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140" w:firstLineChars="50"/>
        <w:rPr>
          <w:rFonts w:ascii="宋体" w:hAnsi="宋体"/>
          <w:b/>
          <w:sz w:val="28"/>
          <w:szCs w:val="30"/>
          <w:highlight w:val="none"/>
        </w:rPr>
      </w:pPr>
      <w:r>
        <w:rPr>
          <w:rFonts w:hint="eastAsia" w:ascii="宋体" w:hAnsi="宋体"/>
          <w:b/>
          <w:sz w:val="28"/>
          <w:szCs w:val="30"/>
          <w:highlight w:val="none"/>
        </w:rPr>
        <w:t>项目编号：FJZT-2026-11990</w:t>
      </w:r>
    </w:p>
    <w:p>
      <w:pPr>
        <w:spacing w:line="360" w:lineRule="auto"/>
        <w:ind w:firstLine="560"/>
        <w:rPr>
          <w:rFonts w:ascii="宋体" w:hAnsi="宋体" w:cs="宋体"/>
          <w:sz w:val="28"/>
          <w:szCs w:val="28"/>
          <w:highlight w:val="none"/>
        </w:rPr>
      </w:pPr>
    </w:p>
    <w:p>
      <w:pPr>
        <w:spacing w:line="360" w:lineRule="auto"/>
        <w:ind w:firstLine="560"/>
        <w:rPr>
          <w:rFonts w:ascii="宋体" w:hAnsi="宋体" w:cs="宋体"/>
          <w:sz w:val="28"/>
          <w:szCs w:val="28"/>
          <w:highlight w:val="none"/>
        </w:rPr>
      </w:pPr>
    </w:p>
    <w:p>
      <w:pPr>
        <w:spacing w:line="360" w:lineRule="auto"/>
        <w:ind w:firstLine="560"/>
        <w:rPr>
          <w:rFonts w:ascii="宋体" w:hAnsi="宋体" w:cs="宋体"/>
          <w:sz w:val="28"/>
          <w:szCs w:val="28"/>
          <w:highlight w:val="none"/>
        </w:rPr>
      </w:pPr>
    </w:p>
    <w:p>
      <w:pPr>
        <w:spacing w:line="360" w:lineRule="auto"/>
        <w:ind w:firstLine="560"/>
        <w:rPr>
          <w:rFonts w:ascii="宋体" w:hAnsi="宋体" w:cs="宋体"/>
          <w:sz w:val="28"/>
          <w:szCs w:val="28"/>
          <w:highlight w:val="none"/>
        </w:rPr>
      </w:pPr>
    </w:p>
    <w:p>
      <w:pPr>
        <w:spacing w:line="360" w:lineRule="auto"/>
        <w:ind w:firstLine="560"/>
        <w:rPr>
          <w:rFonts w:ascii="宋体" w:hAnsi="宋体" w:cs="宋体"/>
          <w:b/>
          <w:szCs w:val="21"/>
          <w:highlight w:val="none"/>
          <w:u w:val="single"/>
        </w:rPr>
      </w:pPr>
    </w:p>
    <w:p>
      <w:pPr>
        <w:spacing w:after="120" w:line="360" w:lineRule="atLeast"/>
        <w:jc w:val="center"/>
        <w:rPr>
          <w:rFonts w:ascii="宋体" w:hAnsi="宋体" w:cs="宋体"/>
          <w:b/>
          <w:sz w:val="36"/>
          <w:szCs w:val="36"/>
          <w:highlight w:val="none"/>
        </w:rPr>
      </w:pPr>
      <w:r>
        <w:rPr>
          <w:rFonts w:hint="eastAsia" w:ascii="宋体" w:hAnsi="宋体"/>
          <w:b/>
          <w:sz w:val="36"/>
          <w:szCs w:val="36"/>
          <w:highlight w:val="none"/>
          <w:lang w:eastAsia="zh-CN"/>
        </w:rPr>
        <w:t>2026-2028年</w:t>
      </w:r>
      <w:r>
        <w:rPr>
          <w:rFonts w:hint="eastAsia" w:ascii="宋体" w:hAnsi="宋体"/>
          <w:b/>
          <w:sz w:val="36"/>
          <w:szCs w:val="36"/>
          <w:highlight w:val="none"/>
        </w:rPr>
        <w:t>配音服务采购项目</w:t>
      </w:r>
    </w:p>
    <w:p>
      <w:pPr>
        <w:jc w:val="center"/>
        <w:rPr>
          <w:rFonts w:ascii="宋体" w:hAnsi="宋体" w:cs="宋体"/>
          <w:b/>
          <w:szCs w:val="21"/>
          <w:highlight w:val="none"/>
          <w:u w:val="single"/>
        </w:rPr>
      </w:pPr>
    </w:p>
    <w:p>
      <w:pPr>
        <w:spacing w:after="120" w:line="360" w:lineRule="atLeast"/>
        <w:jc w:val="center"/>
        <w:rPr>
          <w:rFonts w:ascii="宋体" w:hAnsi="宋体" w:cs="宋体"/>
          <w:b/>
          <w:sz w:val="36"/>
          <w:szCs w:val="36"/>
          <w:highlight w:val="none"/>
        </w:rPr>
      </w:pPr>
      <w:r>
        <w:rPr>
          <w:rFonts w:hint="eastAsia" w:ascii="宋体" w:hAnsi="宋体" w:cs="宋体"/>
          <w:b/>
          <w:sz w:val="36"/>
          <w:szCs w:val="36"/>
          <w:highlight w:val="none"/>
          <w:lang w:eastAsia="zh-CN"/>
        </w:rPr>
        <w:t>询比</w:t>
      </w:r>
      <w:r>
        <w:rPr>
          <w:rFonts w:hint="eastAsia" w:ascii="宋体" w:hAnsi="宋体" w:cs="宋体"/>
          <w:b/>
          <w:sz w:val="36"/>
          <w:szCs w:val="36"/>
          <w:highlight w:val="none"/>
        </w:rPr>
        <w:t>文件</w:t>
      </w:r>
    </w:p>
    <w:p>
      <w:pPr>
        <w:spacing w:after="120" w:line="360" w:lineRule="atLeast"/>
        <w:jc w:val="center"/>
        <w:rPr>
          <w:rFonts w:ascii="宋体" w:hAnsi="宋体" w:cs="宋体"/>
          <w:b/>
          <w:sz w:val="32"/>
          <w:szCs w:val="32"/>
          <w:highlight w:val="none"/>
        </w:rPr>
      </w:pPr>
    </w:p>
    <w:p>
      <w:pPr>
        <w:spacing w:after="120" w:line="360" w:lineRule="atLeast"/>
        <w:jc w:val="center"/>
        <w:rPr>
          <w:rFonts w:ascii="宋体" w:hAnsi="宋体" w:cs="宋体"/>
          <w:b/>
          <w:sz w:val="32"/>
          <w:szCs w:val="32"/>
          <w:highlight w:val="none"/>
        </w:rPr>
      </w:pPr>
    </w:p>
    <w:p>
      <w:pPr>
        <w:spacing w:after="120" w:line="360" w:lineRule="atLeast"/>
        <w:jc w:val="center"/>
        <w:rPr>
          <w:rFonts w:ascii="宋体" w:hAnsi="宋体" w:cs="宋体"/>
          <w:b/>
          <w:sz w:val="32"/>
          <w:szCs w:val="32"/>
          <w:highlight w:val="none"/>
        </w:rPr>
      </w:pPr>
    </w:p>
    <w:p>
      <w:pPr>
        <w:spacing w:after="120" w:line="360" w:lineRule="atLeast"/>
        <w:jc w:val="center"/>
        <w:rPr>
          <w:rFonts w:ascii="宋体" w:hAnsi="宋体" w:cs="宋体"/>
          <w:b/>
          <w:sz w:val="32"/>
          <w:szCs w:val="32"/>
          <w:highlight w:val="none"/>
        </w:rPr>
      </w:pPr>
    </w:p>
    <w:p>
      <w:pPr>
        <w:spacing w:after="120" w:line="360" w:lineRule="atLeast"/>
        <w:jc w:val="center"/>
        <w:rPr>
          <w:rFonts w:ascii="宋体" w:hAnsi="宋体" w:cs="宋体"/>
          <w:b/>
          <w:sz w:val="32"/>
          <w:szCs w:val="32"/>
          <w:highlight w:val="none"/>
        </w:rPr>
      </w:pPr>
    </w:p>
    <w:p>
      <w:pPr>
        <w:spacing w:line="600" w:lineRule="exact"/>
        <w:jc w:val="center"/>
        <w:rPr>
          <w:rFonts w:ascii="宋体" w:hAnsi="宋体"/>
          <w:b/>
          <w:sz w:val="24"/>
          <w:highlight w:val="none"/>
        </w:rPr>
      </w:pPr>
      <w:r>
        <w:rPr>
          <w:rFonts w:hint="eastAsia" w:ascii="宋体" w:hAnsi="宋体"/>
          <w:b/>
          <w:sz w:val="24"/>
          <w:highlight w:val="none"/>
          <w:lang w:eastAsia="zh-CN"/>
        </w:rPr>
        <w:t>采购人</w:t>
      </w:r>
      <w:r>
        <w:rPr>
          <w:rFonts w:ascii="宋体" w:hAnsi="宋体"/>
          <w:b/>
          <w:sz w:val="24"/>
          <w:highlight w:val="none"/>
        </w:rPr>
        <w:t>：</w:t>
      </w:r>
      <w:r>
        <w:rPr>
          <w:rFonts w:hint="eastAsia" w:ascii="宋体" w:hAnsi="宋体"/>
          <w:b/>
          <w:sz w:val="24"/>
          <w:highlight w:val="none"/>
        </w:rPr>
        <w:t>【</w:t>
      </w:r>
      <w:r>
        <w:rPr>
          <w:rFonts w:hint="eastAsia" w:ascii="宋体" w:hAnsi="宋体" w:cs="宋体"/>
          <w:b/>
          <w:color w:val="000000" w:themeColor="text1"/>
          <w:sz w:val="24"/>
          <w:highlight w:val="none"/>
          <w:lang w:eastAsia="zh-CN"/>
        </w:rPr>
        <w:t>福建通信信息报社有限责任公司</w:t>
      </w:r>
      <w:r>
        <w:rPr>
          <w:rFonts w:hint="eastAsia" w:ascii="宋体" w:hAnsi="宋体"/>
          <w:b/>
          <w:sz w:val="24"/>
          <w:highlight w:val="none"/>
        </w:rPr>
        <w:t>】</w:t>
      </w:r>
    </w:p>
    <w:p>
      <w:pPr>
        <w:spacing w:line="600" w:lineRule="exact"/>
        <w:jc w:val="center"/>
        <w:rPr>
          <w:rFonts w:ascii="宋体" w:hAnsi="宋体"/>
          <w:b/>
          <w:sz w:val="24"/>
          <w:highlight w:val="none"/>
        </w:rPr>
      </w:pPr>
      <w:r>
        <w:rPr>
          <w:rFonts w:hint="eastAsia" w:ascii="宋体" w:hAnsi="宋体"/>
          <w:b/>
          <w:sz w:val="24"/>
          <w:highlight w:val="none"/>
          <w:lang w:eastAsia="zh-CN"/>
        </w:rPr>
        <w:t>采购代理机构</w:t>
      </w:r>
      <w:r>
        <w:rPr>
          <w:rFonts w:ascii="宋体" w:hAnsi="宋体"/>
          <w:b/>
          <w:sz w:val="24"/>
          <w:highlight w:val="none"/>
        </w:rPr>
        <w:t>：</w:t>
      </w:r>
      <w:r>
        <w:rPr>
          <w:rFonts w:hint="eastAsia" w:ascii="宋体" w:hAnsi="宋体"/>
          <w:b/>
          <w:sz w:val="24"/>
          <w:highlight w:val="none"/>
        </w:rPr>
        <w:t>【</w:t>
      </w:r>
      <w:r>
        <w:rPr>
          <w:rFonts w:hint="eastAsia" w:ascii="宋体" w:hAnsi="宋体" w:cs="宋体"/>
          <w:b/>
          <w:color w:val="000000" w:themeColor="text1"/>
          <w:sz w:val="24"/>
          <w:highlight w:val="none"/>
          <w:lang w:eastAsia="zh-CN"/>
        </w:rPr>
        <w:t>福建省中通通信有限公司</w:t>
      </w:r>
      <w:r>
        <w:rPr>
          <w:rFonts w:hint="eastAsia" w:ascii="宋体" w:hAnsi="宋体"/>
          <w:b/>
          <w:sz w:val="24"/>
          <w:highlight w:val="none"/>
        </w:rPr>
        <w:t>】</w:t>
      </w:r>
      <w:r>
        <w:rPr>
          <w:rFonts w:ascii="宋体" w:hAnsi="宋体"/>
          <w:b/>
          <w:sz w:val="24"/>
          <w:highlight w:val="none"/>
        </w:rPr>
        <w:t>（盖章）</w:t>
      </w:r>
    </w:p>
    <w:p>
      <w:pPr>
        <w:spacing w:line="600" w:lineRule="exact"/>
        <w:ind w:firstLine="2640" w:firstLineChars="1100"/>
        <w:rPr>
          <w:rFonts w:ascii="宋体" w:hAnsi="宋体"/>
          <w:b/>
          <w:color w:val="auto"/>
          <w:sz w:val="24"/>
        </w:rPr>
      </w:pPr>
      <w:r>
        <w:rPr>
          <w:rFonts w:hint="eastAsia" w:ascii="宋体" w:hAnsi="宋体"/>
          <w:b/>
          <w:color w:val="auto"/>
          <w:sz w:val="24"/>
        </w:rPr>
        <w:t>【</w:t>
      </w:r>
      <w:r>
        <w:rPr>
          <w:rFonts w:hint="eastAsia" w:ascii="宋体" w:hAnsi="宋体"/>
          <w:b/>
          <w:color w:val="auto"/>
          <w:sz w:val="24"/>
          <w:lang w:eastAsia="zh-CN"/>
        </w:rPr>
        <w:t>2026</w:t>
      </w:r>
      <w:r>
        <w:rPr>
          <w:rFonts w:hint="eastAsia" w:ascii="宋体" w:hAnsi="宋体"/>
          <w:b/>
          <w:color w:val="auto"/>
          <w:sz w:val="24"/>
        </w:rPr>
        <w:t>】</w:t>
      </w:r>
      <w:r>
        <w:rPr>
          <w:rFonts w:ascii="宋体" w:hAnsi="宋体"/>
          <w:b/>
          <w:color w:val="auto"/>
          <w:sz w:val="24"/>
        </w:rPr>
        <w:t>年</w:t>
      </w:r>
      <w:r>
        <w:rPr>
          <w:rFonts w:hint="eastAsia" w:ascii="宋体" w:hAnsi="宋体"/>
          <w:b/>
          <w:color w:val="auto"/>
          <w:sz w:val="24"/>
        </w:rPr>
        <w:t>【</w:t>
      </w:r>
      <w:r>
        <w:rPr>
          <w:rFonts w:hint="eastAsia" w:ascii="宋体" w:hAnsi="宋体"/>
          <w:b/>
          <w:color w:val="auto"/>
          <w:sz w:val="24"/>
          <w:lang w:val="en-US" w:eastAsia="zh-CN"/>
        </w:rPr>
        <w:t>8</w:t>
      </w:r>
      <w:r>
        <w:rPr>
          <w:rFonts w:hint="eastAsia" w:ascii="宋体" w:hAnsi="宋体"/>
          <w:b/>
          <w:color w:val="auto"/>
          <w:sz w:val="24"/>
        </w:rPr>
        <w:t>】</w:t>
      </w:r>
      <w:r>
        <w:rPr>
          <w:rFonts w:ascii="宋体" w:hAnsi="宋体"/>
          <w:b/>
          <w:color w:val="auto"/>
          <w:sz w:val="24"/>
        </w:rPr>
        <w:t>月</w:t>
      </w:r>
    </w:p>
    <w:p>
      <w:pPr>
        <w:spacing w:after="120" w:line="360" w:lineRule="atLeast"/>
        <w:jc w:val="center"/>
        <w:rPr>
          <w:rFonts w:ascii="宋体" w:hAnsi="宋体" w:cs="宋体"/>
          <w:sz w:val="24"/>
        </w:rPr>
        <w:sectPr>
          <w:headerReference r:id="rId4" w:type="first"/>
          <w:headerReference r:id="rId3" w:type="default"/>
          <w:footerReference r:id="rId5" w:type="default"/>
          <w:pgSz w:w="11906" w:h="16838"/>
          <w:pgMar w:top="1440" w:right="1701" w:bottom="1440" w:left="1701" w:header="851" w:footer="992" w:gutter="0"/>
          <w:cols w:space="720" w:num="1"/>
          <w:docGrid w:type="linesAndChars" w:linePitch="380" w:charSpace="0"/>
        </w:sectPr>
      </w:pPr>
    </w:p>
    <w:p>
      <w:pPr>
        <w:spacing w:after="120" w:line="360" w:lineRule="atLeast"/>
        <w:jc w:val="center"/>
        <w:rPr>
          <w:rFonts w:ascii="宋体" w:hAnsi="宋体" w:cs="宋体"/>
          <w:b/>
          <w:sz w:val="24"/>
        </w:rPr>
      </w:pPr>
      <w:r>
        <w:rPr>
          <w:rFonts w:hint="eastAsia" w:ascii="宋体" w:hAnsi="宋体" w:cs="宋体"/>
          <w:b/>
          <w:sz w:val="24"/>
        </w:rPr>
        <w:t>目  录</w:t>
      </w:r>
    </w:p>
    <w:p>
      <w:pPr>
        <w:pStyle w:val="29"/>
        <w:tabs>
          <w:tab w:val="right" w:leader="dot" w:pos="8504"/>
          <w:tab w:val="clear" w:pos="567"/>
          <w:tab w:val="clear" w:pos="709"/>
          <w:tab w:val="clear" w:pos="8505"/>
        </w:tabs>
      </w:pPr>
      <w:r>
        <w:rPr>
          <w:rFonts w:asciiTheme="minorEastAsia" w:hAnsiTheme="minorEastAsia" w:eastAsiaTheme="minorEastAsia"/>
          <w:bCs/>
        </w:rPr>
        <w:fldChar w:fldCharType="begin"/>
      </w:r>
      <w:r>
        <w:rPr>
          <w:rFonts w:asciiTheme="minorEastAsia" w:hAnsiTheme="minorEastAsia" w:eastAsiaTheme="minorEastAsia"/>
          <w:bCs/>
        </w:rPr>
        <w:instrText xml:space="preserve"> TOC \o "1-3" \h \z \u </w:instrText>
      </w:r>
      <w:r>
        <w:rPr>
          <w:rFonts w:asciiTheme="minorEastAsia" w:hAnsiTheme="minorEastAsia" w:eastAsiaTheme="minorEastAsia"/>
          <w:bCs/>
        </w:rPr>
        <w:fldChar w:fldCharType="separate"/>
      </w:r>
      <w:r>
        <w:rPr>
          <w:rFonts w:asciiTheme="minorEastAsia" w:hAnsiTheme="minorEastAsia" w:eastAsiaTheme="minorEastAsia"/>
          <w:bCs/>
        </w:rPr>
        <w:fldChar w:fldCharType="begin"/>
      </w:r>
      <w:r>
        <w:rPr>
          <w:rFonts w:asciiTheme="minorEastAsia" w:hAnsiTheme="minorEastAsia" w:eastAsiaTheme="minorEastAsia"/>
          <w:bCs/>
        </w:rPr>
        <w:instrText xml:space="preserve"> HYPERLINK \l _Toc10741 </w:instrText>
      </w:r>
      <w:r>
        <w:rPr>
          <w:rFonts w:asciiTheme="minorEastAsia" w:hAnsiTheme="minorEastAsia" w:eastAsiaTheme="minorEastAsia"/>
          <w:bCs/>
        </w:rPr>
        <w:fldChar w:fldCharType="separate"/>
      </w:r>
      <w:r>
        <w:rPr>
          <w:rFonts w:hint="eastAsia" w:ascii="宋体" w:hAnsi="宋体" w:eastAsia="宋体" w:cs="宋体"/>
          <w:bCs w:val="0"/>
          <w:kern w:val="0"/>
          <w:szCs w:val="28"/>
          <w:highlight w:val="none"/>
        </w:rPr>
        <w:t xml:space="preserve">第一章 </w:t>
      </w:r>
      <w:r>
        <w:rPr>
          <w:rFonts w:hint="eastAsia" w:ascii="宋体" w:hAnsi="宋体" w:eastAsia="宋体" w:cs="宋体"/>
          <w:bCs w:val="0"/>
          <w:kern w:val="0"/>
          <w:szCs w:val="28"/>
          <w:highlight w:val="none"/>
          <w:lang w:eastAsia="zh-CN"/>
        </w:rPr>
        <w:t>询比</w:t>
      </w:r>
      <w:r>
        <w:rPr>
          <w:rFonts w:hint="eastAsia" w:ascii="宋体" w:hAnsi="宋体" w:eastAsia="宋体" w:cs="宋体"/>
          <w:bCs w:val="0"/>
          <w:kern w:val="0"/>
          <w:szCs w:val="28"/>
          <w:highlight w:val="none"/>
        </w:rPr>
        <w:t>公告</w:t>
      </w:r>
      <w:r>
        <w:tab/>
      </w:r>
      <w:r>
        <w:fldChar w:fldCharType="begin"/>
      </w:r>
      <w:r>
        <w:instrText xml:space="preserve"> PAGEREF _Toc10741 \h </w:instrText>
      </w:r>
      <w:r>
        <w:fldChar w:fldCharType="separate"/>
      </w:r>
      <w:r>
        <w:t>2</w:t>
      </w:r>
      <w:r>
        <w:fldChar w:fldCharType="end"/>
      </w:r>
      <w:r>
        <w:rPr>
          <w:rFonts w:asciiTheme="minorEastAsia" w:hAnsiTheme="minorEastAsia" w:eastAsiaTheme="minorEastAsia"/>
          <w:bCs/>
        </w:rPr>
        <w:fldChar w:fldCharType="end"/>
      </w:r>
    </w:p>
    <w:p>
      <w:pPr>
        <w:pStyle w:val="29"/>
        <w:tabs>
          <w:tab w:val="right" w:leader="dot" w:pos="8504"/>
          <w:tab w:val="clear" w:pos="567"/>
          <w:tab w:val="clear" w:pos="709"/>
          <w:tab w:val="clear" w:pos="8505"/>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_Toc10089 </w:instrText>
      </w:r>
      <w:r>
        <w:rPr>
          <w:rFonts w:asciiTheme="minorEastAsia" w:hAnsiTheme="minorEastAsia" w:eastAsiaTheme="minorEastAsia"/>
        </w:rPr>
        <w:fldChar w:fldCharType="separate"/>
      </w:r>
      <w:r>
        <w:rPr>
          <w:rFonts w:hint="eastAsia" w:ascii="宋体" w:hAnsi="宋体" w:eastAsia="宋体" w:cs="宋体"/>
          <w:bCs w:val="0"/>
          <w:kern w:val="0"/>
          <w:szCs w:val="28"/>
        </w:rPr>
        <w:t xml:space="preserve">第二章 </w:t>
      </w:r>
      <w:r>
        <w:rPr>
          <w:rFonts w:hint="eastAsia" w:ascii="宋体" w:hAnsi="宋体" w:eastAsia="宋体" w:cs="宋体"/>
          <w:bCs w:val="0"/>
          <w:kern w:val="0"/>
          <w:szCs w:val="28"/>
          <w:lang w:eastAsia="zh-CN"/>
        </w:rPr>
        <w:t>供应商</w:t>
      </w:r>
      <w:r>
        <w:rPr>
          <w:rFonts w:hint="eastAsia" w:ascii="宋体" w:hAnsi="宋体" w:eastAsia="宋体" w:cs="宋体"/>
          <w:bCs w:val="0"/>
          <w:kern w:val="0"/>
          <w:szCs w:val="28"/>
        </w:rPr>
        <w:t>须知</w:t>
      </w:r>
      <w:r>
        <w:tab/>
      </w:r>
      <w:r>
        <w:fldChar w:fldCharType="begin"/>
      </w:r>
      <w:r>
        <w:instrText xml:space="preserve"> PAGEREF _Toc10089 \h </w:instrText>
      </w:r>
      <w:r>
        <w:fldChar w:fldCharType="separate"/>
      </w:r>
      <w:r>
        <w:t>8</w:t>
      </w:r>
      <w:r>
        <w:fldChar w:fldCharType="end"/>
      </w:r>
      <w:r>
        <w:rPr>
          <w:rFonts w:asciiTheme="minorEastAsia" w:hAnsiTheme="minorEastAsia" w:eastAsiaTheme="minorEastAsia"/>
        </w:rPr>
        <w:fldChar w:fldCharType="end"/>
      </w:r>
    </w:p>
    <w:p>
      <w:pPr>
        <w:pStyle w:val="29"/>
        <w:tabs>
          <w:tab w:val="right" w:leader="dot" w:pos="8504"/>
          <w:tab w:val="clear" w:pos="567"/>
          <w:tab w:val="clear" w:pos="709"/>
          <w:tab w:val="clear" w:pos="8505"/>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_Toc31194 </w:instrText>
      </w:r>
      <w:r>
        <w:rPr>
          <w:rFonts w:asciiTheme="minorEastAsia" w:hAnsiTheme="minorEastAsia" w:eastAsiaTheme="minorEastAsia"/>
        </w:rPr>
        <w:fldChar w:fldCharType="separate"/>
      </w:r>
      <w:r>
        <w:rPr>
          <w:rFonts w:hint="eastAsia" w:ascii="宋体" w:hAnsi="宋体" w:eastAsia="宋体" w:cs="宋体"/>
          <w:bCs w:val="0"/>
          <w:kern w:val="0"/>
          <w:szCs w:val="28"/>
        </w:rPr>
        <w:t xml:space="preserve">第三章 </w:t>
      </w:r>
      <w:r>
        <w:rPr>
          <w:rFonts w:hint="eastAsia" w:ascii="宋体" w:hAnsi="宋体" w:eastAsia="宋体" w:cs="宋体"/>
          <w:bCs w:val="0"/>
          <w:kern w:val="0"/>
          <w:szCs w:val="28"/>
          <w:lang w:eastAsia="zh-CN"/>
        </w:rPr>
        <w:t>评审</w:t>
      </w:r>
      <w:r>
        <w:rPr>
          <w:rFonts w:hint="eastAsia" w:ascii="宋体" w:hAnsi="宋体" w:eastAsia="宋体" w:cs="宋体"/>
          <w:bCs w:val="0"/>
          <w:kern w:val="0"/>
          <w:szCs w:val="28"/>
        </w:rPr>
        <w:t>办法</w:t>
      </w:r>
      <w:r>
        <w:tab/>
      </w:r>
      <w:r>
        <w:fldChar w:fldCharType="begin"/>
      </w:r>
      <w:r>
        <w:instrText xml:space="preserve"> PAGEREF _Toc31194 \h </w:instrText>
      </w:r>
      <w:r>
        <w:fldChar w:fldCharType="separate"/>
      </w:r>
      <w:r>
        <w:t>26</w:t>
      </w:r>
      <w:r>
        <w:fldChar w:fldCharType="end"/>
      </w:r>
      <w:r>
        <w:rPr>
          <w:rFonts w:asciiTheme="minorEastAsia" w:hAnsiTheme="minorEastAsia" w:eastAsiaTheme="minorEastAsia"/>
        </w:rPr>
        <w:fldChar w:fldCharType="end"/>
      </w:r>
    </w:p>
    <w:p>
      <w:pPr>
        <w:pStyle w:val="29"/>
        <w:tabs>
          <w:tab w:val="right" w:leader="dot" w:pos="8504"/>
          <w:tab w:val="clear" w:pos="567"/>
          <w:tab w:val="clear" w:pos="709"/>
          <w:tab w:val="clear" w:pos="8505"/>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_Toc21965 </w:instrText>
      </w:r>
      <w:r>
        <w:rPr>
          <w:rFonts w:asciiTheme="minorEastAsia" w:hAnsiTheme="minorEastAsia" w:eastAsiaTheme="minorEastAsia"/>
        </w:rPr>
        <w:fldChar w:fldCharType="separate"/>
      </w:r>
      <w:r>
        <w:rPr>
          <w:rFonts w:hint="eastAsia" w:ascii="宋体" w:hAnsi="宋体" w:eastAsia="宋体" w:cs="宋体"/>
          <w:bCs w:val="0"/>
          <w:kern w:val="0"/>
          <w:szCs w:val="28"/>
        </w:rPr>
        <w:t>第四章 ★合同条款</w:t>
      </w:r>
      <w:r>
        <w:tab/>
      </w:r>
      <w:r>
        <w:fldChar w:fldCharType="begin"/>
      </w:r>
      <w:r>
        <w:instrText xml:space="preserve"> PAGEREF _Toc21965 \h </w:instrText>
      </w:r>
      <w:r>
        <w:fldChar w:fldCharType="separate"/>
      </w:r>
      <w:r>
        <w:t>38</w:t>
      </w:r>
      <w:r>
        <w:fldChar w:fldCharType="end"/>
      </w:r>
      <w:r>
        <w:rPr>
          <w:rFonts w:asciiTheme="minorEastAsia" w:hAnsiTheme="minorEastAsia" w:eastAsiaTheme="minorEastAsia"/>
        </w:rPr>
        <w:fldChar w:fldCharType="end"/>
      </w:r>
    </w:p>
    <w:p>
      <w:pPr>
        <w:pStyle w:val="29"/>
        <w:tabs>
          <w:tab w:val="right" w:leader="dot" w:pos="8504"/>
          <w:tab w:val="clear" w:pos="567"/>
          <w:tab w:val="clear" w:pos="709"/>
          <w:tab w:val="clear" w:pos="8505"/>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_Toc28474 </w:instrText>
      </w:r>
      <w:r>
        <w:rPr>
          <w:rFonts w:asciiTheme="minorEastAsia" w:hAnsiTheme="minorEastAsia" w:eastAsiaTheme="minorEastAsia"/>
        </w:rPr>
        <w:fldChar w:fldCharType="separate"/>
      </w:r>
      <w:r>
        <w:rPr>
          <w:rFonts w:hint="eastAsia" w:ascii="宋体" w:hAnsi="宋体" w:eastAsia="宋体" w:cs="宋体"/>
          <w:bCs w:val="0"/>
          <w:kern w:val="0"/>
          <w:szCs w:val="28"/>
        </w:rPr>
        <w:t>第五章 ★技术规范书</w:t>
      </w:r>
      <w:r>
        <w:tab/>
      </w:r>
      <w:r>
        <w:fldChar w:fldCharType="begin"/>
      </w:r>
      <w:r>
        <w:instrText xml:space="preserve"> PAGEREF _Toc28474 \h </w:instrText>
      </w:r>
      <w:r>
        <w:fldChar w:fldCharType="separate"/>
      </w:r>
      <w:r>
        <w:t>49</w:t>
      </w:r>
      <w:r>
        <w:fldChar w:fldCharType="end"/>
      </w:r>
      <w:r>
        <w:rPr>
          <w:rFonts w:asciiTheme="minorEastAsia" w:hAnsiTheme="minorEastAsia" w:eastAsiaTheme="minorEastAsia"/>
        </w:rPr>
        <w:fldChar w:fldCharType="end"/>
      </w:r>
    </w:p>
    <w:p>
      <w:pPr>
        <w:pStyle w:val="29"/>
        <w:tabs>
          <w:tab w:val="right" w:leader="dot" w:pos="8504"/>
          <w:tab w:val="clear" w:pos="567"/>
          <w:tab w:val="clear" w:pos="709"/>
          <w:tab w:val="clear" w:pos="8505"/>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_Toc17833 </w:instrText>
      </w:r>
      <w:r>
        <w:rPr>
          <w:rFonts w:asciiTheme="minorEastAsia" w:hAnsiTheme="minorEastAsia" w:eastAsiaTheme="minorEastAsia"/>
        </w:rPr>
        <w:fldChar w:fldCharType="separate"/>
      </w:r>
      <w:r>
        <w:rPr>
          <w:rFonts w:hint="eastAsia" w:ascii="宋体" w:hAnsi="宋体" w:eastAsia="宋体" w:cs="宋体"/>
          <w:bCs w:val="0"/>
          <w:kern w:val="0"/>
          <w:szCs w:val="28"/>
        </w:rPr>
        <w:t xml:space="preserve">第六章 </w:t>
      </w:r>
      <w:r>
        <w:rPr>
          <w:rFonts w:hint="eastAsia" w:ascii="宋体" w:hAnsi="宋体" w:eastAsia="宋体" w:cs="宋体"/>
          <w:bCs w:val="0"/>
          <w:kern w:val="0"/>
          <w:szCs w:val="28"/>
          <w:lang w:eastAsia="zh-CN"/>
        </w:rPr>
        <w:t>响应</w:t>
      </w:r>
      <w:r>
        <w:rPr>
          <w:rFonts w:hint="eastAsia" w:ascii="宋体" w:hAnsi="宋体" w:eastAsia="宋体" w:cs="宋体"/>
          <w:bCs w:val="0"/>
          <w:kern w:val="0"/>
          <w:szCs w:val="28"/>
        </w:rPr>
        <w:t>文件格式</w:t>
      </w:r>
      <w:r>
        <w:tab/>
      </w:r>
      <w:r>
        <w:fldChar w:fldCharType="begin"/>
      </w:r>
      <w:r>
        <w:instrText xml:space="preserve"> PAGEREF _Toc17833 \h </w:instrText>
      </w:r>
      <w:r>
        <w:fldChar w:fldCharType="separate"/>
      </w:r>
      <w:r>
        <w:t>50</w:t>
      </w:r>
      <w:r>
        <w:fldChar w:fldCharType="end"/>
      </w:r>
      <w:r>
        <w:rPr>
          <w:rFonts w:asciiTheme="minorEastAsia" w:hAnsiTheme="minorEastAsia" w:eastAsiaTheme="minorEastAsia"/>
        </w:rPr>
        <w:fldChar w:fldCharType="end"/>
      </w:r>
    </w:p>
    <w:p>
      <w:pPr>
        <w:pStyle w:val="29"/>
        <w:tabs>
          <w:tab w:val="right" w:leader="dot" w:pos="8504"/>
          <w:tab w:val="clear" w:pos="567"/>
          <w:tab w:val="clear" w:pos="709"/>
          <w:tab w:val="clear" w:pos="8505"/>
        </w:tabs>
      </w:pPr>
      <w:r>
        <w:rPr>
          <w:rFonts w:asciiTheme="minorEastAsia" w:hAnsiTheme="minorEastAsia" w:eastAsiaTheme="minorEastAsia"/>
        </w:rPr>
        <w:fldChar w:fldCharType="begin"/>
      </w:r>
      <w:r>
        <w:rPr>
          <w:rFonts w:asciiTheme="minorEastAsia" w:hAnsiTheme="minorEastAsia" w:eastAsiaTheme="minorEastAsia"/>
        </w:rPr>
        <w:instrText xml:space="preserve"> HYPERLINK \l _Toc8506 </w:instrText>
      </w:r>
      <w:r>
        <w:rPr>
          <w:rFonts w:asciiTheme="minorEastAsia" w:hAnsiTheme="minorEastAsia" w:eastAsiaTheme="minorEastAsia"/>
        </w:rPr>
        <w:fldChar w:fldCharType="separate"/>
      </w:r>
      <w:r>
        <w:rPr>
          <w:rFonts w:hint="eastAsia" w:ascii="宋体" w:hAnsi="宋体" w:eastAsia="宋体" w:cs="宋体"/>
          <w:bCs w:val="0"/>
          <w:kern w:val="0"/>
          <w:szCs w:val="28"/>
        </w:rPr>
        <w:t>第七章 其他</w:t>
      </w:r>
      <w:r>
        <w:tab/>
      </w:r>
      <w:r>
        <w:fldChar w:fldCharType="begin"/>
      </w:r>
      <w:r>
        <w:instrText xml:space="preserve"> PAGEREF _Toc8506 \h </w:instrText>
      </w:r>
      <w:r>
        <w:fldChar w:fldCharType="separate"/>
      </w:r>
      <w:r>
        <w:t>92</w:t>
      </w:r>
      <w:r>
        <w:fldChar w:fldCharType="end"/>
      </w:r>
      <w:r>
        <w:rPr>
          <w:rFonts w:asciiTheme="minorEastAsia" w:hAnsiTheme="minorEastAsia" w:eastAsiaTheme="minorEastAsia"/>
        </w:rPr>
        <w:fldChar w:fldCharType="end"/>
      </w:r>
    </w:p>
    <w:p>
      <w:pPr>
        <w:spacing w:after="120" w:line="360" w:lineRule="atLeast"/>
        <w:rPr>
          <w:rFonts w:ascii="宋体" w:hAnsi="宋体" w:cs="宋体"/>
          <w:sz w:val="24"/>
        </w:rPr>
        <w:sectPr>
          <w:footerReference r:id="rId6" w:type="default"/>
          <w:pgSz w:w="11906" w:h="16838"/>
          <w:pgMar w:top="1440" w:right="1701" w:bottom="1440" w:left="1701" w:header="851" w:footer="992" w:gutter="0"/>
          <w:pgNumType w:start="1"/>
          <w:cols w:space="720" w:num="1"/>
          <w:docGrid w:type="linesAndChars" w:linePitch="380" w:charSpace="0"/>
        </w:sectPr>
      </w:pPr>
      <w:r>
        <w:rPr>
          <w:rFonts w:asciiTheme="minorEastAsia" w:hAnsiTheme="minorEastAsia" w:eastAsiaTheme="minorEastAsia"/>
        </w:rPr>
        <w:fldChar w:fldCharType="end"/>
      </w:r>
    </w:p>
    <w:p>
      <w:pPr>
        <w:pStyle w:val="51"/>
        <w:spacing w:before="240" w:after="120"/>
        <w:rPr>
          <w:rFonts w:ascii="宋体" w:hAnsi="宋体" w:eastAsia="宋体" w:cs="宋体"/>
          <w:b/>
          <w:bCs w:val="0"/>
          <w:kern w:val="0"/>
          <w:sz w:val="28"/>
          <w:szCs w:val="28"/>
          <w:highlight w:val="none"/>
        </w:rPr>
      </w:pPr>
      <w:bookmarkStart w:id="0" w:name="_Toc447188662"/>
      <w:bookmarkStart w:id="1" w:name="_Toc447265797"/>
      <w:bookmarkStart w:id="2" w:name="_Toc447265497"/>
      <w:bookmarkStart w:id="3" w:name="_Toc10741"/>
      <w:bookmarkStart w:id="4" w:name="_Toc447265211"/>
      <w:r>
        <w:rPr>
          <w:rFonts w:hint="eastAsia" w:ascii="宋体" w:hAnsi="宋体" w:eastAsia="宋体" w:cs="宋体"/>
          <w:b/>
          <w:bCs w:val="0"/>
          <w:kern w:val="0"/>
          <w:sz w:val="28"/>
          <w:szCs w:val="28"/>
          <w:highlight w:val="none"/>
        </w:rPr>
        <w:t xml:space="preserve">第一章 </w:t>
      </w:r>
      <w:r>
        <w:rPr>
          <w:rFonts w:hint="eastAsia" w:ascii="宋体" w:hAnsi="宋体" w:eastAsia="宋体" w:cs="宋体"/>
          <w:b/>
          <w:bCs w:val="0"/>
          <w:kern w:val="0"/>
          <w:sz w:val="28"/>
          <w:szCs w:val="28"/>
          <w:highlight w:val="none"/>
          <w:lang w:eastAsia="zh-CN"/>
        </w:rPr>
        <w:t>询比</w:t>
      </w:r>
      <w:r>
        <w:rPr>
          <w:rFonts w:hint="eastAsia" w:ascii="宋体" w:hAnsi="宋体" w:eastAsia="宋体" w:cs="宋体"/>
          <w:b/>
          <w:bCs w:val="0"/>
          <w:kern w:val="0"/>
          <w:sz w:val="28"/>
          <w:szCs w:val="28"/>
          <w:highlight w:val="none"/>
        </w:rPr>
        <w:t>公告</w:t>
      </w:r>
      <w:bookmarkEnd w:id="0"/>
      <w:bookmarkEnd w:id="1"/>
      <w:bookmarkEnd w:id="2"/>
      <w:bookmarkEnd w:id="3"/>
      <w:bookmarkEnd w:id="4"/>
    </w:p>
    <w:p>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本</w:t>
      </w:r>
      <w:r>
        <w:rPr>
          <w:rFonts w:hint="eastAsia" w:ascii="宋体" w:hAnsi="宋体"/>
          <w:szCs w:val="21"/>
          <w:highlight w:val="none"/>
          <w:lang w:eastAsia="zh-CN"/>
        </w:rPr>
        <w:t>询比</w:t>
      </w:r>
      <w:r>
        <w:rPr>
          <w:rFonts w:hint="eastAsia" w:ascii="宋体" w:hAnsi="宋体"/>
          <w:szCs w:val="21"/>
          <w:highlight w:val="none"/>
        </w:rPr>
        <w:t>项目为</w:t>
      </w:r>
      <w:r>
        <w:rPr>
          <w:rFonts w:hint="eastAsia" w:ascii="宋体" w:hAnsi="宋体"/>
          <w:szCs w:val="21"/>
          <w:highlight w:val="none"/>
          <w:u w:val="single"/>
          <w:lang w:eastAsia="zh-CN"/>
        </w:rPr>
        <w:t>2026-2028年</w:t>
      </w:r>
      <w:r>
        <w:rPr>
          <w:rFonts w:hint="eastAsia" w:ascii="宋体" w:hAnsi="宋体"/>
          <w:szCs w:val="21"/>
          <w:highlight w:val="none"/>
          <w:u w:val="single"/>
        </w:rPr>
        <w:t>配音服务采购项目</w:t>
      </w:r>
      <w:r>
        <w:rPr>
          <w:rFonts w:hint="eastAsia" w:ascii="宋体" w:hAnsi="宋体"/>
          <w:szCs w:val="21"/>
          <w:highlight w:val="none"/>
        </w:rPr>
        <w:t>（项目编号：</w:t>
      </w:r>
      <w:r>
        <w:rPr>
          <w:rFonts w:hint="eastAsia" w:ascii="宋体" w:hAnsi="宋体"/>
          <w:szCs w:val="21"/>
          <w:highlight w:val="none"/>
          <w:u w:val="single"/>
        </w:rPr>
        <w:t>FJZT-2026-11990</w:t>
      </w:r>
      <w:r>
        <w:rPr>
          <w:rFonts w:hint="eastAsia" w:ascii="宋体" w:hAnsi="宋体"/>
          <w:szCs w:val="21"/>
          <w:highlight w:val="none"/>
        </w:rPr>
        <w:t>），</w:t>
      </w:r>
      <w:r>
        <w:rPr>
          <w:rFonts w:hint="eastAsia" w:ascii="宋体" w:hAnsi="宋体"/>
          <w:szCs w:val="21"/>
          <w:highlight w:val="none"/>
          <w:lang w:eastAsia="zh-CN"/>
        </w:rPr>
        <w:t>采购人</w:t>
      </w:r>
      <w:r>
        <w:rPr>
          <w:rFonts w:hint="eastAsia" w:ascii="宋体" w:hAnsi="宋体"/>
          <w:szCs w:val="21"/>
          <w:highlight w:val="none"/>
        </w:rPr>
        <w:t>为</w:t>
      </w:r>
      <w:r>
        <w:rPr>
          <w:rFonts w:hint="eastAsia" w:ascii="宋体" w:hAnsi="宋体" w:cs="宋体"/>
          <w:color w:val="000000" w:themeColor="text1"/>
          <w:szCs w:val="21"/>
          <w:highlight w:val="none"/>
          <w:lang w:eastAsia="zh-CN"/>
        </w:rPr>
        <w:t>福建通信信息报社有限责任公司</w:t>
      </w:r>
      <w:r>
        <w:rPr>
          <w:rFonts w:hint="eastAsia" w:ascii="宋体" w:hAnsi="宋体"/>
          <w:szCs w:val="21"/>
          <w:highlight w:val="none"/>
        </w:rPr>
        <w:t>，</w:t>
      </w:r>
      <w:r>
        <w:rPr>
          <w:rFonts w:hint="eastAsia" w:ascii="宋体" w:hAnsi="宋体"/>
          <w:szCs w:val="21"/>
          <w:highlight w:val="none"/>
          <w:lang w:eastAsia="zh-CN"/>
        </w:rPr>
        <w:t>采购代理机构</w:t>
      </w:r>
      <w:r>
        <w:rPr>
          <w:rFonts w:hint="eastAsia" w:ascii="宋体" w:hAnsi="宋体"/>
          <w:szCs w:val="21"/>
          <w:highlight w:val="none"/>
        </w:rPr>
        <w:t>为</w:t>
      </w:r>
      <w:r>
        <w:rPr>
          <w:rFonts w:hint="eastAsia" w:ascii="宋体" w:hAnsi="宋体" w:cs="宋体"/>
          <w:color w:val="000000" w:themeColor="text1"/>
          <w:szCs w:val="21"/>
          <w:highlight w:val="none"/>
          <w:lang w:eastAsia="zh-CN"/>
        </w:rPr>
        <w:t>福建省中通通信有限公司</w:t>
      </w:r>
      <w:r>
        <w:rPr>
          <w:rFonts w:hint="eastAsia" w:ascii="宋体" w:hAnsi="宋体"/>
          <w:szCs w:val="21"/>
          <w:highlight w:val="none"/>
        </w:rPr>
        <w:t>。项目资金已落实，具备</w:t>
      </w:r>
      <w:r>
        <w:rPr>
          <w:rFonts w:hint="eastAsia" w:ascii="宋体" w:hAnsi="宋体"/>
          <w:szCs w:val="21"/>
          <w:highlight w:val="none"/>
          <w:lang w:val="en-US" w:eastAsia="zh-CN"/>
        </w:rPr>
        <w:t>采购</w:t>
      </w:r>
      <w:r>
        <w:rPr>
          <w:rFonts w:hint="eastAsia" w:ascii="宋体" w:hAnsi="宋体"/>
          <w:szCs w:val="21"/>
          <w:highlight w:val="none"/>
        </w:rPr>
        <w:t>条件，现进行公开</w:t>
      </w:r>
      <w:r>
        <w:rPr>
          <w:rFonts w:hint="eastAsia" w:ascii="宋体" w:hAnsi="宋体"/>
          <w:szCs w:val="21"/>
          <w:highlight w:val="none"/>
          <w:lang w:eastAsia="zh-CN"/>
        </w:rPr>
        <w:t>询比</w:t>
      </w:r>
      <w:r>
        <w:rPr>
          <w:rFonts w:hint="eastAsia" w:ascii="宋体" w:hAnsi="宋体"/>
          <w:szCs w:val="21"/>
          <w:highlight w:val="none"/>
        </w:rPr>
        <w:t>，特邀请有意向的且具有提供标的物能力的潜在</w:t>
      </w:r>
      <w:r>
        <w:rPr>
          <w:rFonts w:hint="eastAsia" w:ascii="宋体" w:hAnsi="宋体"/>
          <w:szCs w:val="21"/>
          <w:highlight w:val="none"/>
          <w:lang w:eastAsia="zh-CN"/>
        </w:rPr>
        <w:t>供应商</w:t>
      </w:r>
      <w:r>
        <w:rPr>
          <w:rFonts w:hint="eastAsia" w:ascii="宋体" w:hAnsi="宋体"/>
          <w:szCs w:val="21"/>
          <w:highlight w:val="none"/>
        </w:rPr>
        <w:t>（以下简称</w:t>
      </w:r>
      <w:r>
        <w:rPr>
          <w:rFonts w:hint="eastAsia" w:ascii="宋体" w:hAnsi="宋体"/>
          <w:szCs w:val="21"/>
          <w:highlight w:val="none"/>
          <w:lang w:eastAsia="zh-CN"/>
        </w:rPr>
        <w:t>供应商</w:t>
      </w:r>
      <w:r>
        <w:rPr>
          <w:rFonts w:hint="eastAsia" w:ascii="宋体" w:hAnsi="宋体"/>
          <w:szCs w:val="21"/>
          <w:highlight w:val="none"/>
        </w:rPr>
        <w:t>）</w:t>
      </w:r>
      <w:r>
        <w:rPr>
          <w:rFonts w:hint="eastAsia" w:ascii="宋体" w:hAnsi="宋体"/>
          <w:szCs w:val="21"/>
          <w:highlight w:val="none"/>
          <w:lang w:val="en-US" w:eastAsia="zh-CN"/>
        </w:rPr>
        <w:t>参加询比响应</w:t>
      </w:r>
      <w:r>
        <w:rPr>
          <w:rFonts w:hint="eastAsia" w:ascii="宋体" w:hAnsi="宋体"/>
          <w:szCs w:val="21"/>
          <w:highlight w:val="none"/>
        </w:rPr>
        <w:t>。</w:t>
      </w:r>
    </w:p>
    <w:p>
      <w:pPr>
        <w:pStyle w:val="52"/>
        <w:adjustRightInd w:val="0"/>
        <w:snapToGrid w:val="0"/>
        <w:spacing w:line="360" w:lineRule="auto"/>
        <w:ind w:firstLine="0" w:firstLineChars="0"/>
        <w:rPr>
          <w:rFonts w:ascii="宋体" w:hAnsi="宋体"/>
          <w:b/>
          <w:szCs w:val="21"/>
        </w:rPr>
      </w:pPr>
      <w:r>
        <w:rPr>
          <w:rFonts w:hint="eastAsia" w:ascii="宋体" w:hAnsi="宋体"/>
          <w:b/>
          <w:szCs w:val="21"/>
        </w:rPr>
        <w:t>1.项目概况与采购内容</w:t>
      </w:r>
    </w:p>
    <w:p>
      <w:pPr>
        <w:wordWrap w:val="0"/>
        <w:adjustRightInd w:val="0"/>
        <w:snapToGrid w:val="0"/>
        <w:spacing w:line="360" w:lineRule="auto"/>
        <w:ind w:firstLine="420" w:firstLineChars="200"/>
        <w:jc w:val="left"/>
        <w:rPr>
          <w:rFonts w:ascii="宋体" w:hAnsi="宋体" w:eastAsia="宋体" w:cs="宋体"/>
          <w:szCs w:val="21"/>
          <w:highlight w:val="none"/>
          <w14:ligatures w14:val="none"/>
        </w:rPr>
      </w:pPr>
      <w:bookmarkStart w:id="5" w:name="_Toc184704555"/>
      <w:bookmarkStart w:id="6" w:name="_Toc319769473"/>
      <w:bookmarkStart w:id="7" w:name="_Toc319394714"/>
      <w:r>
        <w:rPr>
          <w:rFonts w:hint="eastAsia" w:ascii="宋体" w:hAnsi="宋体" w:eastAsia="宋体" w:cs="宋体"/>
          <w:szCs w:val="21"/>
          <w:highlight w:val="none"/>
          <w14:ligatures w14:val="none"/>
        </w:rPr>
        <w:t>1.1项目概况</w:t>
      </w:r>
    </w:p>
    <w:p>
      <w:pPr>
        <w:wordWrap w:val="0"/>
        <w:adjustRightInd w:val="0"/>
        <w:snapToGrid w:val="0"/>
        <w:spacing w:line="360" w:lineRule="auto"/>
        <w:ind w:firstLine="420" w:firstLineChars="200"/>
        <w:jc w:val="left"/>
        <w:rPr>
          <w:rFonts w:ascii="宋体" w:hAnsi="宋体" w:eastAsia="宋体" w:cs="宋体"/>
          <w:szCs w:val="21"/>
          <w:highlight w:val="none"/>
          <w14:ligatures w14:val="none"/>
        </w:rPr>
      </w:pPr>
      <w:r>
        <w:rPr>
          <w:rFonts w:hint="eastAsia" w:ascii="宋体" w:hAnsi="宋体" w:eastAsia="宋体" w:cs="宋体"/>
          <w:szCs w:val="21"/>
          <w:highlight w:val="none"/>
          <w:lang w:bidi="ar"/>
          <w14:ligatures w14:val="none"/>
        </w:rPr>
        <w:t>本项目为集中询比项目</w:t>
      </w:r>
      <w:r>
        <w:rPr>
          <w:rFonts w:hint="eastAsia" w:ascii="宋体" w:hAnsi="宋体" w:eastAsia="宋体" w:cs="宋体"/>
          <w:spacing w:val="2"/>
          <w:szCs w:val="21"/>
          <w:highlight w:val="none"/>
          <w:u w:val="none"/>
          <w14:ligatures w14:val="none"/>
        </w:rPr>
        <w:t>。</w:t>
      </w:r>
    </w:p>
    <w:p>
      <w:pPr>
        <w:wordWrap w:val="0"/>
        <w:adjustRightInd w:val="0"/>
        <w:snapToGrid w:val="0"/>
        <w:spacing w:line="360" w:lineRule="auto"/>
        <w:ind w:firstLine="420" w:firstLineChars="200"/>
        <w:jc w:val="left"/>
        <w:rPr>
          <w:rFonts w:ascii="宋体" w:hAnsi="宋体" w:eastAsia="宋体" w:cs="宋体"/>
          <w:szCs w:val="21"/>
          <w:highlight w:val="none"/>
          <w14:ligatures w14:val="none"/>
        </w:rPr>
      </w:pPr>
      <w:r>
        <w:rPr>
          <w:rFonts w:hint="eastAsia" w:ascii="宋体" w:hAnsi="宋体" w:eastAsia="宋体" w:cs="宋体"/>
          <w:szCs w:val="21"/>
          <w:highlight w:val="none"/>
          <w14:ligatures w14:val="none"/>
        </w:rPr>
        <w:t>本次</w:t>
      </w:r>
      <w:r>
        <w:rPr>
          <w:rFonts w:hint="eastAsia" w:ascii="宋体" w:hAnsi="宋体" w:eastAsia="宋体" w:cs="宋体"/>
          <w:szCs w:val="21"/>
          <w:highlight w:val="none"/>
          <w:lang w:bidi="ar"/>
          <w14:ligatures w14:val="none"/>
        </w:rPr>
        <w:t>集中询比合同有效期为：</w:t>
      </w:r>
      <w:bookmarkStart w:id="8" w:name="OLE_LINK2"/>
      <w:r>
        <w:rPr>
          <w:rFonts w:hint="eastAsia" w:ascii="宋体" w:hAnsi="宋体" w:eastAsia="宋体" w:cs="宋体"/>
          <w:szCs w:val="21"/>
          <w:highlight w:val="none"/>
          <w:lang w:bidi="ar"/>
          <w14:ligatures w14:val="none"/>
        </w:rPr>
        <w:t>合同生效之日起【</w:t>
      </w:r>
      <w:r>
        <w:rPr>
          <w:rFonts w:hint="eastAsia" w:ascii="宋体" w:hAnsi="宋体" w:eastAsia="宋体" w:cs="宋体"/>
          <w:szCs w:val="21"/>
          <w:highlight w:val="none"/>
          <w:lang w:val="en-US" w:eastAsia="zh-CN" w:bidi="ar"/>
          <w14:ligatures w14:val="none"/>
        </w:rPr>
        <w:t>2</w:t>
      </w:r>
      <w:r>
        <w:rPr>
          <w:rFonts w:hint="eastAsia" w:ascii="宋体" w:hAnsi="宋体" w:eastAsia="宋体" w:cs="宋体"/>
          <w:szCs w:val="21"/>
          <w:highlight w:val="none"/>
          <w:lang w:bidi="ar"/>
          <w14:ligatures w14:val="none"/>
        </w:rPr>
        <w:t>】年</w:t>
      </w:r>
      <w:bookmarkEnd w:id="8"/>
      <w:r>
        <w:rPr>
          <w:rFonts w:hint="eastAsia" w:ascii="宋体" w:hAnsi="宋体" w:eastAsia="宋体" w:cs="宋体"/>
          <w:szCs w:val="21"/>
          <w:highlight w:val="none"/>
          <w:lang w:bidi="ar"/>
          <w14:ligatures w14:val="none"/>
        </w:rPr>
        <w:t>。</w:t>
      </w:r>
    </w:p>
    <w:p>
      <w:pPr>
        <w:wordWrap w:val="0"/>
        <w:adjustRightInd w:val="0"/>
        <w:snapToGrid w:val="0"/>
        <w:spacing w:line="360" w:lineRule="auto"/>
        <w:ind w:firstLine="420" w:firstLineChars="200"/>
        <w:jc w:val="left"/>
        <w:rPr>
          <w:rFonts w:ascii="宋体" w:hAnsi="宋体" w:eastAsia="宋体" w:cs="宋体"/>
          <w:szCs w:val="21"/>
          <w14:ligatures w14:val="none"/>
        </w:rPr>
      </w:pPr>
      <w:r>
        <w:rPr>
          <w:rFonts w:hint="eastAsia" w:ascii="宋体" w:hAnsi="宋体" w:eastAsia="宋体" w:cs="宋体"/>
          <w:szCs w:val="21"/>
          <w14:ligatures w14:val="none"/>
        </w:rPr>
        <w:t>1.2</w:t>
      </w:r>
      <w:r>
        <w:rPr>
          <w:rFonts w:hint="eastAsia" w:ascii="宋体" w:hAnsi="宋体" w:eastAsia="宋体" w:cs="Times New Roman"/>
          <w:kern w:val="2"/>
          <w:sz w:val="21"/>
          <w:szCs w:val="21"/>
          <w:lang w:val="en-US" w:eastAsia="zh-CN" w:bidi="ar"/>
          <w14:ligatures w14:val="standardContextual"/>
        </w:rPr>
        <w:t>采购内容及标包划分情况：</w:t>
      </w:r>
    </w:p>
    <w:p>
      <w:pPr>
        <w:wordWrap w:val="0"/>
        <w:adjustRightInd w:val="0"/>
        <w:snapToGrid w:val="0"/>
        <w:spacing w:line="360" w:lineRule="auto"/>
        <w:ind w:firstLine="420" w:firstLineChars="200"/>
        <w:jc w:val="left"/>
        <w:rPr>
          <w:rFonts w:hint="eastAsia" w:ascii="宋体" w:hAnsi="宋体" w:eastAsia="宋体" w:cs="宋体"/>
          <w:szCs w:val="21"/>
          <w14:ligatures w14:val="none"/>
        </w:rPr>
      </w:pPr>
      <w:r>
        <w:rPr>
          <w:rFonts w:hint="eastAsia" w:ascii="宋体" w:hAnsi="宋体" w:eastAsia="宋体" w:cs="宋体"/>
          <w:szCs w:val="21"/>
          <w:lang w:val="en-US" w:eastAsia="zh-CN"/>
          <w14:ligatures w14:val="none"/>
        </w:rPr>
        <w:t>1.2.1</w:t>
      </w:r>
      <w:r>
        <w:rPr>
          <w:rFonts w:hint="eastAsia" w:ascii="宋体" w:hAnsi="宋体" w:eastAsia="宋体" w:cs="宋体"/>
          <w:szCs w:val="21"/>
          <w14:ligatures w14:val="none"/>
        </w:rPr>
        <w:t>本次采购要求具体如下：</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（1）预估</w:t>
      </w:r>
      <w:r>
        <w:rPr>
          <w:rFonts w:hint="eastAsia" w:ascii="宋体" w:hAnsi="宋体" w:eastAsia="宋体" w:cs="宋体"/>
          <w:szCs w:val="21"/>
          <w:highlight w:val="none"/>
          <w14:ligatures w14:val="none"/>
        </w:rPr>
        <w:t>金额</w:t>
      </w:r>
      <w:r>
        <w:rPr>
          <w:rFonts w:hint="eastAsia" w:ascii="宋体" w:hAnsi="宋体" w:eastAsia="宋体" w:cs="宋体"/>
          <w:szCs w:val="21"/>
          <w:highlight w:val="none"/>
          <w:lang w:bidi="ar"/>
          <w14:ligatures w14:val="none"/>
        </w:rPr>
        <w:t>：【</w:t>
      </w:r>
      <w:bookmarkStart w:id="9" w:name="OLE_LINK3"/>
      <w:r>
        <w:rPr>
          <w:rFonts w:hint="eastAsia" w:ascii="宋体" w:hAnsi="宋体" w:eastAsia="宋体" w:cs="宋体"/>
          <w:szCs w:val="21"/>
          <w:highlight w:val="none"/>
          <w:lang w:bidi="ar"/>
          <w14:ligatures w14:val="none"/>
        </w:rPr>
        <w:t>9.43</w:t>
      </w:r>
      <w:r>
        <w:rPr>
          <w:rFonts w:hint="eastAsia" w:ascii="宋体" w:hAnsi="宋体" w:eastAsia="宋体" w:cs="宋体"/>
          <w:szCs w:val="21"/>
          <w:highlight w:val="none"/>
          <w:lang w:val="en-US" w:eastAsia="zh-CN" w:bidi="ar"/>
          <w14:ligatures w14:val="none"/>
        </w:rPr>
        <w:t>4</w:t>
      </w:r>
      <w:bookmarkEnd w:id="9"/>
      <w:r>
        <w:rPr>
          <w:rFonts w:hint="eastAsia" w:ascii="宋体" w:hAnsi="宋体" w:eastAsia="宋体" w:cs="宋体"/>
          <w:szCs w:val="21"/>
          <w:highlight w:val="none"/>
          <w:lang w:bidi="ar"/>
          <w14:ligatures w14:val="none"/>
        </w:rPr>
        <w:t>】万元（不含税）；</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（2）项目类型：【服务】；</w:t>
      </w:r>
    </w:p>
    <w:p>
      <w:pPr>
        <w:wordWrap w:val="0"/>
        <w:adjustRightInd w:val="0"/>
        <w:snapToGrid w:val="0"/>
        <w:spacing w:line="360" w:lineRule="auto"/>
        <w:ind w:firstLine="420" w:firstLineChars="200"/>
        <w:jc w:val="left"/>
        <w:rPr>
          <w:rFonts w:hint="eastAsia" w:ascii="宋体" w:hAnsi="宋体" w:eastAsia="宋体" w:cs="宋体"/>
          <w:szCs w:val="21"/>
          <w:lang w:bidi="ar"/>
          <w14:ligatures w14:val="none"/>
        </w:rPr>
      </w:pPr>
      <w:r>
        <w:rPr>
          <w:rFonts w:hint="eastAsia" w:ascii="宋体" w:hAnsi="宋体" w:eastAsia="宋体" w:cs="宋体"/>
          <w:szCs w:val="21"/>
          <w:lang w:bidi="ar"/>
          <w14:ligatures w14:val="none"/>
        </w:rPr>
        <w:t>（3）</w:t>
      </w:r>
      <w:r>
        <w:rPr>
          <w:rFonts w:hint="eastAsia" w:ascii="宋体" w:hAnsi="宋体" w:eastAsia="宋体" w:cs="宋体"/>
          <w:szCs w:val="21"/>
          <w14:ligatures w14:val="none"/>
        </w:rPr>
        <w:t>技术要求</w:t>
      </w:r>
      <w:r>
        <w:rPr>
          <w:rFonts w:hint="eastAsia" w:ascii="宋体" w:hAnsi="宋体" w:eastAsia="宋体" w:cs="宋体"/>
          <w:szCs w:val="21"/>
          <w:lang w:bidi="ar"/>
          <w14:ligatures w14:val="none"/>
        </w:rPr>
        <w:t>：以询比文件第五章技术规范书要求为准；</w:t>
      </w:r>
    </w:p>
    <w:p>
      <w:pPr>
        <w:wordWrap w:val="0"/>
        <w:adjustRightInd w:val="0"/>
        <w:snapToGrid w:val="0"/>
        <w:spacing w:line="360" w:lineRule="auto"/>
        <w:ind w:firstLine="420" w:firstLineChars="200"/>
        <w:jc w:val="left"/>
        <w:rPr>
          <w:rFonts w:hint="eastAsia" w:ascii="宋体" w:hAnsi="宋体" w:eastAsia="宋体" w:cs="宋体"/>
          <w:szCs w:val="21"/>
          <w:lang w:eastAsia="zh-CN" w:bidi="ar"/>
          <w14:ligatures w14:val="none"/>
        </w:rPr>
      </w:pPr>
      <w:r>
        <w:rPr>
          <w:rFonts w:hint="eastAsia" w:ascii="宋体" w:hAnsi="宋体" w:eastAsia="宋体" w:cs="宋体"/>
          <w:szCs w:val="21"/>
          <w:lang w:eastAsia="zh-CN" w:bidi="ar"/>
          <w14:ligatures w14:val="none"/>
        </w:rPr>
        <w:t>（</w:t>
      </w:r>
      <w:r>
        <w:rPr>
          <w:rFonts w:hint="eastAsia" w:ascii="宋体" w:hAnsi="宋体" w:eastAsia="宋体" w:cs="宋体"/>
          <w:szCs w:val="21"/>
          <w:lang w:val="en-US" w:eastAsia="zh-CN" w:bidi="ar"/>
          <w14:ligatures w14:val="none"/>
        </w:rPr>
        <w:t>4</w:t>
      </w:r>
      <w:r>
        <w:rPr>
          <w:rFonts w:hint="eastAsia" w:ascii="宋体" w:hAnsi="宋体" w:eastAsia="宋体" w:cs="宋体"/>
          <w:szCs w:val="21"/>
          <w:lang w:eastAsia="zh-CN" w:bidi="ar"/>
          <w14:ligatures w14:val="none"/>
        </w:rPr>
        <w:t>）★</w:t>
      </w:r>
      <w:r>
        <w:rPr>
          <w:rFonts w:hint="eastAsia" w:ascii="宋体" w:hAnsi="宋体" w:eastAsia="宋体" w:cs="宋体"/>
          <w:szCs w:val="21"/>
          <w:lang w:bidi="ar"/>
          <w14:ligatures w14:val="none"/>
        </w:rPr>
        <w:t>交付期：</w:t>
      </w:r>
      <w:r>
        <w:rPr>
          <w:rFonts w:hint="eastAsia" w:ascii="宋体" w:hAnsi="宋体" w:eastAsia="宋体" w:cs="宋体"/>
          <w:szCs w:val="21"/>
          <w:lang w:val="en-US" w:eastAsia="zh-CN" w:bidi="ar"/>
          <w14:ligatures w14:val="none"/>
        </w:rPr>
        <w:t>普通稿件：订单下达之日起【3】日内交付配音成品。</w:t>
      </w:r>
      <w:r>
        <w:rPr>
          <w:rFonts w:hint="eastAsia" w:ascii="宋体" w:hAnsi="宋体" w:eastAsia="宋体" w:cs="宋体"/>
          <w:szCs w:val="21"/>
          <w:lang w:bidi="ar"/>
          <w14:ligatures w14:val="none"/>
        </w:rPr>
        <w:t>特殊稿件</w:t>
      </w:r>
      <w:r>
        <w:rPr>
          <w:rFonts w:hint="eastAsia" w:ascii="宋体" w:hAnsi="宋体" w:eastAsia="宋体" w:cs="宋体"/>
          <w:szCs w:val="21"/>
          <w:lang w:eastAsia="zh-CN" w:bidi="ar"/>
          <w14:ligatures w14:val="none"/>
        </w:rPr>
        <w:t>：</w:t>
      </w:r>
      <w:r>
        <w:rPr>
          <w:rFonts w:hint="eastAsia" w:ascii="宋体" w:hAnsi="宋体" w:eastAsia="宋体" w:cs="宋体"/>
          <w:szCs w:val="21"/>
          <w:lang w:bidi="ar"/>
          <w14:ligatures w14:val="none"/>
        </w:rPr>
        <w:t>以双方沟通为准</w:t>
      </w:r>
      <w:r>
        <w:rPr>
          <w:rFonts w:hint="eastAsia" w:ascii="宋体" w:hAnsi="宋体" w:eastAsia="宋体" w:cs="宋体"/>
          <w:szCs w:val="21"/>
          <w:lang w:eastAsia="zh-CN" w:bidi="ar"/>
          <w14:ligatures w14:val="none"/>
        </w:rPr>
        <w:t>。</w:t>
      </w:r>
    </w:p>
    <w:p>
      <w:pPr>
        <w:wordWrap w:val="0"/>
        <w:adjustRightInd w:val="0"/>
        <w:snapToGrid w:val="0"/>
        <w:spacing w:line="360" w:lineRule="auto"/>
        <w:ind w:firstLine="420" w:firstLineChars="200"/>
        <w:jc w:val="left"/>
        <w:rPr>
          <w:rFonts w:hint="eastAsia" w:ascii="宋体" w:hAnsi="宋体" w:eastAsia="宋体" w:cs="宋体"/>
          <w:szCs w:val="21"/>
          <w:lang w:bidi="ar"/>
          <w14:ligatures w14:val="none"/>
        </w:rPr>
      </w:pPr>
      <w:r>
        <w:rPr>
          <w:rFonts w:hint="eastAsia" w:ascii="宋体" w:hAnsi="宋体" w:eastAsia="宋体" w:cs="宋体"/>
          <w:szCs w:val="21"/>
          <w:lang w:eastAsia="zh-CN" w:bidi="ar"/>
          <w14:ligatures w14:val="none"/>
        </w:rPr>
        <w:t>（</w:t>
      </w:r>
      <w:r>
        <w:rPr>
          <w:rFonts w:hint="eastAsia" w:ascii="宋体" w:hAnsi="宋体" w:eastAsia="宋体" w:cs="宋体"/>
          <w:szCs w:val="21"/>
          <w:lang w:val="en-US" w:eastAsia="zh-CN" w:bidi="ar"/>
          <w14:ligatures w14:val="none"/>
        </w:rPr>
        <w:t>5</w:t>
      </w:r>
      <w:r>
        <w:rPr>
          <w:rFonts w:hint="eastAsia" w:ascii="宋体" w:hAnsi="宋体" w:eastAsia="宋体" w:cs="宋体"/>
          <w:szCs w:val="21"/>
          <w:lang w:eastAsia="zh-CN" w:bidi="ar"/>
          <w14:ligatures w14:val="none"/>
        </w:rPr>
        <w:t>）</w:t>
      </w:r>
      <w:r>
        <w:rPr>
          <w:rFonts w:hint="eastAsia" w:ascii="宋体" w:hAnsi="宋体" w:eastAsia="宋体" w:cs="宋体"/>
          <w:szCs w:val="21"/>
          <w:lang w:val="en-US" w:eastAsia="zh-CN" w:bidi="ar"/>
          <w14:ligatures w14:val="none"/>
        </w:rPr>
        <w:t>交付</w:t>
      </w:r>
      <w:r>
        <w:rPr>
          <w:rFonts w:hint="eastAsia" w:ascii="宋体" w:hAnsi="宋体" w:eastAsia="宋体" w:cs="宋体"/>
          <w:szCs w:val="21"/>
          <w:lang w:bidi="ar"/>
          <w14:ligatures w14:val="none"/>
        </w:rPr>
        <w:t>地点：</w:t>
      </w:r>
      <w:r>
        <w:rPr>
          <w:rFonts w:hint="eastAsia" w:ascii="宋体" w:hAnsi="宋体" w:eastAsia="宋体" w:cs="宋体"/>
          <w:szCs w:val="21"/>
          <w:lang w:val="en-US" w:eastAsia="zh-CN" w:bidi="ar"/>
          <w14:ligatures w14:val="none"/>
        </w:rPr>
        <w:t>福建省采购人指定地点。</w:t>
      </w:r>
    </w:p>
    <w:tbl>
      <w:tblPr>
        <w:tblStyle w:val="42"/>
        <w:tblW w:w="4654" w:type="pct"/>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268"/>
        <w:gridCol w:w="1146"/>
        <w:gridCol w:w="1603"/>
        <w:gridCol w:w="985"/>
        <w:gridCol w:w="1019"/>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blHeader/>
        </w:trPr>
        <w:tc>
          <w:tcPr>
            <w:tcW w:w="704"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序号</w:t>
            </w:r>
          </w:p>
        </w:tc>
        <w:tc>
          <w:tcPr>
            <w:tcW w:w="1277"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标包名称</w:t>
            </w:r>
          </w:p>
        </w:tc>
        <w:tc>
          <w:tcPr>
            <w:tcW w:w="1207"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产品名称</w:t>
            </w:r>
          </w:p>
        </w:tc>
        <w:tc>
          <w:tcPr>
            <w:tcW w:w="1703"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规格型号</w:t>
            </w:r>
          </w:p>
        </w:tc>
        <w:tc>
          <w:tcPr>
            <w:tcW w:w="1032"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数量</w:t>
            </w:r>
          </w:p>
        </w:tc>
        <w:tc>
          <w:tcPr>
            <w:tcW w:w="1069"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交货地点</w:t>
            </w:r>
          </w:p>
        </w:tc>
        <w:tc>
          <w:tcPr>
            <w:tcW w:w="1298"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kern w:val="2"/>
                <w:sz w:val="21"/>
                <w:szCs w:val="21"/>
                <w:lang w:eastAsia="zh-CN"/>
                <w14:ligatures w14:val="standardContextual"/>
              </w:rPr>
            </w:pPr>
            <w:r>
              <w:rPr>
                <w:rFonts w:hint="eastAsia" w:ascii="宋体" w:hAnsi="宋体" w:eastAsia="宋体" w:cs="宋体"/>
                <w:b/>
                <w:color w:val="000000"/>
                <w:kern w:val="2"/>
                <w:sz w:val="21"/>
                <w:szCs w:val="21"/>
                <w:lang w:eastAsia="zh-CN"/>
                <w14:ligatures w14:val="standardContextual"/>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blHeader/>
        </w:trPr>
        <w:tc>
          <w:tcPr>
            <w:tcW w:w="704"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14:ligatures w14:val="standardContextual"/>
              </w:rPr>
            </w:pPr>
            <w:r>
              <w:rPr>
                <w:rFonts w:hint="eastAsia" w:ascii="宋体" w:hAnsi="宋体" w:eastAsia="宋体" w:cs="宋体"/>
                <w:color w:val="auto"/>
                <w:kern w:val="2"/>
                <w:sz w:val="21"/>
                <w:szCs w:val="21"/>
                <w:highlight w:val="none"/>
                <w:lang w:eastAsia="zh-CN"/>
                <w14:ligatures w14:val="standardContextual"/>
              </w:rPr>
              <w:t>1</w:t>
            </w:r>
          </w:p>
        </w:tc>
        <w:tc>
          <w:tcPr>
            <w:tcW w:w="1277"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14:ligatures w14:val="standardContextual"/>
              </w:rPr>
            </w:pPr>
            <w:r>
              <w:rPr>
                <w:rFonts w:hint="eastAsia" w:ascii="宋体" w:hAnsi="宋体" w:eastAsia="宋体" w:cs="宋体"/>
                <w:color w:val="auto"/>
                <w:kern w:val="2"/>
                <w:sz w:val="21"/>
                <w:szCs w:val="21"/>
                <w:highlight w:val="none"/>
                <w:lang w:eastAsia="zh-CN"/>
                <w14:ligatures w14:val="standardContextual"/>
              </w:rPr>
              <w:t>2026-2028年配音服务采购项目</w:t>
            </w:r>
          </w:p>
        </w:tc>
        <w:tc>
          <w:tcPr>
            <w:tcW w:w="1207"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14:ligatures w14:val="standardContextual"/>
              </w:rPr>
            </w:pPr>
            <w:r>
              <w:rPr>
                <w:rFonts w:hint="eastAsia" w:ascii="宋体" w:hAnsi="宋体" w:eastAsia="宋体" w:cs="宋体"/>
                <w:color w:val="auto"/>
                <w:kern w:val="2"/>
                <w:sz w:val="21"/>
                <w:szCs w:val="21"/>
                <w:highlight w:val="none"/>
                <w:lang w:eastAsia="zh-CN"/>
                <w14:ligatures w14:val="standardContextual"/>
              </w:rPr>
              <w:t>配音服务</w:t>
            </w:r>
          </w:p>
        </w:tc>
        <w:tc>
          <w:tcPr>
            <w:tcW w:w="1703"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14:ligatures w14:val="standardContextual"/>
              </w:rPr>
            </w:pPr>
            <w:r>
              <w:rPr>
                <w:rFonts w:hint="eastAsia" w:ascii="宋体" w:hAnsi="宋体" w:eastAsia="宋体" w:cs="宋体"/>
                <w:color w:val="auto"/>
                <w:kern w:val="2"/>
                <w:sz w:val="21"/>
                <w:szCs w:val="21"/>
                <w:highlight w:val="none"/>
                <w:lang w:val="en-US" w:eastAsia="zh-CN"/>
                <w14:ligatures w14:val="standardContextual"/>
              </w:rPr>
              <w:t>/</w:t>
            </w:r>
          </w:p>
        </w:tc>
        <w:tc>
          <w:tcPr>
            <w:tcW w:w="1032"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14:ligatures w14:val="standardContextual"/>
              </w:rPr>
            </w:pPr>
            <w:r>
              <w:rPr>
                <w:rFonts w:hint="eastAsia" w:ascii="宋体" w:hAnsi="宋体" w:eastAsia="宋体" w:cs="宋体"/>
                <w:color w:val="auto"/>
                <w:kern w:val="2"/>
                <w:sz w:val="21"/>
                <w:szCs w:val="21"/>
                <w:highlight w:val="none"/>
                <w:lang w:val="en-US" w:eastAsia="zh-CN"/>
                <w14:ligatures w14:val="standardContextual"/>
              </w:rPr>
              <w:t>1项</w:t>
            </w:r>
          </w:p>
        </w:tc>
        <w:tc>
          <w:tcPr>
            <w:tcW w:w="1069"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14:ligatures w14:val="standardContextual"/>
              </w:rPr>
            </w:pPr>
            <w:r>
              <w:rPr>
                <w:rFonts w:hint="eastAsia" w:ascii="宋体" w:hAnsi="宋体" w:eastAsia="宋体" w:cs="宋体"/>
                <w:color w:val="auto"/>
                <w:szCs w:val="21"/>
                <w:highlight w:val="none"/>
                <w:lang w:val="en-US" w:eastAsia="zh-CN" w:bidi="ar"/>
                <w14:ligatures w14:val="none"/>
              </w:rPr>
              <w:t>/</w:t>
            </w:r>
          </w:p>
        </w:tc>
        <w:tc>
          <w:tcPr>
            <w:tcW w:w="1298" w:type="dxa"/>
            <w:tcBorders>
              <w:top w:val="single" w:color="000000" w:sz="2" w:space="0"/>
              <w:left w:val="single" w:color="000000" w:sz="2" w:space="0"/>
              <w:bottom w:val="single" w:color="000000" w:sz="2" w:space="0"/>
              <w:right w:val="single" w:color="000000" w:sz="2"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highlight w:val="none"/>
                <w:lang w:eastAsia="zh-CN"/>
                <w14:ligatures w14:val="standardContextual"/>
              </w:rPr>
            </w:pPr>
            <w:r>
              <w:rPr>
                <w:rFonts w:hint="eastAsia" w:ascii="宋体" w:hAnsi="宋体" w:eastAsia="宋体" w:cs="宋体"/>
                <w:color w:val="auto"/>
                <w:szCs w:val="21"/>
                <w:highlight w:val="none"/>
                <w:lang w:val="en-US" w:eastAsia="zh-CN"/>
                <w14:ligatures w14:val="none"/>
              </w:rPr>
              <w:t>/</w:t>
            </w:r>
          </w:p>
        </w:tc>
      </w:tr>
    </w:tbl>
    <w:p>
      <w:pPr>
        <w:wordWrap w:val="0"/>
        <w:adjustRightInd w:val="0"/>
        <w:snapToGrid w:val="0"/>
        <w:spacing w:line="360" w:lineRule="auto"/>
        <w:ind w:firstLine="420" w:firstLineChars="200"/>
        <w:jc w:val="left"/>
        <w:rPr>
          <w:rFonts w:ascii="宋体" w:hAnsi="宋体" w:eastAsia="宋体" w:cs="宋体"/>
          <w:color w:val="auto"/>
          <w:szCs w:val="21"/>
          <w:highlight w:val="none"/>
          <w14:ligatures w14:val="none"/>
        </w:rPr>
      </w:pPr>
      <w:r>
        <w:rPr>
          <w:rFonts w:hint="eastAsia" w:ascii="宋体" w:hAnsi="宋体" w:eastAsia="宋体" w:cs="宋体"/>
          <w:color w:val="auto"/>
          <w:szCs w:val="21"/>
          <w:highlight w:val="none"/>
          <w14:ligatures w14:val="none"/>
        </w:rPr>
        <w:t>本项目不划分标包。</w:t>
      </w:r>
    </w:p>
    <w:p>
      <w:pPr>
        <w:wordWrap w:val="0"/>
        <w:adjustRightInd w:val="0"/>
        <w:snapToGrid w:val="0"/>
        <w:spacing w:line="360" w:lineRule="auto"/>
        <w:ind w:firstLine="420" w:firstLineChars="200"/>
        <w:jc w:val="left"/>
        <w:rPr>
          <w:rFonts w:ascii="等线" w:hAnsi="等线" w:eastAsia="等线"/>
          <w:color w:val="auto"/>
          <w:szCs w:val="22"/>
          <w:highlight w:val="none"/>
          <w14:ligatures w14:val="standardContextual"/>
        </w:rPr>
      </w:pPr>
      <w:r>
        <w:rPr>
          <w:rFonts w:hint="eastAsia" w:ascii="宋体" w:hAnsi="宋体" w:eastAsia="宋体" w:cs="宋体"/>
          <w:color w:val="auto"/>
          <w:szCs w:val="21"/>
          <w:highlight w:val="none"/>
          <w:lang w:bidi="ar"/>
          <w14:ligatures w14:val="none"/>
        </w:rPr>
        <w:t>本项目将按照最新的《中国电信供应商不良行为管理规则》执行供应商不良行为处理结果，请重点关注处理结果适用的供应商主体、被处理产品、处理范围、禁限期、处理措施等关键内容，请务必登录中国电信阳光采购网（https://caigou.chinatelecom.com.cn）查阅《中国电信供应商不良行为管理规则》。</w:t>
      </w:r>
    </w:p>
    <w:p>
      <w:pPr>
        <w:wordWrap w:val="0"/>
        <w:adjustRightInd w:val="0"/>
        <w:snapToGrid w:val="0"/>
        <w:spacing w:line="360" w:lineRule="auto"/>
        <w:ind w:firstLine="420" w:firstLineChars="200"/>
        <w:jc w:val="left"/>
        <w:rPr>
          <w:rFonts w:hint="eastAsia" w:ascii="宋体" w:hAnsi="宋体" w:eastAsia="宋体" w:cs="宋体"/>
          <w:color w:val="auto"/>
          <w:spacing w:val="2"/>
          <w:szCs w:val="21"/>
          <w:highlight w:val="none"/>
          <w:lang w:bidi="ar"/>
          <w14:ligatures w14:val="none"/>
        </w:rPr>
      </w:pPr>
      <w:r>
        <w:rPr>
          <w:rFonts w:hint="eastAsia" w:ascii="宋体" w:hAnsi="宋体" w:eastAsia="宋体" w:cs="宋体"/>
          <w:color w:val="auto"/>
          <w:szCs w:val="21"/>
          <w:highlight w:val="none"/>
          <w:lang w:bidi="ar"/>
          <w14:ligatures w14:val="none"/>
        </w:rPr>
        <w:t>1.</w:t>
      </w:r>
      <w:r>
        <w:rPr>
          <w:rFonts w:hint="eastAsia" w:ascii="宋体" w:hAnsi="宋体" w:eastAsia="宋体" w:cs="宋体"/>
          <w:color w:val="auto"/>
          <w:szCs w:val="21"/>
          <w:highlight w:val="none"/>
          <w:lang w:val="en-US" w:eastAsia="zh-CN" w:bidi="ar"/>
          <w14:ligatures w14:val="none"/>
        </w:rPr>
        <w:t>2.2成交</w:t>
      </w:r>
      <w:r>
        <w:rPr>
          <w:rFonts w:hint="eastAsia" w:ascii="宋体" w:hAnsi="宋体" w:eastAsia="宋体" w:cs="Times New Roman"/>
          <w:color w:val="auto"/>
          <w:kern w:val="2"/>
          <w:sz w:val="21"/>
          <w:szCs w:val="21"/>
          <w:highlight w:val="none"/>
          <w:lang w:val="en-US" w:eastAsia="zh-CN" w:bidi="ar"/>
          <w14:ligatures w14:val="standardContextual"/>
        </w:rPr>
        <w:t>供应商数量：</w:t>
      </w:r>
      <w:r>
        <w:rPr>
          <w:rFonts w:hint="eastAsia" w:ascii="宋体" w:hAnsi="宋体" w:eastAsia="宋体" w:cs="宋体"/>
          <w:color w:val="auto"/>
          <w:szCs w:val="21"/>
          <w:highlight w:val="none"/>
          <w:lang w:val="en-US" w:eastAsia="zh-CN"/>
          <w14:ligatures w14:val="none"/>
        </w:rPr>
        <w:t>1</w:t>
      </w:r>
      <w:r>
        <w:rPr>
          <w:rFonts w:hint="eastAsia" w:ascii="宋体" w:hAnsi="宋体" w:eastAsia="宋体" w:cs="Times New Roman"/>
          <w:color w:val="auto"/>
          <w:kern w:val="2"/>
          <w:sz w:val="21"/>
          <w:szCs w:val="21"/>
          <w:highlight w:val="none"/>
          <w:lang w:val="en-US" w:eastAsia="zh-CN" w:bidi="ar"/>
          <w14:ligatures w14:val="standardContextual"/>
        </w:rPr>
        <w:t>个，每个成交供应商对应的份额如下：[</w:t>
      </w:r>
    </w:p>
    <w:p>
      <w:pPr>
        <w:wordWrap w:val="0"/>
        <w:adjustRightInd w:val="0"/>
        <w:snapToGrid w:val="0"/>
        <w:spacing w:line="360" w:lineRule="auto"/>
        <w:ind w:firstLine="420" w:firstLineChars="200"/>
        <w:jc w:val="left"/>
        <w:rPr>
          <w:rFonts w:hint="eastAsia" w:ascii="宋体" w:hAnsi="宋体" w:eastAsia="宋体" w:cs="宋体"/>
          <w:color w:val="auto"/>
          <w:szCs w:val="21"/>
          <w:highlight w:val="none"/>
          <w14:ligatures w14:val="none"/>
        </w:rPr>
      </w:pPr>
      <w:r>
        <w:rPr>
          <w:rFonts w:hint="eastAsia" w:ascii="宋体" w:hAnsi="宋体" w:eastAsia="宋体" w:cs="宋体"/>
          <w:color w:val="auto"/>
          <w:szCs w:val="21"/>
          <w:highlight w:val="none"/>
          <w14:ligatures w14:val="none"/>
        </w:rPr>
        <w:t>本项目成交候选人</w:t>
      </w:r>
      <w:r>
        <w:rPr>
          <w:rFonts w:hint="eastAsia" w:ascii="宋体" w:hAnsi="宋体" w:eastAsia="宋体" w:cs="宋体"/>
          <w:color w:val="auto"/>
          <w:kern w:val="0"/>
          <w:szCs w:val="21"/>
          <w:highlight w:val="none"/>
          <w14:ligatures w14:val="none"/>
        </w:rPr>
        <w:t>数量为</w:t>
      </w:r>
      <w:r>
        <w:rPr>
          <w:rFonts w:hint="eastAsia" w:ascii="宋体" w:hAnsi="宋体" w:eastAsia="宋体" w:cs="宋体"/>
          <w:color w:val="auto"/>
          <w:szCs w:val="21"/>
          <w:highlight w:val="none"/>
          <w14:ligatures w14:val="none"/>
        </w:rPr>
        <w:t>【2】</w:t>
      </w:r>
      <w:r>
        <w:rPr>
          <w:rFonts w:hint="eastAsia" w:ascii="宋体" w:hAnsi="宋体" w:eastAsia="宋体" w:cs="宋体"/>
          <w:color w:val="auto"/>
          <w:kern w:val="0"/>
          <w:szCs w:val="21"/>
          <w:highlight w:val="none"/>
          <w14:ligatures w14:val="none"/>
        </w:rPr>
        <w:t>个，</w:t>
      </w:r>
      <w:r>
        <w:rPr>
          <w:rFonts w:hint="eastAsia" w:ascii="宋体" w:hAnsi="宋体" w:eastAsia="宋体" w:cs="宋体"/>
          <w:color w:val="auto"/>
          <w:szCs w:val="21"/>
          <w:highlight w:val="none"/>
          <w14:ligatures w14:val="none"/>
        </w:rPr>
        <w:t>成交供应商数量为</w:t>
      </w:r>
      <w:r>
        <w:rPr>
          <w:rFonts w:hint="eastAsia" w:ascii="宋体" w:hAnsi="宋体" w:eastAsia="宋体" w:cs="宋体"/>
          <w:color w:val="auto"/>
          <w:szCs w:val="21"/>
          <w:highlight w:val="none"/>
          <w:u w:val="single"/>
          <w14:ligatures w14:val="none"/>
        </w:rPr>
        <w:t>【1】</w:t>
      </w:r>
      <w:r>
        <w:rPr>
          <w:rFonts w:hint="eastAsia" w:ascii="宋体" w:hAnsi="宋体" w:eastAsia="宋体" w:cs="宋体"/>
          <w:color w:val="auto"/>
          <w:szCs w:val="21"/>
          <w:highlight w:val="none"/>
          <w14:ligatures w14:val="none"/>
        </w:rPr>
        <w:t>个，成交供应商份额比例为100%，成交供应商份额（含税）=</w:t>
      </w:r>
      <w:r>
        <w:rPr>
          <w:rFonts w:hint="eastAsia" w:ascii="宋体" w:hAnsi="宋体" w:eastAsia="宋体" w:cs="宋体"/>
          <w:color w:val="auto"/>
          <w:szCs w:val="21"/>
          <w:highlight w:val="none"/>
          <w:lang w:val="en-US" w:eastAsia="zh-CN"/>
          <w14:ligatures w14:val="none"/>
        </w:rPr>
        <w:t>预估不含税金额</w:t>
      </w:r>
      <w:r>
        <w:rPr>
          <w:rFonts w:hint="eastAsia" w:ascii="宋体" w:hAnsi="宋体" w:eastAsia="宋体" w:cs="宋体"/>
          <w:color w:val="auto"/>
          <w:szCs w:val="21"/>
          <w:highlight w:val="none"/>
          <w14:ligatures w14:val="none"/>
        </w:rPr>
        <w:t>*（1+</w:t>
      </w:r>
      <w:r>
        <w:rPr>
          <w:rFonts w:hint="eastAsia" w:ascii="宋体" w:hAnsi="宋体" w:eastAsia="宋体" w:cs="宋体"/>
          <w:color w:val="auto"/>
          <w:szCs w:val="21"/>
          <w:highlight w:val="none"/>
          <w:lang w:val="en-US" w:eastAsia="zh-CN"/>
          <w14:ligatures w14:val="none"/>
        </w:rPr>
        <w:t>响应</w:t>
      </w:r>
      <w:r>
        <w:rPr>
          <w:rFonts w:hint="eastAsia" w:ascii="宋体" w:hAnsi="宋体" w:eastAsia="宋体" w:cs="宋体"/>
          <w:color w:val="auto"/>
          <w:szCs w:val="21"/>
          <w:highlight w:val="none"/>
          <w14:ligatures w14:val="none"/>
        </w:rPr>
        <w:t>税率）*成交供应商份额比例</w:t>
      </w:r>
      <w:r>
        <w:rPr>
          <w:rFonts w:hint="eastAsia" w:ascii="宋体" w:hAnsi="宋体" w:eastAsia="宋体" w:cs="宋体"/>
          <w:color w:val="auto"/>
          <w:kern w:val="0"/>
          <w:szCs w:val="21"/>
          <w:highlight w:val="none"/>
          <w:lang w:bidi="ar"/>
          <w14:ligatures w14:val="none"/>
        </w:rPr>
        <w:t xml:space="preserve">。    </w:t>
      </w:r>
      <w:r>
        <w:rPr>
          <w:rFonts w:hint="eastAsia" w:ascii="宋体" w:hAnsi="宋体" w:eastAsia="宋体" w:cs="宋体"/>
          <w:color w:val="auto"/>
          <w:szCs w:val="21"/>
          <w:highlight w:val="none"/>
          <w:lang w:bidi="ar"/>
          <w14:ligatures w14:val="none"/>
        </w:rPr>
        <w:t>1.</w:t>
      </w:r>
      <w:r>
        <w:rPr>
          <w:rFonts w:hint="eastAsia" w:ascii="宋体" w:hAnsi="宋体" w:eastAsia="宋体" w:cs="宋体"/>
          <w:color w:val="auto"/>
          <w:szCs w:val="21"/>
          <w:highlight w:val="none"/>
          <w:lang w:val="en-US" w:eastAsia="zh-CN" w:bidi="ar"/>
          <w14:ligatures w14:val="none"/>
        </w:rPr>
        <w:t>3</w:t>
      </w:r>
      <w:r>
        <w:rPr>
          <w:rFonts w:hint="eastAsia" w:ascii="宋体" w:hAnsi="宋体" w:eastAsia="宋体" w:cs="宋体"/>
          <w:color w:val="auto"/>
          <w:szCs w:val="21"/>
          <w:highlight w:val="none"/>
          <w:lang w:bidi="ar"/>
          <w14:ligatures w14:val="none"/>
        </w:rPr>
        <w:t>本项目设置最高响应限价，供应商在基准单价基础上进行折扣报价，最高响应折扣限价为【</w:t>
      </w:r>
      <w:r>
        <w:rPr>
          <w:rFonts w:hint="eastAsia" w:ascii="宋体" w:hAnsi="宋体" w:eastAsia="宋体" w:cs="宋体"/>
          <w:color w:val="auto"/>
          <w:szCs w:val="21"/>
          <w:highlight w:val="none"/>
          <w:lang w:val="en-US" w:eastAsia="zh-CN" w:bidi="ar"/>
          <w14:ligatures w14:val="none"/>
        </w:rPr>
        <w:t>100</w:t>
      </w:r>
      <w:r>
        <w:rPr>
          <w:rFonts w:hint="eastAsia" w:ascii="宋体" w:hAnsi="宋体" w:eastAsia="宋体" w:cs="宋体"/>
          <w:color w:val="auto"/>
          <w:szCs w:val="21"/>
          <w:highlight w:val="none"/>
          <w:lang w:bidi="ar"/>
          <w14:ligatures w14:val="none"/>
        </w:rPr>
        <w:t>】%，供应商响应报价高于最高响应限价的，其响应将被否决。</w:t>
      </w:r>
      <w:r>
        <w:rPr>
          <w:rFonts w:hint="eastAsia" w:ascii="宋体" w:hAnsi="宋体" w:eastAsia="宋体" w:cs="宋体"/>
          <w:color w:val="auto"/>
          <w:szCs w:val="21"/>
          <w:highlight w:val="none"/>
          <w14:ligatures w14:val="none"/>
        </w:rPr>
        <w:t>本项目基准单价如下：</w:t>
      </w:r>
    </w:p>
    <w:tbl>
      <w:tblPr>
        <w:tblStyle w:val="4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8"/>
        <w:gridCol w:w="2522"/>
        <w:gridCol w:w="1793"/>
        <w:gridCol w:w="3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62" w:type="pct"/>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序号</w:t>
            </w:r>
          </w:p>
        </w:tc>
        <w:tc>
          <w:tcPr>
            <w:tcW w:w="148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14:ligatures w14:val="standardContextual"/>
              </w:rPr>
            </w:pPr>
            <w:r>
              <w:rPr>
                <w:rFonts w:hint="eastAsia" w:ascii="宋体" w:hAnsi="宋体" w:eastAsia="宋体" w:cs="宋体"/>
                <w:b/>
                <w:bCs/>
                <w:i w:val="0"/>
                <w:iCs w:val="0"/>
                <w:color w:val="000000"/>
                <w:kern w:val="0"/>
                <w:sz w:val="21"/>
                <w:szCs w:val="21"/>
                <w:u w:val="none"/>
                <w:lang w:val="en-US" w:eastAsia="zh-CN" w:bidi="ar"/>
                <w14:ligatures w14:val="standardContextual"/>
              </w:rPr>
              <w:t>项目</w:t>
            </w:r>
          </w:p>
        </w:tc>
        <w:tc>
          <w:tcPr>
            <w:tcW w:w="1052"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14:ligatures w14:val="standardContextual"/>
              </w:rPr>
            </w:pPr>
            <w:r>
              <w:rPr>
                <w:rFonts w:hint="eastAsia" w:ascii="宋体" w:hAnsi="宋体" w:eastAsia="宋体" w:cs="宋体"/>
                <w:b/>
                <w:bCs/>
                <w:i w:val="0"/>
                <w:iCs w:val="0"/>
                <w:color w:val="000000"/>
                <w:kern w:val="0"/>
                <w:sz w:val="21"/>
                <w:szCs w:val="21"/>
                <w:u w:val="none"/>
                <w:lang w:val="en-US" w:eastAsia="zh-CN" w:bidi="ar"/>
                <w14:ligatures w14:val="standardContextual"/>
              </w:rPr>
              <w:t>档位</w:t>
            </w:r>
          </w:p>
        </w:tc>
        <w:tc>
          <w:tcPr>
            <w:tcW w:w="1904"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14:ligatures w14:val="standardContextual"/>
              </w:rPr>
            </w:pPr>
            <w:bookmarkStart w:id="10" w:name="RANGE!D1"/>
            <w:r>
              <w:rPr>
                <w:rFonts w:hint="eastAsia" w:ascii="宋体" w:hAnsi="宋体" w:eastAsia="宋体" w:cs="宋体"/>
                <w:b/>
                <w:bCs/>
                <w:i w:val="0"/>
                <w:iCs w:val="0"/>
                <w:color w:val="000000"/>
                <w:kern w:val="0"/>
                <w:sz w:val="21"/>
                <w:szCs w:val="21"/>
                <w:u w:val="none"/>
                <w:lang w:val="en-US" w:eastAsia="zh-CN" w:bidi="ar"/>
                <w14:ligatures w14:val="standardContextual"/>
              </w:rPr>
              <w:t>基准单价（元/分钟）</w:t>
            </w:r>
            <w:bookmarkEnd w:id="1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bookmarkStart w:id="11" w:name="OLE_LINK4" w:colFirst="3" w:colLast="3"/>
            <w:r>
              <w:rPr>
                <w:rFonts w:hint="eastAsia" w:ascii="宋体" w:hAnsi="宋体" w:eastAsia="宋体" w:cs="宋体"/>
                <w:i w:val="0"/>
                <w:iCs w:val="0"/>
                <w:color w:val="000000"/>
                <w:kern w:val="0"/>
                <w:sz w:val="21"/>
                <w:szCs w:val="21"/>
                <w:u w:val="none"/>
                <w:lang w:val="en-US" w:eastAsia="zh-CN" w:bidi="ar"/>
                <w14:ligatures w14:val="standardContextual"/>
              </w:rPr>
              <w:t>1</w:t>
            </w:r>
          </w:p>
        </w:tc>
        <w:tc>
          <w:tcPr>
            <w:tcW w:w="148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bookmarkStart w:id="12" w:name="RANGE!B2"/>
            <w:r>
              <w:rPr>
                <w:rFonts w:hint="eastAsia" w:ascii="宋体" w:hAnsi="宋体" w:eastAsia="宋体" w:cs="宋体"/>
                <w:i w:val="0"/>
                <w:iCs w:val="0"/>
                <w:color w:val="000000"/>
                <w:kern w:val="0"/>
                <w:sz w:val="21"/>
                <w:szCs w:val="21"/>
                <w:u w:val="none"/>
                <w:lang w:val="en-US" w:eastAsia="zh-CN" w:bidi="ar"/>
                <w14:ligatures w14:val="standardContextual"/>
              </w:rPr>
              <w:t>新闻视频配音</w:t>
            </w:r>
            <w:bookmarkEnd w:id="12"/>
          </w:p>
        </w:tc>
        <w:tc>
          <w:tcPr>
            <w:tcW w:w="1052"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基础档</w:t>
            </w:r>
          </w:p>
        </w:tc>
        <w:tc>
          <w:tcPr>
            <w:tcW w:w="1904"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2</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标准档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3</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高档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262.5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4</w:t>
            </w:r>
          </w:p>
        </w:tc>
        <w:tc>
          <w:tcPr>
            <w:tcW w:w="148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小型专题片视频配音</w:t>
            </w: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基础档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5</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标准档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6</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高档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7</w:t>
            </w:r>
          </w:p>
        </w:tc>
        <w:tc>
          <w:tcPr>
            <w:tcW w:w="148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bookmarkStart w:id="13" w:name="RANGE!B9"/>
            <w:r>
              <w:rPr>
                <w:rFonts w:hint="eastAsia" w:ascii="宋体" w:hAnsi="宋体" w:eastAsia="宋体" w:cs="宋体"/>
                <w:i w:val="0"/>
                <w:iCs w:val="0"/>
                <w:color w:val="000000"/>
                <w:kern w:val="0"/>
                <w:sz w:val="21"/>
                <w:szCs w:val="21"/>
                <w:u w:val="none"/>
                <w:lang w:val="en-US" w:eastAsia="zh-CN" w:bidi="ar"/>
                <w14:ligatures w14:val="standardContextual"/>
              </w:rPr>
              <w:t>宣传片视频配音</w:t>
            </w:r>
            <w:bookmarkEnd w:id="13"/>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基础档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8</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标准档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sz w:val="21"/>
                <w:szCs w:val="21"/>
                <w:u w:val="none"/>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9</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高档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sz w:val="21"/>
                <w:szCs w:val="21"/>
                <w:u w:val="none"/>
                <w:lang w:val="en-US"/>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10</w:t>
            </w:r>
          </w:p>
        </w:tc>
        <w:tc>
          <w:tcPr>
            <w:tcW w:w="148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解说类视频配音</w:t>
            </w: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基础档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sz w:val="21"/>
                <w:szCs w:val="21"/>
                <w:u w:val="none"/>
                <w:lang w:val="en-US"/>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11</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标准档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187.5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sz w:val="21"/>
                <w:szCs w:val="21"/>
                <w:u w:val="none"/>
                <w:lang w:val="en-US"/>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12</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高档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sz w:val="21"/>
                <w:szCs w:val="21"/>
                <w:u w:val="none"/>
                <w:lang w:val="en-US"/>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13</w:t>
            </w:r>
          </w:p>
        </w:tc>
        <w:tc>
          <w:tcPr>
            <w:tcW w:w="1480"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bookmarkStart w:id="14" w:name="RANGE!B15"/>
            <w:r>
              <w:rPr>
                <w:rFonts w:hint="eastAsia" w:ascii="宋体" w:hAnsi="宋体" w:eastAsia="宋体" w:cs="宋体"/>
                <w:i w:val="0"/>
                <w:iCs w:val="0"/>
                <w:color w:val="000000"/>
                <w:kern w:val="0"/>
                <w:sz w:val="21"/>
                <w:szCs w:val="21"/>
                <w:u w:val="none"/>
                <w:lang w:val="en-US" w:eastAsia="zh-CN" w:bidi="ar"/>
                <w14:ligatures w14:val="standardContextual"/>
              </w:rPr>
              <w:t>广告/短视频配音</w:t>
            </w:r>
            <w:bookmarkEnd w:id="14"/>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基础档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sz w:val="21"/>
                <w:szCs w:val="21"/>
                <w:u w:val="none"/>
                <w:lang w:val="en-US"/>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14</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标准档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287.5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62"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sz w:val="21"/>
                <w:szCs w:val="21"/>
                <w:u w:val="none"/>
                <w:lang w:val="en-US"/>
                <w14:ligatures w14:val="standardContextual"/>
              </w:rPr>
            </w:pPr>
            <w:r>
              <w:rPr>
                <w:rFonts w:hint="eastAsia" w:ascii="宋体" w:hAnsi="宋体" w:cs="宋体"/>
                <w:i w:val="0"/>
                <w:iCs w:val="0"/>
                <w:color w:val="000000"/>
                <w:kern w:val="0"/>
                <w:sz w:val="21"/>
                <w:szCs w:val="21"/>
                <w:u w:val="none"/>
                <w:lang w:val="en-US" w:eastAsia="zh-CN" w:bidi="ar"/>
                <w14:ligatures w14:val="standardContextual"/>
              </w:rPr>
              <w:t>15</w:t>
            </w:r>
          </w:p>
        </w:tc>
        <w:tc>
          <w:tcPr>
            <w:tcW w:w="1480"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14:ligatures w14:val="standardContextual"/>
              </w:rPr>
            </w:pPr>
          </w:p>
        </w:tc>
        <w:tc>
          <w:tcPr>
            <w:tcW w:w="1052"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高档</w:t>
            </w:r>
          </w:p>
        </w:tc>
        <w:tc>
          <w:tcPr>
            <w:tcW w:w="1904"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14:ligatures w14:val="standardContextual"/>
              </w:rPr>
            </w:pPr>
            <w:r>
              <w:rPr>
                <w:rFonts w:hint="eastAsia" w:ascii="宋体" w:hAnsi="宋体" w:eastAsia="宋体" w:cs="宋体"/>
                <w:i w:val="0"/>
                <w:iCs w:val="0"/>
                <w:color w:val="000000"/>
                <w:kern w:val="0"/>
                <w:sz w:val="21"/>
                <w:szCs w:val="21"/>
                <w:u w:val="none"/>
                <w:lang w:val="en-US" w:eastAsia="zh-CN" w:bidi="ar"/>
                <w14:ligatures w14:val="standardContextual"/>
              </w:rPr>
              <w:t>350</w:t>
            </w:r>
          </w:p>
        </w:tc>
      </w:tr>
      <w:bookmarkEnd w:id="11"/>
    </w:tbl>
    <w:p>
      <w:pPr>
        <w:pStyle w:val="52"/>
        <w:adjustRightInd w:val="0"/>
        <w:snapToGrid w:val="0"/>
        <w:spacing w:line="440" w:lineRule="exact"/>
        <w:ind w:firstLine="0" w:firstLineChars="0"/>
        <w:rPr>
          <w:rFonts w:ascii="宋体" w:hAnsi="宋体"/>
          <w:b/>
          <w:szCs w:val="21"/>
        </w:rPr>
      </w:pPr>
      <w:r>
        <w:rPr>
          <w:rFonts w:hint="eastAsia" w:ascii="宋体" w:hAnsi="宋体"/>
          <w:b/>
          <w:szCs w:val="21"/>
        </w:rPr>
        <w:t>2.</w:t>
      </w:r>
      <w:r>
        <w:rPr>
          <w:rFonts w:hint="eastAsia" w:ascii="宋体" w:hAnsi="宋体"/>
          <w:b/>
          <w:szCs w:val="21"/>
          <w:lang w:eastAsia="zh-CN"/>
        </w:rPr>
        <w:t>供应商</w:t>
      </w:r>
      <w:r>
        <w:rPr>
          <w:rFonts w:hint="eastAsia" w:ascii="宋体" w:hAnsi="宋体"/>
          <w:b/>
          <w:szCs w:val="21"/>
        </w:rPr>
        <w:t>资格要求</w:t>
      </w:r>
      <w:bookmarkEnd w:id="5"/>
      <w:bookmarkEnd w:id="6"/>
      <w:bookmarkEnd w:id="7"/>
    </w:p>
    <w:p>
      <w:pPr>
        <w:spacing w:line="440" w:lineRule="exact"/>
        <w:rPr>
          <w:rFonts w:ascii="宋体" w:hAnsi="宋体"/>
          <w:b/>
          <w:bCs/>
          <w:szCs w:val="21"/>
        </w:rPr>
      </w:pPr>
      <w:bookmarkStart w:id="15" w:name="_Toc184704556"/>
      <w:bookmarkStart w:id="16" w:name="_Toc319394715"/>
      <w:bookmarkStart w:id="17" w:name="_Toc319769474"/>
      <w:r>
        <w:rPr>
          <w:rFonts w:hint="eastAsia" w:ascii="宋体" w:hAnsi="宋体"/>
          <w:b/>
          <w:bCs/>
          <w:szCs w:val="21"/>
        </w:rPr>
        <w:t>2.1</w:t>
      </w:r>
      <w:r>
        <w:rPr>
          <w:rFonts w:hint="eastAsia" w:ascii="宋体" w:hAnsi="宋体"/>
          <w:b/>
          <w:bCs/>
          <w:szCs w:val="21"/>
          <w:lang w:eastAsia="zh-CN"/>
        </w:rPr>
        <w:t>供应商</w:t>
      </w:r>
      <w:r>
        <w:rPr>
          <w:rFonts w:hint="eastAsia" w:ascii="宋体" w:hAnsi="宋体"/>
          <w:b/>
          <w:bCs/>
          <w:szCs w:val="21"/>
        </w:rPr>
        <w:t>基本资格要求</w:t>
      </w:r>
    </w:p>
    <w:p>
      <w:pPr>
        <w:wordWrap w:val="0"/>
        <w:adjustRightInd w:val="0"/>
        <w:snapToGrid w:val="0"/>
        <w:spacing w:line="360" w:lineRule="auto"/>
        <w:ind w:firstLine="420" w:firstLineChars="200"/>
        <w:jc w:val="left"/>
        <w:rPr>
          <w:rFonts w:ascii="宋体" w:hAnsi="宋体" w:eastAsia="宋体" w:cs="宋体"/>
          <w:szCs w:val="21"/>
          <w:highlight w:val="none"/>
          <w14:ligatures w14:val="none"/>
        </w:rPr>
      </w:pPr>
      <w:r>
        <w:rPr>
          <w:rFonts w:hint="eastAsia" w:ascii="宋体" w:hAnsi="宋体" w:eastAsia="宋体" w:cs="宋体"/>
          <w:szCs w:val="21"/>
          <w:highlight w:val="none"/>
          <w14:ligatures w14:val="none"/>
        </w:rPr>
        <w:t>2.1.1供应商应为中华人民共和国境内法律上和财务上独立的法人或依法登记注册的其他组织，合法运作并独立于采购人和采购代理机构。【法人下属不具备法人资格的分支机构参与响应的，应提供所属法人针对本项目或覆盖本项目的经营事项的有效授权。】</w:t>
      </w:r>
    </w:p>
    <w:p>
      <w:pPr>
        <w:tabs>
          <w:tab w:val="left" w:pos="993"/>
        </w:tabs>
        <w:wordWrap w:val="0"/>
        <w:adjustRightInd w:val="0"/>
        <w:snapToGrid w:val="0"/>
        <w:spacing w:line="360" w:lineRule="auto"/>
        <w:ind w:firstLine="420" w:firstLineChars="200"/>
        <w:jc w:val="left"/>
        <w:rPr>
          <w:rFonts w:ascii="宋体" w:hAnsi="宋体" w:eastAsia="宋体" w:cs="宋体"/>
          <w:szCs w:val="21"/>
          <w:highlight w:val="none"/>
          <w14:ligatures w14:val="none"/>
        </w:rPr>
      </w:pPr>
      <w:r>
        <w:rPr>
          <w:rFonts w:hint="eastAsia" w:ascii="宋体" w:hAnsi="宋体" w:eastAsia="宋体" w:cs="宋体"/>
          <w:szCs w:val="21"/>
          <w:highlight w:val="none"/>
          <w14:ligatures w14:val="none"/>
        </w:rPr>
        <w:t>2.1.2</w:t>
      </w:r>
      <w:r>
        <w:rPr>
          <w:rFonts w:hint="eastAsia" w:ascii="宋体" w:hAnsi="宋体" w:eastAsia="宋体" w:cs="Times New Roman"/>
          <w:kern w:val="2"/>
          <w:sz w:val="21"/>
          <w:szCs w:val="21"/>
          <w:highlight w:val="none"/>
          <w:lang w:val="en-US" w:eastAsia="zh-CN" w:bidi="ar"/>
          <w14:ligatures w14:val="standardContextual"/>
        </w:rPr>
        <w:t>供应商的法定代表人或负责人为同一人或者存在控股、管理关系的不同供应商，不得参加同一标包响应或者未划分标包的同一询比项目响应。</w:t>
      </w:r>
    </w:p>
    <w:p>
      <w:pPr>
        <w:tabs>
          <w:tab w:val="left" w:pos="993"/>
        </w:tabs>
        <w:wordWrap w:val="0"/>
        <w:adjustRightInd w:val="0"/>
        <w:snapToGrid w:val="0"/>
        <w:spacing w:line="360" w:lineRule="auto"/>
        <w:ind w:firstLine="420" w:firstLineChars="200"/>
        <w:jc w:val="left"/>
        <w:rPr>
          <w:rFonts w:ascii="宋体" w:hAnsi="宋体" w:eastAsia="宋体" w:cs="宋体"/>
          <w:szCs w:val="21"/>
          <w:highlight w:val="none"/>
          <w14:ligatures w14:val="none"/>
        </w:rPr>
      </w:pPr>
      <w:r>
        <w:rPr>
          <w:rFonts w:hint="eastAsia" w:ascii="宋体" w:hAnsi="宋体" w:eastAsia="宋体" w:cs="宋体"/>
          <w:szCs w:val="21"/>
          <w:highlight w:val="none"/>
          <w14:ligatures w14:val="none"/>
        </w:rPr>
        <w:t>2.1.</w:t>
      </w:r>
      <w:r>
        <w:rPr>
          <w:rFonts w:hint="eastAsia" w:ascii="宋体" w:hAnsi="宋体" w:eastAsia="宋体" w:cs="宋体"/>
          <w:szCs w:val="21"/>
          <w:highlight w:val="none"/>
          <w:lang w:val="en-US" w:eastAsia="zh-CN"/>
          <w14:ligatures w14:val="none"/>
        </w:rPr>
        <w:t>3</w:t>
      </w:r>
      <w:r>
        <w:rPr>
          <w:rFonts w:hint="eastAsia" w:ascii="宋体" w:hAnsi="宋体" w:eastAsia="宋体" w:cs="宋体"/>
          <w:szCs w:val="21"/>
          <w:highlight w:val="none"/>
          <w14:ligatures w14:val="none"/>
        </w:rPr>
        <w:t>本次询比不接受联合体响应。</w:t>
      </w:r>
    </w:p>
    <w:p>
      <w:pPr>
        <w:spacing w:line="440" w:lineRule="exact"/>
        <w:rPr>
          <w:rFonts w:ascii="宋体" w:hAnsi="宋体"/>
          <w:szCs w:val="21"/>
        </w:rPr>
      </w:pPr>
      <w:r>
        <w:rPr>
          <w:rFonts w:hint="eastAsia" w:ascii="宋体" w:hAnsi="宋体"/>
          <w:b/>
          <w:bCs/>
          <w:szCs w:val="21"/>
        </w:rPr>
        <w:t>2.2</w:t>
      </w:r>
      <w:r>
        <w:rPr>
          <w:rFonts w:hint="eastAsia" w:ascii="宋体" w:hAnsi="宋体"/>
          <w:b/>
          <w:bCs/>
          <w:szCs w:val="21"/>
          <w:lang w:eastAsia="zh-CN"/>
        </w:rPr>
        <w:t>供应商</w:t>
      </w:r>
      <w:r>
        <w:rPr>
          <w:rFonts w:hint="eastAsia" w:ascii="宋体" w:hAnsi="宋体"/>
          <w:b/>
          <w:bCs/>
          <w:szCs w:val="21"/>
        </w:rPr>
        <w:t>不得存在下列情形之一</w:t>
      </w:r>
      <w:r>
        <w:rPr>
          <w:rFonts w:hint="eastAsia" w:ascii="宋体" w:hAnsi="宋体"/>
          <w:szCs w:val="21"/>
        </w:rPr>
        <w:t>：</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（1）为采购人不具有独立法人资格的附属机构（单位）；</w:t>
      </w:r>
    </w:p>
    <w:p>
      <w:pPr>
        <w:wordWrap w:val="0"/>
        <w:adjustRightInd w:val="0"/>
        <w:snapToGrid w:val="0"/>
        <w:spacing w:line="360" w:lineRule="auto"/>
        <w:ind w:firstLine="420" w:firstLineChars="200"/>
        <w:jc w:val="left"/>
        <w:rPr>
          <w:rFonts w:ascii="宋体" w:hAnsi="宋体" w:eastAsia="宋体" w:cs="宋体"/>
          <w:szCs w:val="21"/>
          <w:highlight w:val="none"/>
          <w14:ligatures w14:val="none"/>
        </w:rPr>
      </w:pPr>
      <w:r>
        <w:rPr>
          <w:rFonts w:hint="eastAsia" w:ascii="宋体" w:hAnsi="宋体" w:eastAsia="宋体" w:cs="宋体"/>
          <w:szCs w:val="21"/>
          <w:highlight w:val="none"/>
          <w14:ligatures w14:val="none"/>
        </w:rPr>
        <w:t>（2）</w:t>
      </w:r>
      <w:r>
        <w:rPr>
          <w:rFonts w:hint="eastAsia" w:ascii="宋体" w:hAnsi="宋体" w:eastAsia="宋体" w:cs="宋体"/>
          <w:szCs w:val="21"/>
          <w:highlight w:val="none"/>
          <w:lang w:bidi="ar"/>
          <w14:ligatures w14:val="none"/>
        </w:rPr>
        <w:t>被依法暂停或取消投标/响应资格的</w:t>
      </w:r>
      <w:r>
        <w:rPr>
          <w:rFonts w:hint="eastAsia" w:ascii="宋体" w:hAnsi="宋体" w:eastAsia="宋体" w:cs="宋体"/>
          <w:szCs w:val="21"/>
          <w:highlight w:val="none"/>
          <w14:ligatures w14:val="none"/>
        </w:rPr>
        <w:t>；</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 xml:space="preserve">（3）被责令停产停业、暂扣或者吊销许可证、暂扣或者吊销执照； </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 xml:space="preserve">（4）进入清算程序，或被宣告破产，或其他丧失履约能力的情形； </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（5）在最近三年内（自202</w:t>
      </w:r>
      <w:r>
        <w:rPr>
          <w:rFonts w:hint="eastAsia" w:ascii="宋体" w:hAnsi="宋体" w:cs="宋体"/>
          <w:szCs w:val="21"/>
          <w:highlight w:val="none"/>
          <w:lang w:val="en-US" w:eastAsia="zh-CN" w:bidi="ar"/>
          <w14:ligatures w14:val="none"/>
        </w:rPr>
        <w:t>3</w:t>
      </w:r>
      <w:r>
        <w:rPr>
          <w:rFonts w:hint="eastAsia" w:ascii="宋体" w:hAnsi="宋体" w:eastAsia="宋体" w:cs="宋体"/>
          <w:szCs w:val="21"/>
          <w:highlight w:val="none"/>
          <w:lang w:bidi="ar"/>
          <w14:ligatures w14:val="none"/>
        </w:rPr>
        <w:t>年起，月日以响应截止时间的月日为准）被相关行业主管部门或司法机关认定有骗取中标/成交、严重违约、重大工程质量或者安全问题的；</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（6）在最近五年内（自20</w:t>
      </w:r>
      <w:r>
        <w:rPr>
          <w:rFonts w:hint="eastAsia" w:ascii="宋体" w:hAnsi="宋体" w:eastAsia="宋体" w:cs="宋体"/>
          <w:szCs w:val="21"/>
          <w:highlight w:val="none"/>
          <w:lang w:val="en-US" w:eastAsia="zh-CN" w:bidi="ar"/>
          <w14:ligatures w14:val="none"/>
        </w:rPr>
        <w:t>2</w:t>
      </w:r>
      <w:r>
        <w:rPr>
          <w:rFonts w:hint="eastAsia" w:ascii="宋体" w:hAnsi="宋体" w:cs="宋体"/>
          <w:szCs w:val="21"/>
          <w:highlight w:val="none"/>
          <w:lang w:val="en-US" w:eastAsia="zh-CN" w:bidi="ar"/>
          <w14:ligatures w14:val="none"/>
        </w:rPr>
        <w:t>1</w:t>
      </w:r>
      <w:r>
        <w:rPr>
          <w:rFonts w:hint="eastAsia" w:ascii="宋体" w:hAnsi="宋体" w:eastAsia="宋体" w:cs="宋体"/>
          <w:szCs w:val="21"/>
          <w:highlight w:val="none"/>
          <w:lang w:bidi="ar"/>
          <w14:ligatures w14:val="none"/>
        </w:rPr>
        <w:t>年起，月日以响应截止时间的月日为准）被判处单位行贿罪，且行贿行为与采购活动相关的（以“中国裁判文书网”的生效判决为准）；</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（7）在最近五年内（自20</w:t>
      </w:r>
      <w:r>
        <w:rPr>
          <w:rFonts w:hint="eastAsia" w:ascii="宋体" w:hAnsi="宋体" w:eastAsia="宋体" w:cs="宋体"/>
          <w:szCs w:val="21"/>
          <w:highlight w:val="none"/>
          <w:lang w:val="en-US" w:eastAsia="zh-CN" w:bidi="ar"/>
          <w14:ligatures w14:val="none"/>
        </w:rPr>
        <w:t>2</w:t>
      </w:r>
      <w:r>
        <w:rPr>
          <w:rFonts w:hint="eastAsia" w:ascii="宋体" w:hAnsi="宋体" w:cs="宋体"/>
          <w:szCs w:val="21"/>
          <w:highlight w:val="none"/>
          <w:lang w:val="en-US" w:eastAsia="zh-CN" w:bidi="ar"/>
          <w14:ligatures w14:val="none"/>
        </w:rPr>
        <w:t>1</w:t>
      </w:r>
      <w:r>
        <w:rPr>
          <w:rFonts w:hint="eastAsia" w:ascii="宋体" w:hAnsi="宋体" w:eastAsia="宋体" w:cs="宋体"/>
          <w:szCs w:val="21"/>
          <w:highlight w:val="none"/>
          <w:lang w:bidi="ar"/>
          <w14:ligatures w14:val="none"/>
        </w:rPr>
        <w:t>年起，月日以响应截止时间的月日为准）被判处合同诈骗罪的（以“中国裁判文书网”的生效判决为准）；</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（8）被最高人民法院在“信用中国”网站（www.creditchina.gov.cn）或各级信用信息共享平台中列入失信被执行人名单，已执行完毕或不再执行的除外；</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（9）为本询比项目提供过设计、编制技术规范和其他文件的咨询服务；</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（10）为本工程项目的相关监理人，或者与本工程项目的相关监理人存在隶属关系或者其他利害关系；</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（11）为本询比项目的代建人；</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（12）为本询比项目的采购代理机构；</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（13）与本询比项目的监理人或代建人或采购代理机构同为一个法定代表人；</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（14）与本询比项目的监理人或代建人或采购代理机构存在控股或参股关系；</w:t>
      </w:r>
    </w:p>
    <w:p>
      <w:pPr>
        <w:wordWrap w:val="0"/>
        <w:adjustRightInd w:val="0"/>
        <w:snapToGrid w:val="0"/>
        <w:spacing w:line="360" w:lineRule="auto"/>
        <w:ind w:firstLine="420" w:firstLineChars="200"/>
        <w:jc w:val="left"/>
        <w:rPr>
          <w:rFonts w:hint="eastAsia" w:ascii="宋体" w:hAnsi="宋体" w:eastAsia="宋体" w:cs="宋体"/>
          <w:szCs w:val="21"/>
          <w:highlight w:val="none"/>
          <w:lang w:bidi="ar"/>
          <w14:ligatures w14:val="none"/>
        </w:rPr>
      </w:pPr>
      <w:r>
        <w:rPr>
          <w:rFonts w:hint="eastAsia" w:ascii="宋体" w:hAnsi="宋体" w:eastAsia="宋体" w:cs="宋体"/>
          <w:szCs w:val="21"/>
          <w:highlight w:val="none"/>
          <w:lang w:bidi="ar"/>
          <w14:ligatures w14:val="none"/>
        </w:rPr>
        <w:t>（15）被工商行政管理机关在国家企业信用信息公示系统中列入严重违法失信企业名单的；</w:t>
      </w:r>
    </w:p>
    <w:p>
      <w:pPr>
        <w:adjustRightInd w:val="0"/>
        <w:snapToGrid w:val="0"/>
        <w:spacing w:line="360" w:lineRule="auto"/>
        <w:ind w:firstLine="420" w:firstLineChars="200"/>
        <w:jc w:val="both"/>
        <w:rPr>
          <w:rFonts w:hint="eastAsia" w:ascii="宋体" w:hAnsi="宋体" w:eastAsia="宋体" w:cs="宋体"/>
          <w:kern w:val="2"/>
          <w:sz w:val="21"/>
          <w:szCs w:val="21"/>
          <w:highlight w:val="none"/>
          <w:lang w:eastAsia="zh-CN" w:bidi="ar"/>
          <w14:ligatures w14:val="none"/>
        </w:rPr>
      </w:pP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kern w:val="2"/>
          <w:sz w:val="21"/>
          <w:szCs w:val="21"/>
          <w:highlight w:val="none"/>
          <w:lang w:val="en-US" w:eastAsia="zh-CN" w:bidi="ar"/>
          <w14:ligatures w14:val="none"/>
        </w:rPr>
        <w:t>16</w:t>
      </w:r>
      <w:r>
        <w:rPr>
          <w:rFonts w:hint="eastAsia" w:ascii="宋体" w:hAnsi="宋体" w:eastAsia="宋体" w:cs="宋体"/>
          <w:kern w:val="2"/>
          <w:sz w:val="21"/>
          <w:szCs w:val="21"/>
          <w:highlight w:val="none"/>
          <w:lang w:eastAsia="zh-CN" w:bidi="ar"/>
          <w14:ligatures w14:val="none"/>
        </w:rPr>
        <w:t>）中国电信在职员工违规担任供应商法定代表人并参与采购活动的；</w:t>
      </w:r>
    </w:p>
    <w:p>
      <w:pPr>
        <w:adjustRightInd w:val="0"/>
        <w:snapToGrid w:val="0"/>
        <w:spacing w:line="360" w:lineRule="auto"/>
        <w:ind w:firstLine="420" w:firstLineChars="200"/>
        <w:jc w:val="both"/>
        <w:rPr>
          <w:rFonts w:hint="eastAsia" w:ascii="宋体" w:hAnsi="宋体" w:eastAsia="宋体" w:cs="宋体"/>
          <w:kern w:val="2"/>
          <w:sz w:val="21"/>
          <w:szCs w:val="21"/>
          <w:highlight w:val="none"/>
          <w:lang w:eastAsia="zh-CN" w:bidi="ar"/>
          <w14:ligatures w14:val="none"/>
        </w:rPr>
      </w:pP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kern w:val="2"/>
          <w:sz w:val="21"/>
          <w:szCs w:val="21"/>
          <w:highlight w:val="none"/>
          <w:lang w:val="en-US" w:eastAsia="zh-CN" w:bidi="ar"/>
          <w14:ligatures w14:val="none"/>
        </w:rPr>
        <w:t>17</w:t>
      </w:r>
      <w:r>
        <w:rPr>
          <w:rFonts w:hint="eastAsia" w:ascii="宋体" w:hAnsi="宋体" w:eastAsia="宋体" w:cs="宋体"/>
          <w:kern w:val="2"/>
          <w:sz w:val="21"/>
          <w:szCs w:val="21"/>
          <w:highlight w:val="none"/>
          <w:lang w:eastAsia="zh-CN" w:bidi="ar"/>
          <w14:ligatures w14:val="none"/>
        </w:rPr>
        <w:t>）中国电信集团有限公司/中国电信股份有限公司中层及以上管理人员违反有关领导人员配偶、子女及其配偶经商办企业行为管理规定，其配偶、子女及其配偶经商办企业参与采购活动的；</w:t>
      </w:r>
    </w:p>
    <w:p>
      <w:pPr>
        <w:wordWrap w:val="0"/>
        <w:adjustRightInd w:val="0"/>
        <w:snapToGrid w:val="0"/>
        <w:spacing w:line="360" w:lineRule="auto"/>
        <w:ind w:firstLine="420" w:firstLineChars="200"/>
        <w:jc w:val="left"/>
        <w:rPr>
          <w:rFonts w:hint="eastAsia" w:ascii="宋体" w:hAnsi="宋体" w:eastAsia="宋体" w:cs="宋体"/>
          <w:kern w:val="2"/>
          <w:sz w:val="21"/>
          <w:szCs w:val="21"/>
          <w:highlight w:val="none"/>
          <w:lang w:eastAsia="zh-CN" w:bidi="ar"/>
          <w14:ligatures w14:val="none"/>
        </w:rPr>
      </w:pP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kern w:val="2"/>
          <w:sz w:val="21"/>
          <w:szCs w:val="21"/>
          <w:highlight w:val="none"/>
          <w:lang w:val="en-US" w:eastAsia="zh-CN" w:bidi="ar"/>
          <w14:ligatures w14:val="none"/>
        </w:rPr>
        <w:t>18</w:t>
      </w:r>
      <w:r>
        <w:rPr>
          <w:rFonts w:hint="eastAsia" w:ascii="宋体" w:hAnsi="宋体" w:eastAsia="宋体" w:cs="宋体"/>
          <w:kern w:val="2"/>
          <w:sz w:val="21"/>
          <w:szCs w:val="21"/>
          <w:highlight w:val="none"/>
          <w:lang w:eastAsia="zh-CN" w:bidi="ar"/>
          <w14:ligatures w14:val="none"/>
        </w:rPr>
        <w:t>）中国电信领导人员离职或退休后三年内违反《国有企业领导人员廉洁从业若干规定》等相关规定任职、投资入股的私营企业、外资企业和中介机构，参与其原任职单位采购活动的；</w:t>
      </w:r>
    </w:p>
    <w:p>
      <w:pPr>
        <w:wordWrap w:val="0"/>
        <w:adjustRightInd w:val="0"/>
        <w:snapToGrid w:val="0"/>
        <w:spacing w:line="360" w:lineRule="auto"/>
        <w:ind w:firstLine="420" w:firstLineChars="200"/>
        <w:jc w:val="left"/>
        <w:rPr>
          <w:rFonts w:hint="default" w:ascii="宋体" w:hAnsi="宋体" w:eastAsia="宋体" w:cs="宋体"/>
          <w:kern w:val="2"/>
          <w:sz w:val="21"/>
          <w:szCs w:val="21"/>
          <w:highlight w:val="none"/>
          <w:lang w:val="en-US" w:eastAsia="zh-CN" w:bidi="ar"/>
          <w14:ligatures w14:val="none"/>
        </w:rPr>
      </w:pP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kern w:val="2"/>
          <w:sz w:val="21"/>
          <w:szCs w:val="21"/>
          <w:highlight w:val="none"/>
          <w:lang w:val="en-US" w:eastAsia="zh-CN" w:bidi="ar"/>
          <w14:ligatures w14:val="none"/>
        </w:rPr>
        <w:t>19</w:t>
      </w: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szCs w:val="21"/>
          <w:highlight w:val="none"/>
          <w:lang w:bidi="ar"/>
          <w14:ligatures w14:val="none"/>
        </w:rPr>
        <w:t>其他按照中国电信供应商不良行为处理结果及《中国电信供应商不良行为管理规则》的结果执行规则</w:t>
      </w:r>
      <w:r>
        <w:rPr>
          <w:rFonts w:ascii="宋体" w:hAnsi="宋体" w:eastAsia="宋体" w:cs="宋体"/>
          <w:szCs w:val="21"/>
          <w:highlight w:val="none"/>
          <w:lang w:bidi="ar"/>
          <w14:ligatures w14:val="none"/>
        </w:rPr>
        <w:t>，应</w:t>
      </w:r>
      <w:r>
        <w:rPr>
          <w:rFonts w:hint="eastAsia" w:ascii="宋体" w:hAnsi="宋体" w:eastAsia="宋体" w:cs="宋体"/>
          <w:szCs w:val="21"/>
          <w:highlight w:val="none"/>
          <w:lang w:bidi="ar"/>
          <w14:ligatures w14:val="none"/>
        </w:rPr>
        <w:t>对供应商</w:t>
      </w:r>
      <w:r>
        <w:rPr>
          <w:rFonts w:ascii="宋体" w:hAnsi="宋体" w:eastAsia="宋体" w:cs="宋体"/>
          <w:szCs w:val="21"/>
          <w:highlight w:val="none"/>
          <w:lang w:bidi="ar"/>
          <w14:ligatures w14:val="none"/>
        </w:rPr>
        <w:t>及</w:t>
      </w:r>
      <w:r>
        <w:rPr>
          <w:rFonts w:hint="eastAsia" w:ascii="宋体" w:hAnsi="宋体" w:eastAsia="宋体" w:cs="宋体"/>
          <w:szCs w:val="21"/>
          <w:highlight w:val="none"/>
          <w:lang w:bidi="ar"/>
          <w14:ligatures w14:val="none"/>
        </w:rPr>
        <w:t>其响应</w:t>
      </w:r>
      <w:r>
        <w:rPr>
          <w:rFonts w:ascii="宋体" w:hAnsi="宋体" w:eastAsia="宋体" w:cs="宋体"/>
          <w:szCs w:val="21"/>
          <w:highlight w:val="none"/>
          <w:lang w:bidi="ar"/>
          <w14:ligatures w14:val="none"/>
        </w:rPr>
        <w:t>产品在本项目中</w:t>
      </w:r>
      <w:r>
        <w:rPr>
          <w:rFonts w:hint="eastAsia" w:ascii="宋体" w:hAnsi="宋体" w:eastAsia="宋体" w:cs="宋体"/>
          <w:szCs w:val="21"/>
          <w:highlight w:val="none"/>
          <w:lang w:bidi="ar"/>
          <w14:ligatures w14:val="none"/>
        </w:rPr>
        <w:t>执行禁止采购处理</w:t>
      </w:r>
      <w:r>
        <w:rPr>
          <w:rFonts w:ascii="宋体" w:hAnsi="宋体" w:eastAsia="宋体" w:cs="宋体"/>
          <w:szCs w:val="21"/>
          <w:highlight w:val="none"/>
          <w:lang w:bidi="ar"/>
          <w14:ligatures w14:val="none"/>
        </w:rPr>
        <w:t>措施的</w:t>
      </w:r>
      <w:r>
        <w:rPr>
          <w:rFonts w:hint="eastAsia" w:ascii="宋体" w:hAnsi="宋体" w:eastAsia="宋体" w:cs="宋体"/>
          <w:szCs w:val="21"/>
          <w:highlight w:val="none"/>
          <w:lang w:bidi="ar"/>
          <w14:ligatures w14:val="none"/>
        </w:rPr>
        <w:t>；</w:t>
      </w:r>
    </w:p>
    <w:p>
      <w:pPr>
        <w:wordWrap w:val="0"/>
        <w:adjustRightInd w:val="0"/>
        <w:snapToGrid w:val="0"/>
        <w:spacing w:line="360" w:lineRule="auto"/>
        <w:ind w:firstLine="420" w:firstLineChars="200"/>
        <w:jc w:val="left"/>
        <w:rPr>
          <w:rFonts w:ascii="宋体" w:hAnsi="宋体" w:eastAsia="宋体" w:cs="宋体"/>
          <w:szCs w:val="21"/>
          <w:highlight w:val="none"/>
          <w:lang w:bidi="ar"/>
          <w14:ligatures w14:val="none"/>
        </w:rPr>
      </w:pP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kern w:val="2"/>
          <w:sz w:val="21"/>
          <w:szCs w:val="21"/>
          <w:highlight w:val="none"/>
          <w:lang w:val="en-US" w:eastAsia="zh-CN" w:bidi="ar"/>
          <w14:ligatures w14:val="none"/>
        </w:rPr>
        <w:t>20</w:t>
      </w:r>
      <w:r>
        <w:rPr>
          <w:rFonts w:hint="eastAsia" w:ascii="宋体" w:hAnsi="宋体" w:eastAsia="宋体" w:cs="宋体"/>
          <w:kern w:val="2"/>
          <w:sz w:val="21"/>
          <w:szCs w:val="21"/>
          <w:highlight w:val="none"/>
          <w:lang w:eastAsia="zh-CN" w:bidi="ar"/>
          <w14:ligatures w14:val="none"/>
        </w:rPr>
        <w:t>）</w:t>
      </w:r>
      <w:r>
        <w:rPr>
          <w:rFonts w:hint="eastAsia" w:ascii="宋体" w:hAnsi="宋体" w:eastAsia="宋体" w:cs="宋体"/>
          <w:szCs w:val="21"/>
          <w:highlight w:val="none"/>
          <w:lang w:bidi="ar"/>
          <w14:ligatures w14:val="none"/>
        </w:rPr>
        <w:t>法律法规、询比文件限定的其他情形。</w:t>
      </w:r>
    </w:p>
    <w:p>
      <w:pPr>
        <w:adjustRightInd w:val="0"/>
        <w:snapToGrid w:val="0"/>
        <w:spacing w:line="360" w:lineRule="auto"/>
        <w:rPr>
          <w:rFonts w:hint="eastAsia" w:ascii="宋体" w:hAnsi="宋体" w:eastAsia="宋体" w:cs="宋体"/>
          <w:b/>
          <w:bCs/>
          <w:szCs w:val="21"/>
          <w:lang w:eastAsia="zh-CN" w:bidi="ar"/>
        </w:rPr>
      </w:pPr>
      <w:r>
        <w:rPr>
          <w:rFonts w:hint="eastAsia" w:ascii="宋体" w:hAnsi="宋体" w:cs="宋体"/>
          <w:b/>
          <w:bCs/>
          <w:szCs w:val="21"/>
          <w:lang w:bidi="ar"/>
        </w:rPr>
        <w:t xml:space="preserve">2.3 </w:t>
      </w:r>
      <w:r>
        <w:rPr>
          <w:rFonts w:hint="eastAsia" w:ascii="宋体" w:hAnsi="宋体" w:cs="宋体"/>
          <w:b/>
          <w:bCs/>
          <w:szCs w:val="21"/>
          <w:lang w:val="en-US" w:eastAsia="zh-CN" w:bidi="ar"/>
        </w:rPr>
        <w:t>服务</w:t>
      </w:r>
      <w:r>
        <w:rPr>
          <w:rFonts w:hint="eastAsia" w:ascii="宋体" w:hAnsi="宋体" w:cs="宋体"/>
          <w:b/>
          <w:bCs/>
          <w:szCs w:val="21"/>
          <w:lang w:bidi="ar"/>
        </w:rPr>
        <w:t>资格要求</w:t>
      </w:r>
      <w:r>
        <w:rPr>
          <w:rFonts w:hint="eastAsia" w:ascii="宋体" w:hAnsi="宋体" w:cs="宋体"/>
          <w:b/>
          <w:bCs/>
          <w:szCs w:val="21"/>
          <w:lang w:eastAsia="zh-CN" w:bidi="ar"/>
        </w:rPr>
        <w:t>：</w:t>
      </w:r>
    </w:p>
    <w:p>
      <w:pPr>
        <w:adjustRightInd w:val="0"/>
        <w:snapToGrid w:val="0"/>
        <w:spacing w:line="360" w:lineRule="auto"/>
        <w:ind w:firstLine="420" w:firstLineChars="200"/>
        <w:rPr>
          <w:rFonts w:hint="eastAsia" w:ascii="宋体" w:hAnsi="宋体" w:cs="宋体"/>
          <w:szCs w:val="21"/>
          <w:lang w:bidi="ar"/>
        </w:rPr>
      </w:pPr>
      <w:r>
        <w:rPr>
          <w:rFonts w:hint="eastAsia" w:ascii="宋体" w:hAnsi="宋体" w:cs="宋体"/>
          <w:szCs w:val="21"/>
          <w:lang w:bidi="ar"/>
        </w:rPr>
        <w:t xml:space="preserve">2.3.1 </w:t>
      </w:r>
      <w:r>
        <w:rPr>
          <w:rFonts w:hint="eastAsia" w:ascii="宋体" w:hAnsi="宋体" w:cs="宋体"/>
          <w:szCs w:val="21"/>
          <w:lang w:val="en-US" w:eastAsia="zh-CN" w:bidi="ar"/>
        </w:rPr>
        <w:t>服务</w:t>
      </w:r>
      <w:r>
        <w:rPr>
          <w:rFonts w:hint="eastAsia" w:ascii="宋体" w:hAnsi="宋体" w:cs="宋体"/>
          <w:szCs w:val="21"/>
          <w:lang w:bidi="ar"/>
        </w:rPr>
        <w:t>应是来自中华人民共和国的成熟稳定的</w:t>
      </w:r>
      <w:r>
        <w:rPr>
          <w:rFonts w:hint="eastAsia" w:ascii="宋体" w:hAnsi="宋体" w:cs="宋体"/>
          <w:szCs w:val="21"/>
          <w:lang w:val="en-US" w:eastAsia="zh-CN" w:bidi="ar"/>
        </w:rPr>
        <w:t>服务</w:t>
      </w:r>
      <w:r>
        <w:rPr>
          <w:rFonts w:hint="eastAsia" w:ascii="宋体" w:hAnsi="宋体" w:cs="宋体"/>
          <w:szCs w:val="21"/>
          <w:lang w:bidi="ar"/>
        </w:rPr>
        <w:t>。</w:t>
      </w:r>
    </w:p>
    <w:p>
      <w:pPr>
        <w:adjustRightInd w:val="0"/>
        <w:snapToGrid w:val="0"/>
        <w:spacing w:line="360" w:lineRule="auto"/>
        <w:rPr>
          <w:rFonts w:hint="eastAsia" w:ascii="宋体" w:hAnsi="宋体"/>
          <w:szCs w:val="21"/>
          <w:highlight w:val="yellow"/>
        </w:rPr>
      </w:pPr>
      <w:r>
        <w:rPr>
          <w:rFonts w:hint="eastAsia" w:ascii="宋体" w:hAnsi="宋体" w:cs="宋体"/>
          <w:b/>
          <w:bCs/>
          <w:szCs w:val="21"/>
          <w:lang w:bidi="ar"/>
        </w:rPr>
        <w:t>2.</w:t>
      </w:r>
      <w:r>
        <w:rPr>
          <w:rFonts w:hint="eastAsia" w:ascii="宋体" w:hAnsi="宋体" w:cs="宋体"/>
          <w:b/>
          <w:bCs/>
          <w:szCs w:val="21"/>
          <w:highlight w:val="yellow"/>
          <w:lang w:val="en-US" w:eastAsia="zh-CN" w:bidi="ar"/>
        </w:rPr>
        <w:t>4</w:t>
      </w:r>
      <w:r>
        <w:rPr>
          <w:rFonts w:hint="eastAsia" w:ascii="宋体" w:hAnsi="宋体" w:cs="宋体"/>
          <w:b/>
          <w:bCs/>
          <w:szCs w:val="21"/>
          <w:highlight w:val="yellow"/>
          <w:lang w:bidi="ar"/>
        </w:rPr>
        <w:t xml:space="preserve"> </w:t>
      </w:r>
      <w:r>
        <w:rPr>
          <w:rFonts w:hint="eastAsia" w:ascii="宋体" w:hAnsi="宋体" w:cs="宋体"/>
          <w:b/>
          <w:bCs/>
          <w:szCs w:val="21"/>
          <w:lang w:bidi="ar"/>
        </w:rPr>
        <w:t>法律法规规定的其他要求。</w:t>
      </w:r>
    </w:p>
    <w:p>
      <w:pPr>
        <w:pStyle w:val="52"/>
        <w:adjustRightInd w:val="0"/>
        <w:snapToGrid w:val="0"/>
        <w:spacing w:line="440" w:lineRule="exact"/>
        <w:ind w:firstLine="0" w:firstLineChars="0"/>
        <w:rPr>
          <w:rFonts w:ascii="宋体" w:hAnsi="宋体"/>
          <w:b/>
          <w:szCs w:val="21"/>
        </w:rPr>
      </w:pPr>
      <w:r>
        <w:rPr>
          <w:rFonts w:hint="eastAsia" w:ascii="宋体" w:hAnsi="宋体"/>
          <w:b/>
          <w:szCs w:val="21"/>
        </w:rPr>
        <w:t>3.资格审查方法</w:t>
      </w:r>
      <w:bookmarkEnd w:id="15"/>
      <w:bookmarkEnd w:id="16"/>
      <w:bookmarkEnd w:id="17"/>
    </w:p>
    <w:p>
      <w:pPr>
        <w:pStyle w:val="52"/>
        <w:adjustRightInd w:val="0"/>
        <w:snapToGrid w:val="0"/>
        <w:spacing w:line="440" w:lineRule="exact"/>
        <w:rPr>
          <w:rFonts w:ascii="宋体" w:hAnsi="宋体"/>
          <w:szCs w:val="21"/>
        </w:rPr>
      </w:pPr>
      <w:r>
        <w:rPr>
          <w:rFonts w:hint="eastAsia" w:ascii="宋体" w:hAnsi="宋体"/>
          <w:szCs w:val="21"/>
        </w:rPr>
        <w:t>本项目将进行资格后审，资格审查标准和内容见</w:t>
      </w:r>
      <w:r>
        <w:rPr>
          <w:rFonts w:hint="eastAsia" w:ascii="宋体" w:hAnsi="宋体"/>
          <w:szCs w:val="21"/>
          <w:lang w:eastAsia="zh-CN"/>
        </w:rPr>
        <w:t>询比</w:t>
      </w:r>
      <w:r>
        <w:rPr>
          <w:rFonts w:hint="eastAsia" w:ascii="宋体" w:hAnsi="宋体"/>
          <w:szCs w:val="21"/>
        </w:rPr>
        <w:t>文件第三章“</w:t>
      </w:r>
      <w:r>
        <w:rPr>
          <w:rFonts w:hint="eastAsia" w:ascii="宋体" w:hAnsi="宋体"/>
          <w:szCs w:val="21"/>
          <w:lang w:eastAsia="zh-CN"/>
        </w:rPr>
        <w:t>评审</w:t>
      </w:r>
      <w:r>
        <w:rPr>
          <w:rFonts w:hint="eastAsia" w:ascii="宋体" w:hAnsi="宋体"/>
          <w:szCs w:val="21"/>
        </w:rPr>
        <w:t>办法”，凡未通过资格后审的</w:t>
      </w:r>
      <w:r>
        <w:rPr>
          <w:rFonts w:hint="eastAsia" w:ascii="宋体" w:hAnsi="宋体"/>
          <w:szCs w:val="21"/>
          <w:lang w:eastAsia="zh-CN"/>
        </w:rPr>
        <w:t>供应商</w:t>
      </w:r>
      <w:r>
        <w:rPr>
          <w:rFonts w:hint="eastAsia" w:ascii="宋体" w:hAnsi="宋体"/>
          <w:szCs w:val="21"/>
        </w:rPr>
        <w:t>，其</w:t>
      </w:r>
      <w:r>
        <w:rPr>
          <w:rFonts w:hint="eastAsia" w:ascii="宋体" w:hAnsi="宋体"/>
          <w:szCs w:val="21"/>
          <w:lang w:eastAsia="zh-CN"/>
        </w:rPr>
        <w:t>响应</w:t>
      </w:r>
      <w:r>
        <w:rPr>
          <w:rFonts w:hint="eastAsia" w:ascii="宋体" w:hAnsi="宋体"/>
          <w:szCs w:val="21"/>
        </w:rPr>
        <w:t>将被否决。</w:t>
      </w:r>
    </w:p>
    <w:p>
      <w:pPr>
        <w:pStyle w:val="52"/>
        <w:adjustRightInd w:val="0"/>
        <w:snapToGrid w:val="0"/>
        <w:spacing w:line="440" w:lineRule="exact"/>
        <w:ind w:firstLine="0" w:firstLineChars="0"/>
        <w:rPr>
          <w:rFonts w:ascii="宋体" w:hAnsi="宋体"/>
          <w:b/>
          <w:szCs w:val="21"/>
        </w:rPr>
      </w:pPr>
      <w:r>
        <w:rPr>
          <w:rFonts w:hint="eastAsia" w:ascii="宋体" w:hAnsi="宋体"/>
          <w:b/>
          <w:szCs w:val="21"/>
        </w:rPr>
        <w:t>4.</w:t>
      </w:r>
      <w:r>
        <w:rPr>
          <w:rFonts w:hint="eastAsia" w:ascii="宋体" w:hAnsi="宋体"/>
          <w:b/>
          <w:szCs w:val="21"/>
          <w:lang w:eastAsia="zh-CN"/>
        </w:rPr>
        <w:t>询比</w:t>
      </w:r>
      <w:r>
        <w:rPr>
          <w:rFonts w:hint="eastAsia" w:ascii="宋体" w:hAnsi="宋体"/>
          <w:b/>
          <w:szCs w:val="21"/>
        </w:rPr>
        <w:t>文件获取</w:t>
      </w:r>
    </w:p>
    <w:p>
      <w:pPr>
        <w:pStyle w:val="52"/>
        <w:keepNext w:val="0"/>
        <w:keepLines w:val="0"/>
        <w:pageBreakBefore w:val="0"/>
        <w:widowControl w:val="0"/>
        <w:kinsoku/>
        <w:wordWrap/>
        <w:overflowPunct/>
        <w:topLinePunct w:val="0"/>
        <w:autoSpaceDE/>
        <w:autoSpaceDN/>
        <w:bidi w:val="0"/>
        <w:adjustRightInd w:val="0"/>
        <w:snapToGrid w:val="0"/>
        <w:spacing w:line="360" w:lineRule="auto"/>
        <w:ind w:firstLine="428"/>
        <w:textAlignment w:val="auto"/>
        <w:rPr>
          <w:rFonts w:ascii="宋体" w:hAnsi="宋体"/>
          <w:color w:val="auto"/>
          <w:spacing w:val="2"/>
          <w:szCs w:val="21"/>
        </w:rPr>
      </w:pPr>
      <w:r>
        <w:rPr>
          <w:rFonts w:hint="eastAsia" w:ascii="宋体" w:hAnsi="宋体"/>
          <w:color w:val="auto"/>
          <w:spacing w:val="2"/>
          <w:szCs w:val="21"/>
        </w:rPr>
        <w:t>4.1</w:t>
      </w:r>
      <w:r>
        <w:rPr>
          <w:rFonts w:hint="eastAsia" w:ascii="宋体" w:hAnsi="宋体"/>
          <w:color w:val="auto"/>
          <w:spacing w:val="2"/>
          <w:szCs w:val="21"/>
          <w:lang w:eastAsia="zh-CN"/>
        </w:rPr>
        <w:t>询比</w:t>
      </w:r>
      <w:r>
        <w:rPr>
          <w:rFonts w:hint="eastAsia" w:ascii="宋体" w:hAnsi="宋体"/>
          <w:color w:val="auto"/>
          <w:spacing w:val="2"/>
          <w:szCs w:val="21"/>
        </w:rPr>
        <w:t>文件获取时间：</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lang w:eastAsia="zh-CN"/>
        </w:rPr>
        <w:t>2026</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lang w:val="en-US" w:eastAsia="zh-CN"/>
        </w:rPr>
        <w:t>8</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lang w:val="en-US" w:eastAsia="zh-CN"/>
        </w:rPr>
        <w:t>11</w:t>
      </w:r>
      <w:r>
        <w:rPr>
          <w:rFonts w:hint="eastAsia" w:asciiTheme="minorEastAsia" w:hAnsiTheme="minorEastAsia" w:eastAsiaTheme="minorEastAsia"/>
          <w:color w:val="auto"/>
          <w:szCs w:val="21"/>
        </w:rPr>
        <w:t>日</w:t>
      </w:r>
      <w:r>
        <w:rPr>
          <w:rFonts w:hint="eastAsia" w:asciiTheme="minorEastAsia" w:hAnsiTheme="minorEastAsia" w:eastAsiaTheme="minorEastAsia"/>
          <w:color w:val="auto"/>
          <w:szCs w:val="21"/>
          <w:lang w:val="en-US" w:eastAsia="zh-CN"/>
        </w:rPr>
        <w:t>18</w:t>
      </w:r>
      <w:r>
        <w:rPr>
          <w:rFonts w:hint="eastAsia" w:asciiTheme="minorEastAsia" w:hAnsiTheme="minorEastAsia" w:eastAsiaTheme="minorEastAsia"/>
          <w:color w:val="auto"/>
          <w:szCs w:val="21"/>
        </w:rPr>
        <w:t>时</w:t>
      </w:r>
      <w:r>
        <w:rPr>
          <w:rFonts w:hint="eastAsia" w:asciiTheme="minorEastAsia" w:hAnsiTheme="minorEastAsia" w:eastAsiaTheme="minorEastAsia"/>
          <w:color w:val="auto"/>
          <w:szCs w:val="21"/>
          <w:lang w:val="en-US" w:eastAsia="zh-CN"/>
        </w:rPr>
        <w:t>00</w:t>
      </w:r>
      <w:r>
        <w:rPr>
          <w:rFonts w:hint="eastAsia" w:asciiTheme="minorEastAsia" w:hAnsiTheme="minorEastAsia" w:eastAsiaTheme="minorEastAsia"/>
          <w:color w:val="auto"/>
          <w:szCs w:val="21"/>
        </w:rPr>
        <w:t>分</w:t>
      </w:r>
      <w:r>
        <w:rPr>
          <w:rFonts w:hint="eastAsia" w:asciiTheme="minorEastAsia" w:hAnsiTheme="minorEastAsia" w:eastAsiaTheme="minorEastAsia"/>
          <w:color w:val="auto"/>
          <w:szCs w:val="21"/>
          <w:lang w:val="en-US" w:eastAsia="zh-CN"/>
        </w:rPr>
        <w:t>00秒</w:t>
      </w:r>
      <w:r>
        <w:rPr>
          <w:rFonts w:hint="eastAsia" w:asciiTheme="minorEastAsia" w:hAnsiTheme="minorEastAsia" w:eastAsiaTheme="minorEastAsia"/>
          <w:color w:val="auto"/>
          <w:szCs w:val="21"/>
        </w:rPr>
        <w:t>至</w:t>
      </w:r>
      <w:r>
        <w:rPr>
          <w:rFonts w:hint="eastAsia" w:asciiTheme="minorEastAsia" w:hAnsiTheme="minorEastAsia" w:eastAsiaTheme="minorEastAsia"/>
          <w:color w:val="auto"/>
          <w:szCs w:val="21"/>
          <w:lang w:eastAsia="zh-CN"/>
        </w:rPr>
        <w:t>2026</w:t>
      </w:r>
      <w:r>
        <w:rPr>
          <w:rFonts w:hint="eastAsia" w:asciiTheme="minorEastAsia" w:hAnsiTheme="minorEastAsia" w:eastAsiaTheme="minorEastAsia"/>
          <w:color w:val="auto"/>
          <w:szCs w:val="21"/>
        </w:rPr>
        <w:t>年</w:t>
      </w:r>
      <w:r>
        <w:rPr>
          <w:rFonts w:hint="eastAsia" w:asciiTheme="minorEastAsia" w:hAnsiTheme="minorEastAsia" w:eastAsiaTheme="minorEastAsia"/>
          <w:color w:val="auto"/>
          <w:szCs w:val="21"/>
          <w:lang w:val="en-US" w:eastAsia="zh-CN"/>
        </w:rPr>
        <w:t>8</w:t>
      </w:r>
      <w:r>
        <w:rPr>
          <w:rFonts w:hint="eastAsia" w:asciiTheme="minorEastAsia" w:hAnsiTheme="minorEastAsia" w:eastAsiaTheme="minorEastAsia"/>
          <w:color w:val="auto"/>
          <w:szCs w:val="21"/>
        </w:rPr>
        <w:t>月</w:t>
      </w:r>
      <w:r>
        <w:rPr>
          <w:rFonts w:hint="eastAsia" w:asciiTheme="minorEastAsia" w:hAnsiTheme="minorEastAsia" w:eastAsiaTheme="minorEastAsia"/>
          <w:color w:val="auto"/>
          <w:szCs w:val="21"/>
          <w:lang w:val="en-US" w:eastAsia="zh-CN"/>
        </w:rPr>
        <w:t>14</w:t>
      </w:r>
      <w:r>
        <w:rPr>
          <w:rFonts w:hint="eastAsia" w:asciiTheme="minorEastAsia" w:hAnsiTheme="minorEastAsia" w:eastAsiaTheme="minorEastAsia"/>
          <w:color w:val="auto"/>
          <w:szCs w:val="21"/>
        </w:rPr>
        <w:t>日</w:t>
      </w:r>
      <w:r>
        <w:rPr>
          <w:rFonts w:hint="eastAsia" w:asciiTheme="minorEastAsia" w:hAnsiTheme="minorEastAsia" w:eastAsiaTheme="minorEastAsia"/>
          <w:color w:val="auto"/>
          <w:szCs w:val="21"/>
          <w:lang w:val="en-US" w:eastAsia="zh-CN"/>
        </w:rPr>
        <w:t>18</w:t>
      </w:r>
      <w:r>
        <w:rPr>
          <w:rFonts w:hint="eastAsia" w:asciiTheme="minorEastAsia" w:hAnsiTheme="minorEastAsia" w:eastAsiaTheme="minorEastAsia"/>
          <w:color w:val="auto"/>
          <w:szCs w:val="21"/>
        </w:rPr>
        <w:t>时</w:t>
      </w:r>
      <w:r>
        <w:rPr>
          <w:rFonts w:hint="eastAsia" w:asciiTheme="minorEastAsia" w:hAnsiTheme="minorEastAsia" w:eastAsiaTheme="minorEastAsia"/>
          <w:color w:val="auto"/>
          <w:szCs w:val="21"/>
          <w:lang w:val="en-US" w:eastAsia="zh-CN"/>
        </w:rPr>
        <w:t>00</w:t>
      </w:r>
      <w:r>
        <w:rPr>
          <w:rFonts w:hint="eastAsia" w:asciiTheme="minorEastAsia" w:hAnsiTheme="minorEastAsia" w:eastAsiaTheme="minorEastAsia"/>
          <w:color w:val="auto"/>
          <w:szCs w:val="21"/>
        </w:rPr>
        <w:t>分</w:t>
      </w:r>
      <w:r>
        <w:rPr>
          <w:rFonts w:hint="eastAsia" w:asciiTheme="minorEastAsia" w:hAnsiTheme="minorEastAsia" w:eastAsiaTheme="minorEastAsia"/>
          <w:color w:val="auto"/>
          <w:szCs w:val="21"/>
          <w:lang w:val="en-US" w:eastAsia="zh-CN"/>
        </w:rPr>
        <w:t>00秒</w:t>
      </w:r>
      <w:r>
        <w:rPr>
          <w:rFonts w:hint="eastAsia" w:asciiTheme="minorEastAsia" w:hAnsiTheme="minorEastAsia" w:eastAsiaTheme="minorEastAsia"/>
          <w:color w:val="auto"/>
          <w:szCs w:val="21"/>
        </w:rPr>
        <w:t>】</w:t>
      </w:r>
      <w:r>
        <w:rPr>
          <w:rFonts w:hint="eastAsia" w:ascii="宋体" w:hAnsi="宋体"/>
          <w:color w:val="auto"/>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bidi="ar"/>
        </w:rPr>
        <w:t>4.2</w:t>
      </w:r>
      <w:r>
        <w:rPr>
          <w:rFonts w:hint="eastAsia" w:ascii="宋体" w:hAnsi="宋体" w:eastAsia="宋体" w:cs="宋体"/>
          <w:szCs w:val="21"/>
          <w:lang w:eastAsia="zh-CN" w:bidi="ar"/>
        </w:rPr>
        <w:t>询比</w:t>
      </w:r>
      <w:r>
        <w:rPr>
          <w:rFonts w:hint="eastAsia" w:ascii="宋体" w:hAnsi="宋体" w:eastAsia="宋体" w:cs="宋体"/>
          <w:szCs w:val="21"/>
          <w:lang w:bidi="ar"/>
        </w:rPr>
        <w:t>文件获取</w:t>
      </w:r>
      <w:r>
        <w:rPr>
          <w:rFonts w:hint="eastAsia" w:ascii="宋体" w:hAnsi="宋体" w:eastAsia="宋体" w:cs="宋体"/>
          <w:szCs w:val="21"/>
          <w:lang w:val="en-US" w:eastAsia="zh-CN" w:bidi="ar"/>
        </w:rPr>
        <w:t>地点：【福州市仓山区信平路10号，福建省中通通信有限公司6楼招标业务部】。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bidi="ar"/>
        </w:rPr>
        <w:t>4.</w:t>
      </w:r>
      <w:r>
        <w:rPr>
          <w:rFonts w:hint="eastAsia" w:ascii="宋体" w:hAnsi="宋体" w:eastAsia="宋体" w:cs="宋体"/>
          <w:szCs w:val="21"/>
          <w:lang w:val="en-US" w:eastAsia="zh-CN" w:bidi="ar"/>
        </w:rPr>
        <w:t>3询比文件获取方式：凡有意参与响应的潜在供应商，请按以下步骤顺序进行操作，获取询比文件：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4.3.1报名方式：进入采购代理机构电子招投标平台（链捷招：https://zb.chinaccsscm.cn/）并根据提示完成注册、询比文件费用支付、询比文件领取下载。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4.3.2注册审核商务专员：用户注册、审核、文件下载、发票领取及平台相关问题请联系【注册审核商务专员，联系电话：18060753032；QQ：2480833630】。</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4.3.3发票领取：进入采购代理机构电子招投标平台（https://zb.chinaccsscm.cn/）根据提示完成注册，登录提交审核并通过后，点击左侧“财务管理-供应商发票维护”查看并下载发票。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4.4询比文件每套售价【300】元人民币，售后不退。</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4.5询比文件如需邮寄，需要以书面形式通知【采购人/采购代理机构】。【采购人/采购代理机构】在收到询比文件费用后【1】日内寄出。</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spacing w:val="2"/>
          <w:szCs w:val="21"/>
        </w:rPr>
      </w:pPr>
      <w:r>
        <w:rPr>
          <w:rFonts w:hint="eastAsia" w:ascii="宋体" w:hAnsi="宋体" w:eastAsia="宋体" w:cs="宋体"/>
          <w:szCs w:val="21"/>
          <w:lang w:val="en-US" w:eastAsia="zh-CN" w:bidi="ar"/>
        </w:rPr>
        <w:t>4.6若公告附件无法下载请联系采购代理机构项目负责人获取。</w:t>
      </w:r>
    </w:p>
    <w:p>
      <w:pPr>
        <w:pStyle w:val="52"/>
        <w:adjustRightInd w:val="0"/>
        <w:snapToGrid w:val="0"/>
        <w:spacing w:line="440" w:lineRule="exact"/>
        <w:ind w:firstLine="0" w:firstLineChars="0"/>
        <w:rPr>
          <w:rFonts w:hint="eastAsia" w:ascii="宋体" w:hAnsi="宋体" w:eastAsia="宋体"/>
          <w:b/>
          <w:szCs w:val="21"/>
          <w:lang w:eastAsia="zh-CN"/>
        </w:rPr>
      </w:pPr>
      <w:r>
        <w:rPr>
          <w:rFonts w:hint="eastAsia" w:ascii="宋体" w:hAnsi="宋体"/>
          <w:b/>
          <w:szCs w:val="21"/>
        </w:rPr>
        <w:t>5.</w:t>
      </w:r>
      <w:r>
        <w:rPr>
          <w:rFonts w:hint="eastAsia" w:ascii="宋体" w:hAnsi="宋体"/>
          <w:b/>
          <w:szCs w:val="21"/>
          <w:lang w:eastAsia="zh-CN"/>
        </w:rPr>
        <w:t>响应</w:t>
      </w:r>
      <w:r>
        <w:rPr>
          <w:rFonts w:hint="eastAsia" w:ascii="宋体" w:hAnsi="宋体"/>
          <w:b/>
          <w:szCs w:val="21"/>
        </w:rPr>
        <w:t>文件的</w:t>
      </w:r>
      <w:r>
        <w:rPr>
          <w:rFonts w:hint="eastAsia" w:ascii="宋体" w:hAnsi="宋体"/>
          <w:b/>
          <w:szCs w:val="21"/>
          <w:lang w:val="en-US" w:eastAsia="zh-CN"/>
        </w:rPr>
        <w:t>提交</w:t>
      </w:r>
    </w:p>
    <w:p>
      <w:pPr>
        <w:pStyle w:val="5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olor w:val="auto"/>
          <w:szCs w:val="21"/>
        </w:rPr>
      </w:pPr>
      <w:r>
        <w:rPr>
          <w:rFonts w:hint="eastAsia" w:ascii="宋体" w:hAnsi="宋体"/>
          <w:color w:val="auto"/>
          <w:szCs w:val="21"/>
        </w:rPr>
        <w:t>5.1</w:t>
      </w:r>
      <w:r>
        <w:rPr>
          <w:rFonts w:hint="eastAsia" w:ascii="宋体" w:hAnsi="宋体"/>
          <w:color w:val="auto"/>
          <w:szCs w:val="21"/>
          <w:lang w:eastAsia="zh-CN"/>
        </w:rPr>
        <w:t>响应文件提交截止时间</w:t>
      </w:r>
      <w:r>
        <w:rPr>
          <w:rFonts w:hint="eastAsia" w:ascii="宋体" w:hAnsi="宋体"/>
          <w:color w:val="auto"/>
          <w:szCs w:val="21"/>
        </w:rPr>
        <w:t>（即</w:t>
      </w:r>
      <w:r>
        <w:rPr>
          <w:rFonts w:hint="eastAsia" w:ascii="宋体" w:hAnsi="宋体"/>
          <w:color w:val="auto"/>
          <w:szCs w:val="21"/>
          <w:lang w:eastAsia="zh-CN"/>
        </w:rPr>
        <w:t>响应</w:t>
      </w:r>
      <w:r>
        <w:rPr>
          <w:rFonts w:hint="eastAsia" w:ascii="宋体" w:hAnsi="宋体"/>
          <w:color w:val="auto"/>
          <w:szCs w:val="21"/>
        </w:rPr>
        <w:t>截止时间）：【</w:t>
      </w:r>
      <w:r>
        <w:rPr>
          <w:rFonts w:hint="eastAsia" w:ascii="宋体" w:hAnsi="宋体"/>
          <w:color w:val="auto"/>
          <w:szCs w:val="21"/>
          <w:lang w:val="en-US" w:eastAsia="zh-CN"/>
        </w:rPr>
        <w:t>2026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19</w:t>
      </w:r>
      <w:r>
        <w:rPr>
          <w:rFonts w:hint="eastAsia" w:ascii="宋体" w:hAnsi="宋体"/>
          <w:color w:val="auto"/>
          <w:szCs w:val="21"/>
        </w:rPr>
        <w:t>日</w:t>
      </w:r>
      <w:r>
        <w:rPr>
          <w:rFonts w:hint="eastAsia" w:ascii="宋体" w:hAnsi="宋体"/>
          <w:color w:val="auto"/>
          <w:szCs w:val="21"/>
          <w:lang w:val="en-US" w:eastAsia="zh-CN"/>
        </w:rPr>
        <w:t>9</w:t>
      </w:r>
      <w:r>
        <w:rPr>
          <w:rFonts w:hint="eastAsia" w:ascii="宋体" w:hAnsi="宋体"/>
          <w:color w:val="auto"/>
          <w:szCs w:val="21"/>
        </w:rPr>
        <w:t>时</w:t>
      </w:r>
      <w:r>
        <w:rPr>
          <w:rFonts w:hint="eastAsia" w:ascii="宋体" w:hAnsi="宋体"/>
          <w:color w:val="auto"/>
          <w:szCs w:val="21"/>
          <w:lang w:val="en-US" w:eastAsia="zh-CN"/>
        </w:rPr>
        <w:t>00</w:t>
      </w:r>
      <w:r>
        <w:rPr>
          <w:rFonts w:hint="eastAsia" w:ascii="宋体" w:hAnsi="宋体"/>
          <w:color w:val="auto"/>
          <w:szCs w:val="21"/>
        </w:rPr>
        <w:t>分</w:t>
      </w:r>
      <w:r>
        <w:rPr>
          <w:rFonts w:hint="eastAsia" w:ascii="宋体" w:hAnsi="宋体"/>
          <w:color w:val="auto"/>
          <w:szCs w:val="21"/>
          <w:lang w:val="en-US" w:eastAsia="zh-CN"/>
        </w:rPr>
        <w:t>00秒</w:t>
      </w:r>
      <w:r>
        <w:rPr>
          <w:rFonts w:hint="eastAsia" w:ascii="宋体" w:hAnsi="宋体"/>
          <w:color w:val="auto"/>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5.2响应文件递交地点：</w:t>
      </w:r>
      <w:r>
        <w:rPr>
          <w:rFonts w:hint="eastAsia" w:ascii="宋体" w:hAnsi="宋体" w:eastAsia="宋体" w:cs="宋体"/>
          <w:b/>
          <w:bCs/>
          <w:color w:val="0000FF"/>
          <w:sz w:val="21"/>
          <w:szCs w:val="21"/>
          <w:highlight w:val="none"/>
          <w:lang w:val="en-US" w:eastAsia="zh-CN"/>
        </w:rPr>
        <w:t>福建省中通通信有限公司（福州市仓山区信平路10号）第</w:t>
      </w:r>
      <w:r>
        <w:rPr>
          <w:rFonts w:hint="eastAsia" w:ascii="宋体" w:hAnsi="宋体" w:cs="宋体"/>
          <w:b/>
          <w:bCs/>
          <w:color w:val="0000FF"/>
          <w:sz w:val="21"/>
          <w:szCs w:val="21"/>
          <w:highlight w:val="none"/>
          <w:lang w:val="en-US" w:eastAsia="zh-CN"/>
        </w:rPr>
        <w:t>五</w:t>
      </w:r>
      <w:r>
        <w:rPr>
          <w:rFonts w:hint="eastAsia" w:ascii="宋体" w:hAnsi="宋体" w:eastAsia="宋体" w:cs="宋体"/>
          <w:b/>
          <w:bCs/>
          <w:color w:val="0000FF"/>
          <w:sz w:val="21"/>
          <w:szCs w:val="21"/>
          <w:highlight w:val="none"/>
          <w:lang w:val="en-US" w:eastAsia="zh-CN"/>
        </w:rPr>
        <w:t>会议室。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szCs w:val="21"/>
          <w:lang w:val="en-US" w:eastAsia="zh-CN" w:bidi="ar"/>
        </w:rPr>
      </w:pPr>
      <w:r>
        <w:rPr>
          <w:rFonts w:hint="eastAsia" w:ascii="宋体" w:hAnsi="宋体" w:eastAsia="宋体" w:cs="宋体"/>
          <w:szCs w:val="21"/>
          <w:lang w:val="en-US" w:eastAsia="zh-CN" w:bidi="ar"/>
        </w:rPr>
        <w:t>响应文件的递交可采用</w:t>
      </w:r>
      <w:r>
        <w:rPr>
          <w:rFonts w:hint="eastAsia" w:ascii="宋体" w:hAnsi="宋体" w:eastAsia="宋体" w:cs="宋体"/>
          <w:b/>
          <w:bCs/>
          <w:color w:val="0000FF"/>
          <w:sz w:val="21"/>
          <w:szCs w:val="21"/>
          <w:highlight w:val="none"/>
          <w:lang w:val="en-US" w:eastAsia="zh-CN"/>
        </w:rPr>
        <w:t>现场递交</w:t>
      </w:r>
      <w:r>
        <w:rPr>
          <w:rFonts w:hint="eastAsia" w:ascii="宋体" w:hAnsi="宋体" w:eastAsia="宋体" w:cs="宋体"/>
          <w:szCs w:val="21"/>
          <w:lang w:val="en-US" w:eastAsia="zh-CN" w:bidi="ar"/>
        </w:rPr>
        <w:t>或</w:t>
      </w:r>
      <w:r>
        <w:rPr>
          <w:rFonts w:hint="eastAsia" w:ascii="宋体" w:hAnsi="宋体" w:eastAsia="宋体" w:cs="宋体"/>
          <w:b/>
          <w:bCs/>
          <w:color w:val="0000FF"/>
          <w:sz w:val="21"/>
          <w:szCs w:val="21"/>
          <w:highlight w:val="none"/>
          <w:lang w:val="en-US" w:eastAsia="zh-CN"/>
        </w:rPr>
        <w:t>快递邮寄</w:t>
      </w:r>
      <w:r>
        <w:rPr>
          <w:rFonts w:hint="eastAsia" w:ascii="宋体" w:hAnsi="宋体" w:eastAsia="宋体" w:cs="宋体"/>
          <w:szCs w:val="21"/>
          <w:lang w:val="en-US" w:eastAsia="zh-CN" w:bidi="ar"/>
        </w:rPr>
        <w:t>的方式递交（邮寄地址同响应文件递交地点一致），采用快递邮寄的方式递交的，供应商须为响应文件预留出足够的邮寄时间，逾期不接收，因快递邮寄延误等原因，未在响应文件递交截止时间前送达响应文件递交地点的，一切责任由供应商负责。文件寄出后请第一时间将邮寄信息（内容应包含：项目名称、项目编号、供应商名称、快递单图片及快递单号）发送给采购代理机构</w:t>
      </w:r>
      <w:r>
        <w:rPr>
          <w:rFonts w:hint="eastAsia" w:ascii="宋体" w:hAnsi="宋体" w:eastAsia="宋体" w:cs="宋体"/>
          <w:b/>
          <w:bCs/>
          <w:color w:val="0000FF"/>
          <w:sz w:val="21"/>
          <w:szCs w:val="21"/>
          <w:highlight w:val="none"/>
          <w:lang w:val="en-US" w:eastAsia="zh-CN"/>
        </w:rPr>
        <w:t>响应文件接收联系人</w:t>
      </w:r>
      <w:r>
        <w:rPr>
          <w:rFonts w:hint="eastAsia" w:ascii="宋体" w:hAnsi="宋体" w:eastAsia="宋体" w:cs="宋体"/>
          <w:szCs w:val="21"/>
          <w:highlight w:val="none"/>
          <w:lang w:val="en-US" w:eastAsia="zh-CN" w:bidi="ar"/>
        </w:rPr>
        <w:t>：</w:t>
      </w:r>
      <w:r>
        <w:rPr>
          <w:rFonts w:hint="eastAsia" w:ascii="宋体" w:hAnsi="宋体" w:eastAsia="宋体" w:cs="宋体"/>
          <w:b/>
          <w:bCs/>
          <w:color w:val="0000FF"/>
          <w:sz w:val="21"/>
          <w:szCs w:val="21"/>
          <w:highlight w:val="none"/>
          <w:lang w:val="en-US" w:eastAsia="zh-CN"/>
        </w:rPr>
        <w:t>【刘艳虹】，电话：【</w:t>
      </w:r>
      <w:bookmarkStart w:id="18" w:name="OLE_LINK5"/>
      <w:r>
        <w:rPr>
          <w:rFonts w:hint="eastAsia" w:ascii="宋体" w:hAnsi="宋体" w:eastAsia="宋体" w:cs="宋体"/>
          <w:b/>
          <w:bCs/>
          <w:color w:val="0000FF"/>
          <w:sz w:val="21"/>
          <w:szCs w:val="21"/>
          <w:highlight w:val="none"/>
          <w:lang w:val="en-US" w:eastAsia="zh-CN"/>
        </w:rPr>
        <w:t xml:space="preserve">18396177630 </w:t>
      </w:r>
      <w:bookmarkEnd w:id="18"/>
      <w:r>
        <w:rPr>
          <w:rFonts w:hint="eastAsia" w:ascii="宋体" w:hAnsi="宋体" w:eastAsia="宋体" w:cs="宋体"/>
          <w:b/>
          <w:bCs/>
          <w:color w:val="0000FF"/>
          <w:sz w:val="21"/>
          <w:szCs w:val="21"/>
          <w:highlight w:val="none"/>
          <w:lang w:val="en-US" w:eastAsia="zh-CN"/>
        </w:rPr>
        <w:t>】，电子邮箱：【ida2831872963@163.com】。</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5.3电子响应文件的递交：不适用。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5.4本项目将于上述同一时间、地点进行唱价，【采购人/采购代理机构】邀请供应商的法定代表人或者其委托代理人准时参加。</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5.4.1唱价方式：</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本项目通过网络唱价，在响应截止时间公开唱价，邀请各供应商于响应截止时间前进入网络会议室。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供应商可通过智能设备入会（PC、iPhone/iPad、安卓手机/平板），登录网址https://cloudmeeting.189.cn/下载【天翼云会议】APP，注册登录后，加入会议。（会议号将在开价前半小时发至供应商邮箱和短信通知，若供应商未接收到会议号请联系采购代理工作人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5.4.2为确保供应商及时顺利进入，网络会议将于开价前30分钟完成调测并开通，若供应商无法进入网络会议室请联系采购代理工作人员，联系人：</w:t>
      </w:r>
      <w:r>
        <w:rPr>
          <w:rFonts w:hint="eastAsia" w:ascii="宋体" w:hAnsi="宋体" w:eastAsia="宋体" w:cs="宋体"/>
          <w:b/>
          <w:bCs/>
          <w:color w:val="0000FF"/>
          <w:sz w:val="21"/>
          <w:szCs w:val="21"/>
          <w:highlight w:val="none"/>
          <w:lang w:val="en-US" w:eastAsia="zh-CN"/>
        </w:rPr>
        <w:t>【刘艳虹】，电话：【18396177630 】，电子邮箱：【ida2831872963@163.com】。</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5.5出现以下情形时，【采购人/采购代理机构】不予接收响应文件：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5.5.1逾期送达或者未送达指定地点的；</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5.5.2未按照询比文件要求密封的；</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5.5.3未按照本询比公告要求获得本项目询比文件的。</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6.供应商注册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6.1供应商须在购买询比文件后，通过【中国电信阳光采购网】注册。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6.2注册网址：（https://caigou.chinatelecom.com.cn/ctsc-portal/ctscPortal）。</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6.3技术支撑联系方式</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服务热线：4000111884</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服务邮箱：zb_support@chinatelecom.cn（电子采购系统技术支撑）</w:t>
      </w:r>
    </w:p>
    <w:p>
      <w:pPr>
        <w:pStyle w:val="52"/>
        <w:adjustRightInd w:val="0"/>
        <w:snapToGrid w:val="0"/>
        <w:spacing w:line="440" w:lineRule="exact"/>
        <w:ind w:firstLine="0" w:firstLineChars="0"/>
        <w:rPr>
          <w:rFonts w:ascii="宋体" w:hAnsi="宋体"/>
          <w:b/>
          <w:szCs w:val="21"/>
        </w:rPr>
      </w:pPr>
      <w:r>
        <w:rPr>
          <w:rFonts w:hint="eastAsia" w:ascii="宋体" w:hAnsi="宋体"/>
          <w:b/>
          <w:szCs w:val="21"/>
          <w:lang w:val="en-US" w:eastAsia="zh-CN"/>
        </w:rPr>
        <w:t>7</w:t>
      </w:r>
      <w:r>
        <w:rPr>
          <w:rFonts w:hint="eastAsia" w:ascii="宋体" w:hAnsi="宋体"/>
          <w:b/>
          <w:szCs w:val="21"/>
        </w:rPr>
        <w:t>.发布公告的媒介</w:t>
      </w:r>
    </w:p>
    <w:p>
      <w:pPr>
        <w:pStyle w:val="52"/>
        <w:wordWrap w:val="0"/>
        <w:adjustRightInd w:val="0"/>
        <w:snapToGrid w:val="0"/>
        <w:spacing w:line="440" w:lineRule="exact"/>
        <w:ind w:left="2" w:firstLine="424" w:firstLineChars="202"/>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本</w:t>
      </w:r>
      <w:r>
        <w:rPr>
          <w:rFonts w:hint="eastAsia" w:cs="宋体" w:asciiTheme="minorEastAsia" w:hAnsiTheme="minorEastAsia" w:eastAsiaTheme="minorEastAsia"/>
          <w:kern w:val="0"/>
          <w:szCs w:val="21"/>
          <w:lang w:eastAsia="zh-CN"/>
        </w:rPr>
        <w:t>询比</w:t>
      </w:r>
      <w:r>
        <w:rPr>
          <w:rFonts w:hint="eastAsia" w:cs="宋体" w:asciiTheme="minorEastAsia" w:hAnsiTheme="minorEastAsia" w:eastAsiaTheme="minorEastAsia"/>
          <w:kern w:val="0"/>
          <w:szCs w:val="21"/>
        </w:rPr>
        <w:t>公告在中国电信阳光采购网（https://caigou.chinatelecom.com.cn）、中国招标投标公共服务平台（http://www.cebpubservice.com/）上发布，其他媒介转载无效。</w:t>
      </w:r>
    </w:p>
    <w:p>
      <w:pPr>
        <w:pStyle w:val="52"/>
        <w:adjustRightInd w:val="0"/>
        <w:snapToGrid w:val="0"/>
        <w:spacing w:line="440" w:lineRule="exact"/>
        <w:ind w:firstLine="0" w:firstLineChars="0"/>
        <w:rPr>
          <w:rFonts w:ascii="宋体" w:hAnsi="宋体"/>
          <w:b/>
          <w:szCs w:val="21"/>
        </w:rPr>
      </w:pPr>
      <w:r>
        <w:rPr>
          <w:rFonts w:hint="eastAsia" w:ascii="宋体" w:hAnsi="宋体"/>
          <w:b/>
          <w:szCs w:val="21"/>
          <w:lang w:val="en-US" w:eastAsia="zh-CN"/>
        </w:rPr>
        <w:t>8</w:t>
      </w:r>
      <w:r>
        <w:rPr>
          <w:rFonts w:hint="eastAsia" w:ascii="宋体" w:hAnsi="宋体"/>
          <w:b/>
          <w:szCs w:val="21"/>
        </w:rPr>
        <w:t>.联系及异议接收方式</w:t>
      </w:r>
    </w:p>
    <w:p>
      <w:pPr>
        <w:spacing w:line="360" w:lineRule="auto"/>
        <w:rPr>
          <w:rFonts w:ascii="宋体" w:hAnsi="宋体" w:eastAsia="宋体" w:cs="Times New Roman"/>
        </w:rPr>
      </w:pPr>
      <w:bookmarkStart w:id="19" w:name="_Toc447265500"/>
      <w:bookmarkStart w:id="20" w:name="_Toc447265214"/>
      <w:bookmarkStart w:id="21" w:name="_Toc447188665"/>
      <w:r>
        <w:rPr>
          <w:rFonts w:hint="eastAsia" w:cs="Times New Roman" w:asciiTheme="minorEastAsia" w:hAnsiTheme="minorEastAsia" w:eastAsiaTheme="minorEastAsia"/>
          <w:lang w:val="en-US" w:eastAsia="zh-CN"/>
        </w:rPr>
        <w:t>8</w:t>
      </w:r>
      <w:r>
        <w:rPr>
          <w:rFonts w:cs="Times New Roman" w:asciiTheme="minorEastAsia" w:hAnsiTheme="minorEastAsia" w:eastAsiaTheme="minorEastAsia"/>
        </w:rPr>
        <w:t>.1</w:t>
      </w:r>
      <w:r>
        <w:rPr>
          <w:rFonts w:hint="eastAsia" w:cs="Times New Roman" w:asciiTheme="minorEastAsia" w:hAnsiTheme="minorEastAsia" w:eastAsiaTheme="minorEastAsia"/>
        </w:rPr>
        <w:t>联系方式</w:t>
      </w:r>
    </w:p>
    <w:p>
      <w:pPr>
        <w:spacing w:line="360" w:lineRule="auto"/>
        <w:rPr>
          <w:rFonts w:hint="eastAsia" w:ascii="宋体" w:hAnsi="宋体" w:eastAsia="宋体" w:cs="Times New Roman"/>
          <w:lang w:eastAsia="zh-CN"/>
        </w:rPr>
      </w:pPr>
      <w:r>
        <w:rPr>
          <w:rFonts w:hint="eastAsia" w:ascii="Times New Roman" w:hAnsi="Times New Roman" w:eastAsia="宋体" w:cs="Times New Roman"/>
          <w:lang w:val="en-US" w:eastAsia="zh-CN"/>
        </w:rPr>
        <w:t>采</w:t>
      </w:r>
      <w:r>
        <w:rPr>
          <w:rFonts w:hint="eastAsia" w:ascii="宋体" w:hAnsi="宋体" w:eastAsia="宋体" w:cs="Times New Roman"/>
        </w:rPr>
        <w:t xml:space="preserve"> </w:t>
      </w:r>
      <w:r>
        <w:rPr>
          <w:rFonts w:hint="eastAsia" w:ascii="宋体" w:hAnsi="宋体" w:eastAsia="宋体" w:cs="Times New Roman"/>
          <w:lang w:val="en-US" w:eastAsia="zh-CN"/>
        </w:rPr>
        <w:t>购</w:t>
      </w:r>
      <w:r>
        <w:rPr>
          <w:rFonts w:hint="eastAsia" w:ascii="宋体" w:hAnsi="宋体" w:eastAsia="宋体" w:cs="Times New Roman"/>
        </w:rPr>
        <w:t xml:space="preserve"> 人：</w:t>
      </w:r>
      <w:r>
        <w:rPr>
          <w:rFonts w:hint="eastAsia" w:ascii="宋体" w:hAnsi="宋体" w:eastAsia="宋体" w:cs="Times New Roman"/>
          <w:lang w:eastAsia="zh-CN"/>
        </w:rPr>
        <w:t>福建通信信息报社有限责任公司</w:t>
      </w:r>
    </w:p>
    <w:p>
      <w:pPr>
        <w:spacing w:line="360" w:lineRule="auto"/>
        <w:rPr>
          <w:rFonts w:ascii="宋体" w:hAnsi="宋体" w:eastAsia="宋体" w:cs="Times New Roman"/>
        </w:rPr>
      </w:pPr>
      <w:r>
        <w:rPr>
          <w:rFonts w:hint="eastAsia" w:ascii="宋体" w:hAnsi="宋体" w:eastAsia="宋体" w:cs="Times New Roman"/>
        </w:rPr>
        <w:t>地    址：</w:t>
      </w:r>
      <w:r>
        <w:rPr>
          <w:rFonts w:hint="eastAsia" w:ascii="宋体" w:hAnsi="宋体" w:eastAsia="宋体" w:cs="宋体"/>
          <w:color w:val="000000" w:themeColor="text1"/>
          <w:highlight w:val="none"/>
        </w:rPr>
        <w:t>【福州市鼓楼区东街7号】</w:t>
      </w:r>
    </w:p>
    <w:p>
      <w:pPr>
        <w:spacing w:line="360" w:lineRule="auto"/>
        <w:rPr>
          <w:rFonts w:ascii="宋体" w:hAnsi="宋体" w:eastAsia="宋体" w:cs="Times New Roman"/>
        </w:rPr>
      </w:pPr>
      <w:r>
        <w:rPr>
          <w:rFonts w:hint="eastAsia" w:ascii="宋体" w:hAnsi="宋体" w:eastAsia="宋体" w:cs="Times New Roman"/>
        </w:rPr>
        <w:t>邮    编</w:t>
      </w:r>
      <w:r>
        <w:rPr>
          <w:rFonts w:hint="eastAsia" w:ascii="宋体" w:hAnsi="宋体" w:eastAsia="宋体" w:cs="Times New Roman"/>
          <w:highlight w:val="none"/>
        </w:rPr>
        <w:t>：</w:t>
      </w:r>
      <w:r>
        <w:rPr>
          <w:rFonts w:hint="eastAsia" w:ascii="宋体" w:hAnsi="宋体" w:eastAsia="宋体" w:cs="宋体"/>
          <w:color w:val="000000" w:themeColor="text1"/>
          <w:highlight w:val="none"/>
        </w:rPr>
        <w:t>【</w:t>
      </w:r>
      <w:r>
        <w:rPr>
          <w:rFonts w:hint="eastAsia" w:ascii="宋体" w:hAnsi="宋体" w:eastAsia="宋体" w:cs="宋体"/>
          <w:color w:val="000000" w:themeColor="text1"/>
          <w:highlight w:val="none"/>
          <w:lang w:val="en-US" w:eastAsia="zh-CN"/>
        </w:rPr>
        <w:t>350001</w:t>
      </w:r>
      <w:r>
        <w:rPr>
          <w:rFonts w:hint="eastAsia" w:ascii="宋体" w:hAnsi="宋体" w:eastAsia="宋体" w:cs="宋体"/>
          <w:color w:val="000000" w:themeColor="text1"/>
          <w:highlight w:val="none"/>
        </w:rPr>
        <w:t>】</w:t>
      </w:r>
    </w:p>
    <w:p>
      <w:pPr>
        <w:spacing w:line="360" w:lineRule="auto"/>
        <w:rPr>
          <w:rFonts w:ascii="宋体" w:hAnsi="宋体" w:eastAsia="宋体" w:cs="Times New Roman"/>
          <w:highlight w:val="none"/>
        </w:rPr>
      </w:pPr>
      <w:r>
        <w:rPr>
          <w:rFonts w:hint="eastAsia" w:ascii="宋体" w:hAnsi="宋体" w:eastAsia="宋体" w:cs="Times New Roman"/>
        </w:rPr>
        <w:t>联 系 人：</w:t>
      </w:r>
      <w:r>
        <w:rPr>
          <w:rFonts w:hint="eastAsia" w:ascii="宋体" w:hAnsi="宋体" w:eastAsia="宋体" w:cs="宋体"/>
          <w:color w:val="000000" w:themeColor="text1"/>
          <w:highlight w:val="none"/>
        </w:rPr>
        <w:t>【</w:t>
      </w:r>
      <w:r>
        <w:rPr>
          <w:rFonts w:hint="eastAsia" w:ascii="宋体" w:hAnsi="宋体" w:eastAsia="宋体" w:cs="宋体"/>
          <w:color w:val="000000" w:themeColor="text1"/>
          <w:highlight w:val="none"/>
          <w:lang w:val="en-US" w:eastAsia="zh-CN"/>
        </w:rPr>
        <w:t>黄经理</w:t>
      </w:r>
      <w:r>
        <w:rPr>
          <w:rFonts w:hint="eastAsia" w:ascii="宋体" w:hAnsi="宋体" w:eastAsia="宋体" w:cs="宋体"/>
          <w:color w:val="000000" w:themeColor="text1"/>
          <w:highlight w:val="none"/>
        </w:rPr>
        <w:t>】</w:t>
      </w:r>
    </w:p>
    <w:p>
      <w:pPr>
        <w:spacing w:line="360" w:lineRule="auto"/>
        <w:rPr>
          <w:rFonts w:ascii="宋体" w:hAnsi="宋体" w:eastAsia="宋体" w:cs="Times New Roman"/>
          <w:u w:val="single"/>
        </w:rPr>
      </w:pPr>
      <w:r>
        <w:rPr>
          <w:rFonts w:hint="eastAsia" w:ascii="宋体" w:hAnsi="宋体" w:eastAsia="宋体" w:cs="Times New Roman"/>
        </w:rPr>
        <w:t>电    话：</w:t>
      </w:r>
      <w:r>
        <w:rPr>
          <w:rFonts w:hint="eastAsia" w:ascii="宋体" w:hAnsi="宋体" w:eastAsia="宋体" w:cs="宋体"/>
          <w:color w:val="000000" w:themeColor="text1"/>
          <w:highlight w:val="none"/>
        </w:rPr>
        <w:t>【18106066102】</w:t>
      </w:r>
    </w:p>
    <w:p>
      <w:pPr>
        <w:spacing w:line="360" w:lineRule="auto"/>
        <w:rPr>
          <w:rFonts w:hint="eastAsia" w:ascii="宋体" w:hAnsi="宋体" w:eastAsia="宋体" w:cs="Times New Roman"/>
          <w:lang w:eastAsia="zh-CN"/>
        </w:rPr>
      </w:pPr>
      <w:r>
        <w:rPr>
          <w:rFonts w:hint="eastAsia" w:ascii="宋体" w:hAnsi="宋体" w:eastAsia="宋体" w:cs="Times New Roman"/>
          <w:lang w:eastAsia="zh-CN"/>
        </w:rPr>
        <w:t>采购代理机构</w:t>
      </w:r>
      <w:r>
        <w:rPr>
          <w:rFonts w:hint="eastAsia" w:ascii="宋体" w:hAnsi="宋体" w:eastAsia="宋体" w:cs="Times New Roman"/>
        </w:rPr>
        <w:t>：</w:t>
      </w:r>
      <w:r>
        <w:rPr>
          <w:rFonts w:hint="eastAsia" w:ascii="宋体" w:hAnsi="宋体" w:eastAsia="宋体" w:cs="Times New Roman"/>
          <w:szCs w:val="21"/>
          <w:lang w:eastAsia="zh-CN"/>
        </w:rPr>
        <w:t>福建省中通通信有限公司</w:t>
      </w:r>
    </w:p>
    <w:p>
      <w:pPr>
        <w:spacing w:line="360" w:lineRule="auto"/>
        <w:rPr>
          <w:rFonts w:ascii="宋体" w:hAnsi="宋体" w:eastAsia="宋体" w:cs="Times New Roman"/>
        </w:rPr>
      </w:pPr>
      <w:r>
        <w:rPr>
          <w:rFonts w:hint="eastAsia" w:ascii="宋体" w:hAnsi="宋体" w:eastAsia="宋体" w:cs="Times New Roman"/>
        </w:rPr>
        <w:t>地    址：</w:t>
      </w:r>
      <w:r>
        <w:rPr>
          <w:rFonts w:hint="eastAsia" w:ascii="宋体" w:hAnsi="宋体" w:eastAsia="宋体" w:cs="Times New Roman"/>
          <w:szCs w:val="21"/>
        </w:rPr>
        <w:t>福州市仓山区信平路10号</w:t>
      </w:r>
    </w:p>
    <w:p>
      <w:pPr>
        <w:spacing w:line="360" w:lineRule="auto"/>
        <w:rPr>
          <w:rFonts w:ascii="宋体" w:hAnsi="宋体" w:eastAsia="宋体" w:cs="Times New Roman"/>
        </w:rPr>
      </w:pPr>
      <w:r>
        <w:rPr>
          <w:rFonts w:hint="eastAsia" w:ascii="宋体" w:hAnsi="宋体" w:eastAsia="宋体" w:cs="Times New Roman"/>
        </w:rPr>
        <w:t>邮    编：350007</w:t>
      </w:r>
    </w:p>
    <w:p>
      <w:pPr>
        <w:adjustRightInd w:val="0"/>
        <w:snapToGrid w:val="0"/>
        <w:spacing w:line="440" w:lineRule="exact"/>
        <w:ind w:firstLine="422" w:firstLineChars="200"/>
        <w:rPr>
          <w:rFonts w:hint="eastAsia" w:ascii="宋体" w:hAnsi="宋体" w:eastAsia="宋体" w:cs="宋体"/>
          <w:b/>
          <w:bCs/>
          <w:color w:val="0000FF"/>
          <w:kern w:val="2"/>
          <w:sz w:val="21"/>
          <w:szCs w:val="21"/>
          <w:highlight w:val="none"/>
          <w:lang w:val="en-US" w:eastAsia="zh-CN" w:bidi="ar-SA"/>
        </w:rPr>
      </w:pPr>
      <w:r>
        <w:rPr>
          <w:rFonts w:hint="eastAsia" w:ascii="宋体" w:hAnsi="宋体" w:eastAsia="宋体" w:cs="宋体"/>
          <w:b/>
          <w:bCs/>
          <w:color w:val="0000FF"/>
          <w:kern w:val="2"/>
          <w:sz w:val="21"/>
          <w:szCs w:val="21"/>
          <w:highlight w:val="none"/>
          <w:lang w:val="en-US" w:eastAsia="zh-CN" w:bidi="ar-SA"/>
        </w:rPr>
        <w:t>项目报名、纸质标书接收、银行保函（如有）接收及退回、保证金退款、代理服务费开票等内容请联系开评标综合事务专员，联系时间为工作日的上午8：30-12：00，下午14：00-17：30。</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rPr>
        <w:t>开评标</w:t>
      </w:r>
      <w:r>
        <w:rPr>
          <w:rFonts w:hint="eastAsia" w:ascii="宋体" w:hAnsi="宋体" w:eastAsia="宋体" w:cs="宋体"/>
          <w:b w:val="0"/>
          <w:bCs w:val="0"/>
          <w:color w:val="auto"/>
          <w:lang w:val="en-US" w:eastAsia="zh-CN"/>
        </w:rPr>
        <w:t>综合</w:t>
      </w:r>
      <w:r>
        <w:rPr>
          <w:rFonts w:hint="eastAsia" w:ascii="宋体" w:hAnsi="宋体" w:eastAsia="宋体" w:cs="宋体"/>
          <w:b w:val="0"/>
          <w:bCs w:val="0"/>
          <w:color w:val="auto"/>
        </w:rPr>
        <w:t>事务专员：</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0000FF"/>
          <w:sz w:val="21"/>
          <w:szCs w:val="21"/>
          <w:highlight w:val="none"/>
          <w:lang w:val="en-US" w:eastAsia="zh-CN"/>
        </w:rPr>
        <w:t>【刘艳虹】，电话：【18396177630 】，电子邮箱：【ida2831872963@163.com】</w:t>
      </w:r>
      <w:bookmarkStart w:id="376" w:name="_GoBack"/>
      <w:bookmarkEnd w:id="376"/>
      <w:r>
        <w:rPr>
          <w:rFonts w:hint="eastAsia" w:ascii="宋体" w:hAnsi="宋体" w:eastAsia="宋体" w:cs="宋体"/>
          <w:b/>
          <w:bCs/>
          <w:color w:val="0000FF"/>
          <w:highlight w:val="none"/>
          <w:lang w:val="en-US" w:eastAsia="zh-CN"/>
        </w:rPr>
        <w:t>。</w:t>
      </w:r>
    </w:p>
    <w:p>
      <w:pPr>
        <w:adjustRightInd w:val="0"/>
        <w:snapToGrid w:val="0"/>
        <w:spacing w:line="360" w:lineRule="auto"/>
        <w:ind w:firstLine="422" w:firstLineChars="200"/>
        <w:rPr>
          <w:rFonts w:hint="eastAsia" w:ascii="宋体" w:hAnsi="宋体" w:eastAsia="宋体" w:cs="宋体"/>
          <w:szCs w:val="21"/>
          <w:lang w:val="en-US" w:eastAsia="zh-CN" w:bidi="ar"/>
        </w:rPr>
      </w:pPr>
      <w:r>
        <w:rPr>
          <w:rFonts w:hint="eastAsia" w:ascii="宋体" w:hAnsi="宋体" w:eastAsia="宋体" w:cs="宋体"/>
          <w:b/>
          <w:bCs/>
          <w:color w:val="0000FF"/>
          <w:kern w:val="2"/>
          <w:sz w:val="21"/>
          <w:szCs w:val="21"/>
          <w:highlight w:val="none"/>
          <w:lang w:val="en-US" w:eastAsia="zh-CN" w:bidi="ar-SA"/>
        </w:rPr>
        <w:t>询比文件疑问、澄清、异议等内容咨询请联系项目负责人，项目咨询时间为工作日的上午8：30-12：00，下午14：00-17：30。</w:t>
      </w:r>
    </w:p>
    <w:p>
      <w:pPr>
        <w:adjustRightInd w:val="0"/>
        <w:snapToGrid w:val="0"/>
        <w:spacing w:line="360" w:lineRule="auto"/>
        <w:ind w:firstLine="420" w:firstLineChars="200"/>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项目负责人：【 张斌 】 电话：【18506903235】电子邮箱：【zhangb.gyl@chinaccs.cn</w:t>
      </w:r>
      <w:r>
        <w:rPr>
          <w:rFonts w:hint="eastAsia" w:ascii="宋体" w:hAnsi="宋体" w:eastAsia="宋体" w:cs="宋体"/>
          <w:szCs w:val="21"/>
          <w:lang w:val="en-US" w:eastAsia="zh-CN" w:bidi="ar"/>
        </w:rPr>
        <w:fldChar w:fldCharType="begin"/>
      </w:r>
      <w:r>
        <w:rPr>
          <w:rFonts w:hint="eastAsia" w:ascii="宋体" w:hAnsi="宋体" w:eastAsia="宋体" w:cs="宋体"/>
          <w:szCs w:val="21"/>
          <w:lang w:val="en-US" w:eastAsia="zh-CN" w:bidi="ar"/>
        </w:rPr>
        <w:instrText xml:space="preserve"> HYPERLINK "mailto:zhuoyue@chinaccs.cn】" </w:instrText>
      </w:r>
      <w:r>
        <w:rPr>
          <w:rFonts w:hint="eastAsia" w:ascii="宋体" w:hAnsi="宋体" w:eastAsia="宋体" w:cs="宋体"/>
          <w:szCs w:val="21"/>
          <w:lang w:val="en-US" w:eastAsia="zh-CN" w:bidi="ar"/>
        </w:rPr>
        <w:fldChar w:fldCharType="separate"/>
      </w:r>
      <w:r>
        <w:rPr>
          <w:rFonts w:hint="eastAsia" w:ascii="宋体" w:hAnsi="宋体" w:eastAsia="宋体" w:cs="宋体"/>
          <w:szCs w:val="21"/>
          <w:lang w:val="en-US" w:eastAsia="zh-CN" w:bidi="ar"/>
        </w:rPr>
        <w:t>】</w:t>
      </w:r>
      <w:r>
        <w:rPr>
          <w:rFonts w:hint="eastAsia" w:ascii="宋体" w:hAnsi="宋体" w:eastAsia="宋体" w:cs="宋体"/>
          <w:szCs w:val="21"/>
          <w:lang w:val="en-US" w:eastAsia="zh-CN" w:bidi="ar"/>
        </w:rPr>
        <w:fldChar w:fldCharType="end"/>
      </w:r>
    </w:p>
    <w:p>
      <w:pPr>
        <w:pStyle w:val="52"/>
        <w:adjustRightInd w:val="0"/>
        <w:snapToGrid w:val="0"/>
        <w:spacing w:line="440" w:lineRule="exact"/>
        <w:ind w:firstLine="0" w:firstLineChars="0"/>
        <w:rPr>
          <w:rFonts w:hint="eastAsia" w:ascii="宋体" w:hAnsi="宋体" w:eastAsia="宋体"/>
          <w:b/>
          <w:szCs w:val="21"/>
          <w:lang w:val="en-US" w:eastAsia="zh-CN"/>
        </w:rPr>
      </w:pPr>
      <w:r>
        <w:rPr>
          <w:rFonts w:hint="eastAsia" w:ascii="宋体" w:hAnsi="宋体" w:eastAsia="宋体"/>
          <w:b/>
          <w:szCs w:val="21"/>
          <w:lang w:val="en-US" w:eastAsia="zh-CN"/>
        </w:rPr>
        <w:t>9.异议接收方式</w:t>
      </w:r>
    </w:p>
    <w:p>
      <w:pPr>
        <w:pStyle w:val="85"/>
        <w:wordWrap w:val="0"/>
        <w:spacing w:line="360" w:lineRule="auto"/>
        <w:ind w:firstLine="424" w:firstLineChars="202"/>
        <w:rPr>
          <w:rFonts w:asciiTheme="minorEastAsia" w:hAnsiTheme="minorEastAsia" w:eastAsiaTheme="minorEastAsia"/>
        </w:rPr>
      </w:pPr>
      <w:r>
        <w:rPr>
          <w:rFonts w:hint="eastAsia" w:asciiTheme="minorEastAsia" w:hAnsiTheme="minorEastAsia" w:eastAsiaTheme="minorEastAsia"/>
        </w:rPr>
        <w:t>登录</w:t>
      </w:r>
      <w:r>
        <w:t>中国电信阳光采购网</w:t>
      </w:r>
      <w:r>
        <w:rPr>
          <w:rFonts w:hint="eastAsia"/>
        </w:rPr>
        <w:t>（</w:t>
      </w:r>
      <w:r>
        <w:rPr>
          <w:rFonts w:hint="eastAsia" w:asciiTheme="minorEastAsia" w:hAnsiTheme="minorEastAsia" w:eastAsiaTheme="minorEastAsia"/>
        </w:rPr>
        <w:t>https://caigou.chinatelecom.com.cn</w:t>
      </w:r>
      <w:r>
        <w:rPr>
          <w:rFonts w:hint="eastAsia"/>
        </w:rPr>
        <w:t>）</w:t>
      </w:r>
      <w:r>
        <w:rPr>
          <w:rFonts w:hint="eastAsia" w:asciiTheme="minorEastAsia" w:hAnsiTheme="minorEastAsia" w:eastAsiaTheme="minorEastAsia"/>
        </w:rPr>
        <w:t>后，通过“招投标-采购异议-提出异议”模块提出。</w:t>
      </w:r>
    </w:p>
    <w:p>
      <w:pPr>
        <w:pStyle w:val="85"/>
        <w:wordWrap w:val="0"/>
        <w:spacing w:line="360" w:lineRule="auto"/>
        <w:ind w:firstLine="0" w:firstLineChars="0"/>
        <w:rPr>
          <w:rFonts w:asciiTheme="minorEastAsia" w:hAnsiTheme="minorEastAsia" w:eastAsiaTheme="minorEastAsia"/>
        </w:rPr>
      </w:pPr>
    </w:p>
    <w:p>
      <w:pPr>
        <w:spacing w:line="360" w:lineRule="auto"/>
        <w:ind w:right="489"/>
        <w:jc w:val="right"/>
        <w:rPr>
          <w:rFonts w:hint="eastAsia" w:ascii="宋体" w:hAnsi="宋体" w:eastAsia="宋体"/>
          <w:szCs w:val="21"/>
          <w:lang w:eastAsia="zh-CN"/>
        </w:rPr>
      </w:pPr>
      <w:r>
        <w:rPr>
          <w:rFonts w:hint="eastAsia" w:ascii="宋体" w:hAnsi="宋体"/>
          <w:szCs w:val="21"/>
          <w:lang w:eastAsia="zh-CN"/>
        </w:rPr>
        <w:t>采购代理机构</w:t>
      </w:r>
      <w:r>
        <w:rPr>
          <w:rFonts w:hint="eastAsia" w:ascii="宋体" w:hAnsi="宋体"/>
          <w:szCs w:val="21"/>
        </w:rPr>
        <w:t>：</w:t>
      </w:r>
      <w:r>
        <w:rPr>
          <w:rFonts w:hint="eastAsia" w:ascii="宋体" w:hAnsi="宋体"/>
          <w:szCs w:val="21"/>
          <w:lang w:eastAsia="zh-CN"/>
        </w:rPr>
        <w:t>福建省中通通信有限公司</w:t>
      </w:r>
    </w:p>
    <w:p>
      <w:pPr>
        <w:pStyle w:val="85"/>
        <w:spacing w:line="360" w:lineRule="auto"/>
        <w:ind w:left="425" w:firstLine="0" w:firstLineChars="0"/>
        <w:jc w:val="center"/>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lang w:eastAsia="zh-CN"/>
        </w:rPr>
        <w:t>2026</w:t>
      </w:r>
      <w:r>
        <w:rPr>
          <w:rFonts w:hint="eastAsia" w:ascii="宋体" w:hAnsi="宋体"/>
          <w:color w:val="auto"/>
          <w:szCs w:val="21"/>
        </w:rPr>
        <w:t>年</w:t>
      </w:r>
      <w:r>
        <w:rPr>
          <w:rFonts w:hint="eastAsia" w:ascii="宋体" w:hAnsi="宋体"/>
          <w:color w:val="auto"/>
          <w:szCs w:val="21"/>
          <w:lang w:val="en-US" w:eastAsia="zh-CN"/>
        </w:rPr>
        <w:t>8</w:t>
      </w:r>
      <w:r>
        <w:rPr>
          <w:rFonts w:hint="eastAsia" w:ascii="宋体" w:hAnsi="宋体"/>
          <w:color w:val="auto"/>
          <w:szCs w:val="21"/>
        </w:rPr>
        <w:t>月</w:t>
      </w:r>
      <w:r>
        <w:rPr>
          <w:rFonts w:hint="eastAsia" w:ascii="宋体" w:hAnsi="宋体"/>
          <w:color w:val="auto"/>
          <w:szCs w:val="21"/>
          <w:lang w:val="en-US" w:eastAsia="zh-CN"/>
        </w:rPr>
        <w:t>11</w:t>
      </w:r>
      <w:r>
        <w:rPr>
          <w:rFonts w:hint="eastAsia" w:ascii="宋体" w:hAnsi="宋体"/>
          <w:color w:val="auto"/>
          <w:szCs w:val="21"/>
        </w:rPr>
        <w:t>日</w:t>
      </w:r>
    </w:p>
    <w:p>
      <w:pPr>
        <w:rPr>
          <w:rFonts w:ascii="宋体" w:hAnsi="宋体" w:cs="宋体"/>
          <w:b/>
          <w:kern w:val="0"/>
          <w:sz w:val="28"/>
          <w:szCs w:val="28"/>
        </w:rPr>
      </w:pPr>
      <w:r>
        <w:rPr>
          <w:rFonts w:hint="eastAsia" w:ascii="宋体" w:hAnsi="宋体" w:cs="宋体"/>
          <w:b/>
          <w:kern w:val="0"/>
          <w:sz w:val="28"/>
          <w:szCs w:val="28"/>
        </w:rPr>
        <w:br w:type="page"/>
      </w:r>
    </w:p>
    <w:p>
      <w:pPr>
        <w:pStyle w:val="51"/>
        <w:spacing w:before="240" w:after="120"/>
        <w:rPr>
          <w:rFonts w:ascii="宋体" w:hAnsi="宋体" w:eastAsia="宋体" w:cs="宋体"/>
          <w:b/>
          <w:bCs w:val="0"/>
          <w:kern w:val="0"/>
          <w:sz w:val="28"/>
          <w:szCs w:val="28"/>
        </w:rPr>
      </w:pPr>
      <w:bookmarkStart w:id="22" w:name="_Toc10089"/>
      <w:r>
        <w:rPr>
          <w:rFonts w:hint="eastAsia" w:ascii="宋体" w:hAnsi="宋体" w:eastAsia="宋体" w:cs="宋体"/>
          <w:b/>
          <w:bCs w:val="0"/>
          <w:kern w:val="0"/>
          <w:sz w:val="28"/>
          <w:szCs w:val="28"/>
        </w:rPr>
        <w:t xml:space="preserve">第二章 </w:t>
      </w:r>
      <w:r>
        <w:rPr>
          <w:rFonts w:hint="eastAsia" w:ascii="宋体" w:hAnsi="宋体" w:eastAsia="宋体" w:cs="宋体"/>
          <w:b/>
          <w:bCs w:val="0"/>
          <w:kern w:val="0"/>
          <w:sz w:val="28"/>
          <w:szCs w:val="28"/>
          <w:lang w:eastAsia="zh-CN"/>
        </w:rPr>
        <w:t>供应商</w:t>
      </w:r>
      <w:r>
        <w:rPr>
          <w:rFonts w:hint="eastAsia" w:ascii="宋体" w:hAnsi="宋体" w:eastAsia="宋体" w:cs="宋体"/>
          <w:b/>
          <w:bCs w:val="0"/>
          <w:kern w:val="0"/>
          <w:sz w:val="28"/>
          <w:szCs w:val="28"/>
        </w:rPr>
        <w:t>须知</w:t>
      </w:r>
      <w:bookmarkEnd w:id="19"/>
      <w:bookmarkEnd w:id="20"/>
      <w:bookmarkEnd w:id="21"/>
      <w:bookmarkEnd w:id="22"/>
    </w:p>
    <w:p>
      <w:pPr>
        <w:pStyle w:val="3"/>
        <w:snapToGrid w:val="0"/>
        <w:spacing w:before="240" w:after="120" w:line="240" w:lineRule="auto"/>
        <w:rPr>
          <w:rFonts w:ascii="宋体" w:hAnsi="宋体" w:eastAsia="宋体" w:cs="宋体"/>
          <w:sz w:val="24"/>
          <w:szCs w:val="24"/>
        </w:rPr>
      </w:pPr>
      <w:bookmarkStart w:id="23" w:name="_Toc31391"/>
      <w:bookmarkStart w:id="24" w:name="_Toc447188666"/>
      <w:bookmarkStart w:id="25" w:name="_Toc226969277"/>
      <w:bookmarkStart w:id="26" w:name="_Toc447265501"/>
      <w:bookmarkStart w:id="27" w:name="_Toc21807"/>
      <w:bookmarkStart w:id="28" w:name="_Toc447265215"/>
      <w:bookmarkStart w:id="29" w:name="_Toc227057884"/>
      <w:r>
        <w:rPr>
          <w:rFonts w:hint="eastAsia" w:ascii="宋体" w:hAnsi="宋体" w:eastAsia="宋体" w:cs="宋体"/>
          <w:b w:val="0"/>
          <w:bCs w:val="0"/>
          <w:sz w:val="24"/>
          <w:szCs w:val="24"/>
          <w:lang w:eastAsia="zh-CN"/>
        </w:rPr>
        <w:t>供应商</w:t>
      </w:r>
      <w:r>
        <w:rPr>
          <w:rFonts w:hint="eastAsia" w:ascii="宋体" w:hAnsi="宋体" w:eastAsia="宋体" w:cs="宋体"/>
          <w:b w:val="0"/>
          <w:bCs w:val="0"/>
          <w:sz w:val="24"/>
          <w:szCs w:val="24"/>
        </w:rPr>
        <w:t>须知前附表</w:t>
      </w:r>
      <w:bookmarkEnd w:id="23"/>
      <w:bookmarkEnd w:id="24"/>
      <w:bookmarkEnd w:id="25"/>
      <w:bookmarkEnd w:id="26"/>
      <w:bookmarkEnd w:id="27"/>
      <w:bookmarkEnd w:id="28"/>
      <w:bookmarkEnd w:id="29"/>
    </w:p>
    <w:p>
      <w:pPr>
        <w:autoSpaceDE w:val="0"/>
        <w:autoSpaceDN w:val="0"/>
        <w:ind w:firstLine="420" w:firstLineChars="200"/>
        <w:rPr>
          <w:rFonts w:ascii="宋体" w:hAnsi="宋体" w:cs="宋体"/>
        </w:rPr>
      </w:pPr>
      <w:r>
        <w:rPr>
          <w:rFonts w:hint="eastAsia" w:ascii="宋体" w:hAnsi="宋体" w:cs="宋体"/>
          <w:szCs w:val="21"/>
        </w:rPr>
        <w:t>本</w:t>
      </w:r>
      <w:r>
        <w:rPr>
          <w:rFonts w:hint="eastAsia" w:ascii="宋体" w:hAnsi="宋体" w:cs="宋体"/>
          <w:szCs w:val="21"/>
          <w:lang w:eastAsia="zh-CN"/>
        </w:rPr>
        <w:t>供应商</w:t>
      </w:r>
      <w:r>
        <w:rPr>
          <w:rFonts w:hint="eastAsia" w:ascii="宋体" w:hAnsi="宋体" w:cs="宋体"/>
          <w:szCs w:val="21"/>
        </w:rPr>
        <w:t>须知前附表是对</w:t>
      </w:r>
      <w:r>
        <w:rPr>
          <w:rFonts w:hint="eastAsia" w:ascii="宋体" w:hAnsi="宋体" w:cs="宋体"/>
          <w:szCs w:val="21"/>
          <w:lang w:eastAsia="zh-CN"/>
        </w:rPr>
        <w:t>供应商</w:t>
      </w:r>
      <w:r>
        <w:rPr>
          <w:rFonts w:hint="eastAsia" w:ascii="宋体" w:hAnsi="宋体" w:cs="宋体"/>
          <w:szCs w:val="21"/>
        </w:rPr>
        <w:t>须知正文的具体补充和修改，如有矛盾，以本前附表为准。</w:t>
      </w:r>
      <w:r>
        <w:rPr>
          <w:rFonts w:hint="eastAsia" w:ascii="宋体" w:hAnsi="宋体" w:cs="宋体"/>
          <w:b/>
          <w:sz w:val="24"/>
        </w:rPr>
        <w:t>（</w:t>
      </w:r>
      <w:r>
        <w:rPr>
          <w:rFonts w:hint="eastAsia" w:ascii="宋体" w:hAnsi="宋体" w:cs="宋体"/>
        </w:rPr>
        <w:t>表中的空心框（□）项表示不适用本项目，实心框（</w:t>
      </w:r>
      <w:r>
        <w:rPr>
          <w:rFonts w:hint="eastAsia" w:ascii="宋体" w:hAnsi="宋体"/>
        </w:rPr>
        <w:sym w:font="Wingdings 2" w:char="F0A2"/>
      </w:r>
      <w:r>
        <w:rPr>
          <w:rFonts w:hint="eastAsia" w:ascii="宋体" w:hAnsi="宋体" w:cs="宋体"/>
        </w:rPr>
        <w:t>）项表示适用本项目。</w:t>
      </w:r>
      <w:r>
        <w:rPr>
          <w:rFonts w:hint="eastAsia" w:ascii="宋体" w:hAnsi="宋体" w:cs="宋体"/>
          <w:b/>
          <w:sz w:val="24"/>
        </w:rPr>
        <w:t>）</w:t>
      </w:r>
    </w:p>
    <w:tbl>
      <w:tblPr>
        <w:tblStyle w:val="42"/>
        <w:tblW w:w="8301"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28" w:type="dxa"/>
          <w:bottom w:w="0" w:type="dxa"/>
          <w:right w:w="28" w:type="dxa"/>
        </w:tblCellMar>
      </w:tblPr>
      <w:tblGrid>
        <w:gridCol w:w="840"/>
        <w:gridCol w:w="1666"/>
        <w:gridCol w:w="579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27" w:hRule="atLeast"/>
          <w:tblHeader/>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条款名称</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采购人</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范围</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 “1.项目概况与采购内容”。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标包</w:t>
            </w:r>
            <w:r>
              <w:rPr>
                <w:rFonts w:hint="eastAsia" w:ascii="宋体" w:hAnsi="宋体" w:eastAsia="宋体" w:cs="宋体"/>
                <w:color w:val="auto"/>
                <w:sz w:val="21"/>
                <w:szCs w:val="21"/>
                <w:highlight w:val="none"/>
              </w:rPr>
              <w:t>划分</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不划分</w:t>
            </w:r>
            <w:r>
              <w:rPr>
                <w:rFonts w:hint="eastAsia" w:ascii="宋体" w:hAnsi="宋体" w:eastAsia="宋体" w:cs="宋体"/>
                <w:color w:val="auto"/>
                <w:sz w:val="21"/>
                <w:szCs w:val="21"/>
                <w:highlight w:val="none"/>
                <w:lang w:eastAsia="zh-CN"/>
              </w:rPr>
              <w:t>标包</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□划分</w:t>
            </w:r>
            <w:r>
              <w:rPr>
                <w:rFonts w:hint="eastAsia" w:ascii="宋体" w:hAnsi="宋体" w:eastAsia="宋体" w:cs="宋体"/>
                <w:color w:val="auto"/>
                <w:sz w:val="21"/>
                <w:szCs w:val="21"/>
                <w:highlight w:val="none"/>
                <w:lang w:eastAsia="zh-CN"/>
              </w:rPr>
              <w:t>标包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标包</w:t>
            </w:r>
            <w:r>
              <w:rPr>
                <w:rFonts w:hint="eastAsia" w:ascii="宋体" w:hAnsi="宋体" w:eastAsia="宋体" w:cs="宋体"/>
                <w:color w:val="auto"/>
                <w:sz w:val="21"/>
                <w:szCs w:val="21"/>
                <w:highlight w:val="none"/>
              </w:rPr>
              <w:t>划分情况详见第一章【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公告】“1.项目概况与采购内容”1.2条款。】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方式</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公开</w:t>
            </w:r>
            <w:r>
              <w:rPr>
                <w:rFonts w:hint="eastAsia" w:ascii="宋体" w:hAnsi="宋体" w:eastAsia="宋体" w:cs="宋体"/>
                <w:color w:val="auto"/>
                <w:sz w:val="21"/>
                <w:szCs w:val="21"/>
                <w:highlight w:val="none"/>
                <w:lang w:eastAsia="zh-CN"/>
              </w:rPr>
              <w:t>询比</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□邀请</w:t>
            </w:r>
            <w:r>
              <w:rPr>
                <w:rFonts w:hint="eastAsia" w:ascii="宋体" w:hAnsi="宋体" w:eastAsia="宋体" w:cs="宋体"/>
                <w:color w:val="auto"/>
                <w:sz w:val="21"/>
                <w:szCs w:val="21"/>
                <w:highlight w:val="none"/>
                <w:lang w:eastAsia="zh-CN"/>
              </w:rPr>
              <w:t>询比</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组织形式</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□自行</w:t>
            </w:r>
            <w:r>
              <w:rPr>
                <w:rFonts w:hint="eastAsia" w:ascii="宋体" w:hAnsi="宋体" w:eastAsia="宋体" w:cs="宋体"/>
                <w:color w:val="auto"/>
                <w:sz w:val="21"/>
                <w:szCs w:val="21"/>
                <w:highlight w:val="none"/>
                <w:lang w:eastAsia="zh-CN"/>
              </w:rPr>
              <w:t>询比</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委托</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代理</w:t>
            </w:r>
            <w:r>
              <w:rPr>
                <w:rFonts w:hint="eastAsia" w:ascii="宋体" w:hAnsi="宋体" w:eastAsia="宋体" w:cs="宋体"/>
                <w:color w:val="auto"/>
                <w:sz w:val="21"/>
                <w:szCs w:val="21"/>
                <w:highlight w:val="none"/>
                <w:lang w:eastAsia="zh-CN"/>
              </w:rPr>
              <w:t>询比</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福建省中通通信有限公司</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地址：福州市仓山区信平路10号</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联系人：详见第一章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电话：详见第一章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资格审查方式</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□资格预审，本项目已完成资格预审。</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资格后审，资格条件详见第一章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公告“2.</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资格条件”。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lang w:val="en-US" w:eastAsia="zh-CN"/>
              </w:rPr>
              <w:t>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不得存在的其他情形</w:t>
            </w:r>
          </w:p>
        </w:tc>
        <w:tc>
          <w:tcPr>
            <w:tcW w:w="5795" w:type="dxa"/>
            <w:vAlign w:val="center"/>
          </w:tcPr>
          <w:p>
            <w:pPr>
              <w:keepNext w:val="0"/>
              <w:keepLines w:val="0"/>
              <w:suppressLineNumbers w:val="0"/>
              <w:tabs>
                <w:tab w:val="left" w:pos="585"/>
              </w:tabs>
              <w:wordWrap w:val="0"/>
              <w:spacing w:before="0" w:beforeAutospacing="0" w:after="0" w:afterAutospacing="0"/>
              <w:ind w:left="18"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本条替换为：</w:t>
            </w:r>
          </w:p>
          <w:p>
            <w:pPr>
              <w:keepNext w:val="0"/>
              <w:keepLines w:val="0"/>
              <w:suppressLineNumbers w:val="0"/>
              <w:tabs>
                <w:tab w:val="left" w:pos="585"/>
              </w:tabs>
              <w:wordWrap w:val="0"/>
              <w:spacing w:before="0" w:beforeAutospacing="0" w:after="0" w:afterAutospacing="0"/>
              <w:ind w:left="18"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□资格预审，详见资格预审文件。</w:t>
            </w:r>
          </w:p>
          <w:p>
            <w:pPr>
              <w:keepNext w:val="0"/>
              <w:keepLines w:val="0"/>
              <w:suppressLineNumbers w:val="0"/>
              <w:tabs>
                <w:tab w:val="left" w:pos="645"/>
                <w:tab w:val="left" w:pos="1146"/>
              </w:tabs>
              <w:wordWrap w:val="0"/>
              <w:adjustRightInd w:val="0"/>
              <w:snapToGrid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资格后审，详见第一章【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文件的组成</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本条款替换为：</w:t>
            </w:r>
          </w:p>
          <w:p>
            <w:pPr>
              <w:keepNext w:val="0"/>
              <w:keepLines w:val="0"/>
              <w:numPr>
                <w:ilvl w:val="0"/>
                <w:numId w:val="0"/>
              </w:numPr>
              <w:suppressLineNumbers w:val="0"/>
              <w:tabs>
                <w:tab w:val="left" w:pos="799"/>
              </w:tabs>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 xml:space="preserve">第一章 </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p>
            <w:pPr>
              <w:keepNext w:val="0"/>
              <w:keepLines w:val="0"/>
              <w:numPr>
                <w:ilvl w:val="0"/>
                <w:numId w:val="0"/>
              </w:numPr>
              <w:suppressLineNumbers w:val="0"/>
              <w:tabs>
                <w:tab w:val="left" w:pos="799"/>
              </w:tabs>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 xml:space="preserve">第二章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p>
          <w:p>
            <w:pPr>
              <w:keepNext w:val="0"/>
              <w:keepLines w:val="0"/>
              <w:suppressLineNumbers w:val="0"/>
              <w:tabs>
                <w:tab w:val="left" w:pos="799"/>
              </w:tabs>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第三章 </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p>
            <w:pPr>
              <w:keepNext w:val="0"/>
              <w:keepLines w:val="0"/>
              <w:suppressLineNumbers w:val="0"/>
              <w:tabs>
                <w:tab w:val="left" w:pos="799"/>
              </w:tabs>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第四章 合同条款</w:t>
            </w:r>
          </w:p>
          <w:p>
            <w:pPr>
              <w:keepNext w:val="0"/>
              <w:keepLines w:val="0"/>
              <w:suppressLineNumbers w:val="0"/>
              <w:tabs>
                <w:tab w:val="left" w:pos="799"/>
              </w:tabs>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第五章 技术规范书</w:t>
            </w:r>
          </w:p>
          <w:p>
            <w:pPr>
              <w:keepNext w:val="0"/>
              <w:keepLines w:val="0"/>
              <w:suppressLineNumbers w:val="0"/>
              <w:tabs>
                <w:tab w:val="left" w:pos="799"/>
              </w:tabs>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第六章 </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文件格式</w:t>
            </w:r>
          </w:p>
          <w:p>
            <w:pPr>
              <w:keepNext w:val="0"/>
              <w:keepLines w:val="0"/>
              <w:suppressLineNumbers w:val="0"/>
              <w:tabs>
                <w:tab w:val="left" w:pos="799"/>
              </w:tabs>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第七章 其他</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文件实质性要求的标识及非实质性要求的偏离要求</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文件中标识“★”的条款，均为实质性条款，</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任何不满足实质性条款的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均将被否决。</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（2）非实质性要求的偏离要求：具体要求详见第三章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2.1.4</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是否以单项报价核定低于成本</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不要求</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□要求，具体要求如下：</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不组织</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□组织，踏勘现场的时间、地点：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预备会</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不召开</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□召开，召开预备会时间、地点：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提出澄清问题的截止时间和方式</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截止时间：自</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文件获取截止时间起48小时内</w:t>
            </w:r>
            <w:r>
              <w:rPr>
                <w:rFonts w:hint="eastAsia" w:ascii="宋体" w:hAnsi="宋体" w:eastAsia="宋体" w:cs="宋体"/>
                <w:color w:val="auto"/>
                <w:sz w:val="21"/>
                <w:szCs w:val="21"/>
                <w:highlight w:val="none"/>
                <w:lang w:eastAsia="zh-CN"/>
              </w:rPr>
              <w:t>。</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提出澄清的方式：【书面方式（含盖章电子扫描件电子邮件）】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发出</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文件澄清或者修改的截止时间和方式</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截止时间：如澄清或者修改的内容可能影响</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编制的，应当在</w:t>
            </w:r>
            <w:r>
              <w:rPr>
                <w:rFonts w:hint="eastAsia" w:ascii="宋体" w:hAnsi="宋体" w:eastAsia="宋体" w:cs="宋体"/>
                <w:color w:val="auto"/>
                <w:sz w:val="21"/>
                <w:szCs w:val="21"/>
                <w:highlight w:val="none"/>
                <w:lang w:eastAsia="zh-CN"/>
              </w:rPr>
              <w:t>提交响应文件</w:t>
            </w:r>
            <w:r>
              <w:rPr>
                <w:rFonts w:hint="eastAsia" w:ascii="宋体" w:hAnsi="宋体" w:eastAsia="宋体" w:cs="宋体"/>
                <w:color w:val="auto"/>
                <w:sz w:val="21"/>
                <w:szCs w:val="21"/>
                <w:highlight w:val="none"/>
              </w:rPr>
              <w:t>截止时间至少2日前发出，不足2日的，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应当相应顺延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截止时间。</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发出澄清或者修改的方式：</w:t>
            </w:r>
            <w:r>
              <w:rPr>
                <w:rFonts w:hint="eastAsia" w:ascii="宋体" w:hAnsi="宋体" w:eastAsia="宋体" w:cs="宋体"/>
                <w:color w:val="auto"/>
                <w:sz w:val="21"/>
                <w:szCs w:val="21"/>
                <w:highlight w:val="none"/>
                <w:u w:val="single"/>
              </w:rPr>
              <w:t>【书面方式（含盖章电子扫描件电子邮件）】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2.4.4</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确认收到澄清或者修改的时间和方式</w:t>
            </w:r>
          </w:p>
        </w:tc>
        <w:tc>
          <w:tcPr>
            <w:tcW w:w="5795" w:type="dxa"/>
            <w:vAlign w:val="center"/>
          </w:tcPr>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确认收到澄清或者修改的时间：收到澄清或修改文件后24小时内</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确认收到澄清或者修改的方式：【书面方式（含盖章电子扫描件电子邮件）】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文件的异议</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潜在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或者其他利害关系人对</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文件有异议的，应当在提交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文件截止时间1日前【登录中国电信阳光采购网（https://caigou.chinatelecom.com.cn）后，通过“招投标-采购异议-提出异议”模块提出】。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应当自收到异议之日起3日内作出答复；作出答复前，应当暂停</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活动。已作出明确答复，且无新的事实证据，就同一事项反复提出异议的，不予受理。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文件组成</w:t>
            </w:r>
          </w:p>
        </w:tc>
        <w:tc>
          <w:tcPr>
            <w:tcW w:w="5795" w:type="dxa"/>
            <w:vAlign w:val="center"/>
          </w:tcPr>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文件请按顺序编制，并编制目录索引</w:t>
            </w:r>
          </w:p>
          <w:p>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3.1.1商务技术</w:t>
            </w:r>
            <w:r>
              <w:rPr>
                <w:rFonts w:hint="eastAsia" w:ascii="宋体" w:hAnsi="宋体" w:eastAsia="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文件，包括：</w:t>
            </w:r>
          </w:p>
          <w:p>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本项替换为：详见第六章响应文件格式</w:t>
            </w:r>
          </w:p>
          <w:p>
            <w:pPr>
              <w:keepNext w:val="0"/>
              <w:keepLines w:val="0"/>
              <w:pageBreakBefore w:val="0"/>
              <w:widowControl w:val="0"/>
              <w:suppressLineNumbers w:val="0"/>
              <w:tabs>
                <w:tab w:val="left" w:pos="567"/>
                <w:tab w:val="left" w:pos="795"/>
              </w:tabs>
              <w:kinsoku/>
              <w:wordWrap/>
              <w:overflowPunct/>
              <w:topLinePunct w:val="0"/>
              <w:bidi w:val="0"/>
              <w:adjustRightInd w:val="0"/>
              <w:snapToGrid w:val="0"/>
              <w:spacing w:before="0" w:beforeAutospacing="0" w:after="0" w:afterAutospacing="0" w:line="240" w:lineRule="auto"/>
              <w:ind w:left="0" w:leftChars="0" w:right="0" w:firstLine="0" w:firstLineChars="0"/>
              <w:jc w:val="left"/>
              <w:textAlignment w:val="auto"/>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3.1.2报价文件，包括：</w:t>
            </w:r>
          </w:p>
          <w:p>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本项替换为：详见第六章响应文件格式</w:t>
            </w:r>
          </w:p>
          <w:p>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3.1.3电子版</w:t>
            </w:r>
            <w:r>
              <w:rPr>
                <w:rFonts w:hint="eastAsia" w:ascii="宋体" w:hAnsi="宋体" w:eastAsia="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文件</w:t>
            </w:r>
          </w:p>
          <w:p>
            <w:pPr>
              <w:keepNext w:val="0"/>
              <w:keepLines w:val="0"/>
              <w:pageBreakBefore w:val="0"/>
              <w:widowControl w:val="0"/>
              <w:suppressLineNumbers w:val="0"/>
              <w:kinsoku/>
              <w:wordWrap/>
              <w:overflowPunct/>
              <w:topLinePunct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需提交上述所有文件的电子文档，要求如下：</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一览表（详细报价表（如有））的电子文档须提供可编辑的文档及签字盖章后的扫描文件。</w:t>
            </w:r>
          </w:p>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（2）其余所有电子文档均应为兼容</w:t>
            </w:r>
            <w:r>
              <w:rPr>
                <w:rFonts w:hint="eastAsia" w:ascii="宋体" w:hAnsi="宋体" w:eastAsia="宋体" w:cs="宋体"/>
                <w:b/>
                <w:color w:val="auto"/>
                <w:sz w:val="21"/>
                <w:szCs w:val="21"/>
                <w:highlight w:val="none"/>
              </w:rPr>
              <w:t>OFFICE文档格式</w:t>
            </w:r>
            <w:r>
              <w:rPr>
                <w:rFonts w:hint="eastAsia" w:ascii="宋体" w:hAnsi="宋体" w:eastAsia="宋体" w:cs="宋体"/>
                <w:color w:val="auto"/>
                <w:sz w:val="21"/>
                <w:szCs w:val="21"/>
                <w:highlight w:val="none"/>
              </w:rPr>
              <w:t>，文件应不做压缩处理、不留密码，与配置相关的所有文件须用EXCEL格式制作，保留原始计算公式，其他文件用WORD和/或EXCEL格式制作，并可编辑。</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和编写</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本条款增加以下规定：</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和编写的具体要求如下：</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文件中带“★”条款或明确写明为“不可偏离条款”、“关键条款”的均为不可偏离条款，</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对不可偏离条款</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“不满足”或“部分满足”的，将导致其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被否决。</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必须对第四章合同条款、第五章技术规范书进行</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。具体</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要求详见第六章</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文件格式。</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文件以及相关证明文件均须清晰可读，明确要求的内容不得遮盖、隐藏，否则视为未提供。</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4</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纸质响应文件的盖章或者签字</w:t>
            </w:r>
          </w:p>
        </w:tc>
        <w:tc>
          <w:tcPr>
            <w:tcW w:w="5795" w:type="dxa"/>
            <w:vAlign w:val="center"/>
          </w:tcPr>
          <w:p>
            <w:pPr>
              <w:keepNext w:val="0"/>
              <w:keepLines w:val="0"/>
              <w:suppressLineNumbers w:val="0"/>
              <w:autoSpaceDE w:val="0"/>
              <w:autoSpaceDN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本条款增加以下规定：</w:t>
            </w:r>
          </w:p>
          <w:p>
            <w:pPr>
              <w:keepNext w:val="0"/>
              <w:keepLines w:val="0"/>
              <w:suppressLineNumbers w:val="0"/>
              <w:spacing w:before="0" w:beforeAutospacing="0" w:after="0" w:afterAutospacing="0" w:line="240" w:lineRule="auto"/>
              <w:ind w:left="15" w:leftChars="7" w:right="0"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要求递交纸质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文件的，纸质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文件的具体签署要求如下：</w:t>
            </w:r>
          </w:p>
          <w:p>
            <w:pPr>
              <w:keepNext w:val="0"/>
              <w:keepLines w:val="0"/>
              <w:suppressLineNumbers w:val="0"/>
              <w:spacing w:before="0" w:beforeAutospacing="0" w:after="0" w:afterAutospacing="0" w:line="240" w:lineRule="auto"/>
              <w:ind w:left="15" w:leftChars="7"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★1.使用专用章或其他业务章代替公章的，应提供《专用印章授权函》。《专用印章授权函》应同时加盖单位公章和被授权印章。  </w:t>
            </w:r>
          </w:p>
          <w:p>
            <w:pPr>
              <w:keepNext w:val="0"/>
              <w:keepLines w:val="0"/>
              <w:suppressLineNumbers w:val="0"/>
              <w:spacing w:before="0" w:beforeAutospacing="0" w:after="0" w:afterAutospacing="0" w:line="240" w:lineRule="auto"/>
              <w:ind w:left="15" w:leftChars="7"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询比</w:t>
            </w:r>
            <w:r>
              <w:rPr>
                <w:rFonts w:hint="eastAsia" w:ascii="宋体" w:hAnsi="宋体" w:eastAsia="宋体" w:cs="宋体"/>
                <w:color w:val="auto"/>
                <w:sz w:val="21"/>
                <w:szCs w:val="21"/>
                <w:highlight w:val="none"/>
              </w:rPr>
              <w:t>文件第六章“</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文件格式”中有单位名称和法定代表人/负责人或其委托代理人签字落款的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 xml:space="preserve">文件均须：加盖单位公章并由法定代表人/负责人手签或盖人名章；或者加盖单位公章并由法定代表人/负责人授权的委托代理人手签。 </w:t>
            </w:r>
          </w:p>
          <w:p>
            <w:pPr>
              <w:keepNext w:val="0"/>
              <w:keepLines w:val="0"/>
              <w:suppressLineNumbers w:val="0"/>
              <w:spacing w:before="0" w:beforeAutospacing="0" w:after="0" w:afterAutospacing="0" w:line="240" w:lineRule="auto"/>
              <w:ind w:left="15" w:leftChars="7" w:right="0" w:firstLine="42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法定代表人/负责人授权委托代理人签字的，应提供法定代表人/负责人授权委托书。法定代表人/负责人授权委托书应加盖单位公章，并由法定代表人/负责人手签或盖人名章、委托代理人手签。</w:t>
            </w:r>
          </w:p>
          <w:p>
            <w:pPr>
              <w:keepNext w:val="0"/>
              <w:keepLines w:val="0"/>
              <w:suppressLineNumbers w:val="0"/>
              <w:wordWrap w:val="0"/>
              <w:spacing w:before="0" w:beforeAutospacing="0" w:after="0" w:afterAutospacing="0" w:line="320" w:lineRule="exact"/>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★3.除上述文件以外的其他</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文件组成部分必须加盖骑缝章（骑缝章必须覆盖所有</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文件，骑缝章应使用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单位公章）或者每页加盖单位公章或者由法定代表人/负责人逐页手签或盖人名章，或者由法定代表人/负责人授权的委托代理人逐页手签。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限价或者其计算方法</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□不设置最高</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限价</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设置最高</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限价，最高</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限价详见第一章。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报价优惠条件</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□报优惠价</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不接受报优惠价</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□报优惠价的其他方式：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3.3.6</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报价具体要求</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本条款增加以下规定：</w:t>
            </w:r>
          </w:p>
          <w:p>
            <w:pPr>
              <w:pStyle w:val="5"/>
              <w:keepNext w:val="0"/>
              <w:keepLines w:val="0"/>
              <w:suppressLineNumbers w:val="0"/>
              <w:wordWrap w:val="0"/>
              <w:spacing w:before="0" w:beforeAutospacing="0" w:after="0" w:afterAutospacing="0"/>
              <w:ind w:left="0" w:right="0" w:firstLine="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详见第六章</w:t>
            </w:r>
            <w:r>
              <w:rPr>
                <w:rFonts w:hint="eastAsia" w:ascii="宋体" w:hAnsi="宋体" w:eastAsia="宋体" w:cs="宋体"/>
                <w:color w:val="auto"/>
                <w:kern w:val="2"/>
                <w:sz w:val="21"/>
                <w:szCs w:val="21"/>
                <w:highlight w:val="none"/>
                <w:lang w:eastAsia="zh-CN"/>
              </w:rPr>
              <w:t>响应</w:t>
            </w:r>
            <w:r>
              <w:rPr>
                <w:rFonts w:hint="eastAsia" w:ascii="宋体" w:hAnsi="宋体" w:eastAsia="宋体" w:cs="宋体"/>
                <w:color w:val="auto"/>
                <w:kern w:val="2"/>
                <w:sz w:val="21"/>
                <w:szCs w:val="21"/>
                <w:highlight w:val="none"/>
              </w:rPr>
              <w:t>文件格式关于报价的规定。</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有效期：180天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保证金递交要求和金额</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要求提交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保证金金额：</w:t>
            </w:r>
            <w:r>
              <w:rPr>
                <w:rFonts w:hint="eastAsia" w:ascii="宋体" w:hAnsi="宋体" w:eastAsia="宋体" w:cs="宋体"/>
                <w:color w:val="auto"/>
                <w:sz w:val="21"/>
                <w:szCs w:val="21"/>
                <w:highlight w:val="none"/>
                <w:u w:val="single"/>
              </w:rPr>
              <w:t>人民币【</w:t>
            </w:r>
            <w:r>
              <w:rPr>
                <w:rFonts w:hint="eastAsia" w:ascii="宋体" w:hAnsi="宋体" w:eastAsia="宋体" w:cs="宋体"/>
                <w:color w:val="auto"/>
                <w:sz w:val="21"/>
                <w:szCs w:val="21"/>
                <w:highlight w:val="none"/>
                <w:u w:val="single"/>
                <w:lang w:val="en-US" w:eastAsia="zh-CN"/>
              </w:rPr>
              <w:t>1551</w:t>
            </w:r>
            <w:r>
              <w:rPr>
                <w:rFonts w:hint="eastAsia" w:ascii="宋体" w:hAnsi="宋体" w:eastAsia="宋体" w:cs="宋体"/>
                <w:color w:val="auto"/>
                <w:sz w:val="21"/>
                <w:szCs w:val="21"/>
                <w:highlight w:val="none"/>
                <w:u w:val="single"/>
              </w:rPr>
              <w:t>】元</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□无需提交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保证金形式</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b/>
                <w:bCs/>
                <w:color w:val="auto"/>
                <w:sz w:val="21"/>
                <w:szCs w:val="21"/>
                <w:highlight w:val="none"/>
                <w:lang w:val="en-US" w:eastAsia="zh-CN" w:bidi="ar"/>
              </w:rPr>
              <w:t>3.5.2.1</w:t>
            </w:r>
            <w:r>
              <w:rPr>
                <w:rFonts w:hint="eastAsia" w:ascii="宋体" w:hAnsi="宋体" w:eastAsia="宋体" w:cs="宋体"/>
                <w:color w:val="auto"/>
                <w:sz w:val="21"/>
                <w:szCs w:val="21"/>
                <w:highlight w:val="none"/>
                <w:lang w:eastAsia="zh-CN" w:bidi="ar"/>
              </w:rPr>
              <w:t>响应</w:t>
            </w:r>
            <w:r>
              <w:rPr>
                <w:rFonts w:hint="eastAsia" w:ascii="宋体" w:hAnsi="宋体" w:eastAsia="宋体" w:cs="宋体"/>
                <w:color w:val="auto"/>
                <w:sz w:val="21"/>
                <w:szCs w:val="21"/>
                <w:highlight w:val="none"/>
                <w:lang w:bidi="ar"/>
              </w:rPr>
              <w:t>保证金形式包括在中国注册的银行出具的银行保函、银行汇款、支票、汇票以及其他在中国注册的机构依法出具的</w:t>
            </w:r>
            <w:r>
              <w:rPr>
                <w:rFonts w:hint="eastAsia" w:ascii="宋体" w:hAnsi="宋体" w:eastAsia="宋体" w:cs="宋体"/>
                <w:color w:val="auto"/>
                <w:sz w:val="21"/>
                <w:szCs w:val="21"/>
                <w:highlight w:val="none"/>
                <w:lang w:eastAsia="zh-CN" w:bidi="ar"/>
              </w:rPr>
              <w:t>响应</w:t>
            </w:r>
            <w:r>
              <w:rPr>
                <w:rFonts w:hint="eastAsia" w:ascii="宋体" w:hAnsi="宋体" w:eastAsia="宋体" w:cs="宋体"/>
                <w:color w:val="auto"/>
                <w:sz w:val="21"/>
                <w:szCs w:val="21"/>
                <w:highlight w:val="none"/>
                <w:lang w:bidi="ar"/>
              </w:rPr>
              <w:t>保函、保险等，以银行汇款、支票、汇票等形式提交的</w:t>
            </w:r>
            <w:r>
              <w:rPr>
                <w:rFonts w:hint="eastAsia" w:ascii="宋体" w:hAnsi="宋体" w:eastAsia="宋体" w:cs="宋体"/>
                <w:color w:val="auto"/>
                <w:sz w:val="21"/>
                <w:szCs w:val="21"/>
                <w:highlight w:val="none"/>
                <w:lang w:eastAsia="zh-CN" w:bidi="ar"/>
              </w:rPr>
              <w:t>响应</w:t>
            </w:r>
            <w:r>
              <w:rPr>
                <w:rFonts w:hint="eastAsia" w:ascii="宋体" w:hAnsi="宋体" w:eastAsia="宋体" w:cs="宋体"/>
                <w:color w:val="auto"/>
                <w:sz w:val="21"/>
                <w:szCs w:val="21"/>
                <w:highlight w:val="none"/>
                <w:lang w:bidi="ar"/>
              </w:rPr>
              <w:t>保证金应当从</w:t>
            </w:r>
            <w:r>
              <w:rPr>
                <w:rFonts w:hint="eastAsia" w:ascii="宋体" w:hAnsi="宋体" w:eastAsia="宋体" w:cs="宋体"/>
                <w:color w:val="auto"/>
                <w:sz w:val="21"/>
                <w:szCs w:val="21"/>
                <w:highlight w:val="none"/>
                <w:lang w:eastAsia="zh-CN" w:bidi="ar"/>
              </w:rPr>
              <w:t>供应商</w:t>
            </w:r>
            <w:r>
              <w:rPr>
                <w:rFonts w:hint="eastAsia" w:ascii="宋体" w:hAnsi="宋体" w:eastAsia="宋体" w:cs="宋体"/>
                <w:color w:val="auto"/>
                <w:sz w:val="21"/>
                <w:szCs w:val="21"/>
                <w:highlight w:val="none"/>
                <w:lang w:bidi="ar"/>
              </w:rPr>
              <w:t>账户转出。</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以银行汇款等形式提交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保证金缴纳至如下账户：</w:t>
            </w:r>
          </w:p>
          <w:p>
            <w:pPr>
              <w:keepNext w:val="0"/>
              <w:keepLines w:val="0"/>
              <w:widowControl w:val="0"/>
              <w:suppressLineNumbers w:val="0"/>
              <w:autoSpaceDE w:val="0"/>
              <w:autoSpaceDN w:val="0"/>
              <w:spacing w:before="0" w:beforeAutospacing="0" w:after="0" w:afterAutospacing="0"/>
              <w:ind w:left="0" w:right="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开户行：中信银行福州榕城支行</w:t>
            </w:r>
          </w:p>
          <w:p>
            <w:pPr>
              <w:keepNext w:val="0"/>
              <w:keepLines w:val="0"/>
              <w:widowControl w:val="0"/>
              <w:suppressLineNumbers w:val="0"/>
              <w:autoSpaceDE w:val="0"/>
              <w:autoSpaceDN w:val="0"/>
              <w:spacing w:before="0" w:beforeAutospacing="0" w:after="0" w:afterAutospacing="0"/>
              <w:ind w:left="0" w:right="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户名：</w:t>
            </w:r>
            <w:bookmarkStart w:id="30" w:name="ZBd0471cb8da6ac4529850ae738647676d"/>
            <w:r>
              <w:rPr>
                <w:rFonts w:hint="eastAsia" w:ascii="宋体" w:hAnsi="宋体" w:eastAsia="宋体" w:cs="宋体"/>
                <w:color w:val="auto"/>
                <w:kern w:val="2"/>
                <w:sz w:val="21"/>
                <w:szCs w:val="21"/>
                <w:highlight w:val="none"/>
                <w:lang w:val="en-US" w:eastAsia="zh-CN" w:bidi="ar"/>
              </w:rPr>
              <w:t>福建省中通通信有限公司</w:t>
            </w:r>
            <w:bookmarkEnd w:id="30"/>
          </w:p>
          <w:p>
            <w:pPr>
              <w:keepNext w:val="0"/>
              <w:keepLines w:val="0"/>
              <w:widowControl w:val="0"/>
              <w:suppressLineNumbers w:val="0"/>
              <w:autoSpaceDE w:val="0"/>
              <w:autoSpaceDN w:val="0"/>
              <w:spacing w:before="0" w:beforeAutospacing="0" w:after="0" w:afterAutospacing="0"/>
              <w:ind w:left="0" w:right="0"/>
              <w:jc w:val="both"/>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账号：3111330075520005700</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b/>
                <w:color w:val="auto"/>
                <w:sz w:val="21"/>
                <w:szCs w:val="21"/>
                <w:highlight w:val="none"/>
                <w:lang w:val="en-US" w:eastAsia="zh-CN"/>
              </w:rPr>
            </w:pPr>
            <w:r>
              <w:rPr>
                <w:rFonts w:hint="eastAsia" w:ascii="宋体" w:hAnsi="宋体" w:eastAsia="宋体" w:cs="宋体"/>
                <w:color w:val="auto"/>
                <w:sz w:val="21"/>
                <w:szCs w:val="21"/>
                <w:highlight w:val="none"/>
              </w:rPr>
              <w:t>以保函、保险形式提交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保证金的，保函中应当写明受益人为[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名称]，担保项目为[项目名称]，担保有效期应覆盖</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w:t>
            </w:r>
            <w:r>
              <w:rPr>
                <w:rFonts w:hint="eastAsia" w:ascii="宋体" w:hAnsi="宋体" w:eastAsia="宋体" w:cs="宋体"/>
                <w:color w:val="auto"/>
                <w:kern w:val="2"/>
                <w:sz w:val="21"/>
                <w:szCs w:val="21"/>
                <w:highlight w:val="none"/>
                <w:lang w:val="en-US" w:eastAsia="zh-CN" w:bidi="ar"/>
              </w:rPr>
              <w:t>保函、保险等原件应作为响应文件在响应截止时间前提交到：</w:t>
            </w:r>
            <w:r>
              <w:rPr>
                <w:rFonts w:hint="eastAsia" w:ascii="宋体" w:hAnsi="宋体" w:eastAsia="宋体" w:cs="宋体"/>
                <w:color w:val="auto"/>
                <w:sz w:val="21"/>
                <w:szCs w:val="21"/>
                <w:highlight w:val="none"/>
              </w:rPr>
              <w:t>纸质保函、保险原件应作为</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文件在</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截止时间前</w:t>
            </w:r>
            <w:r>
              <w:rPr>
                <w:rFonts w:hint="eastAsia" w:ascii="宋体" w:hAnsi="宋体" w:eastAsia="宋体" w:cs="宋体"/>
                <w:b/>
                <w:bCs/>
                <w:color w:val="auto"/>
                <w:sz w:val="21"/>
                <w:szCs w:val="21"/>
                <w:highlight w:val="none"/>
              </w:rPr>
              <w:t>（单独密封）</w:t>
            </w:r>
            <w:r>
              <w:rPr>
                <w:rFonts w:hint="eastAsia" w:ascii="宋体" w:hAnsi="宋体" w:eastAsia="宋体" w:cs="宋体"/>
                <w:color w:val="auto"/>
                <w:sz w:val="21"/>
                <w:szCs w:val="21"/>
                <w:highlight w:val="none"/>
              </w:rPr>
              <w:t>提交到指定地点：【</w:t>
            </w:r>
            <w:r>
              <w:rPr>
                <w:rFonts w:hint="eastAsia" w:ascii="宋体" w:hAnsi="宋体" w:eastAsia="宋体" w:cs="宋体"/>
                <w:b/>
                <w:bCs/>
                <w:color w:val="auto"/>
                <w:sz w:val="21"/>
                <w:szCs w:val="21"/>
                <w:highlight w:val="none"/>
                <w:lang w:eastAsia="zh-CN"/>
              </w:rPr>
              <w:t>福建省中通通信有限公司</w:t>
            </w:r>
            <w:r>
              <w:rPr>
                <w:rFonts w:hint="eastAsia" w:ascii="宋体" w:hAnsi="宋体" w:eastAsia="宋体" w:cs="宋体"/>
                <w:b/>
                <w:bCs/>
                <w:color w:val="auto"/>
                <w:sz w:val="21"/>
                <w:szCs w:val="21"/>
                <w:highlight w:val="none"/>
              </w:rPr>
              <w:t>，福州市仓山区信平路10号6楼招标分公司</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b/>
                <w:color w:val="auto"/>
                <w:sz w:val="21"/>
                <w:szCs w:val="21"/>
                <w:highlight w:val="none"/>
              </w:rPr>
            </w:pPr>
            <w:r>
              <w:rPr>
                <w:rFonts w:hint="eastAsia" w:ascii="宋体" w:hAnsi="宋体" w:eastAsia="宋体" w:cs="宋体"/>
                <w:b/>
                <w:bCs/>
                <w:color w:val="auto"/>
                <w:kern w:val="2"/>
                <w:sz w:val="21"/>
                <w:szCs w:val="21"/>
                <w:highlight w:val="none"/>
                <w:lang w:eastAsia="zh-CN"/>
              </w:rPr>
              <w:t>3.5.2.2保函验真</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供应商须提供可在评审现场核验保函（保险）真实性的有效途径。</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保证金不予退还的其他规定</w:t>
            </w:r>
          </w:p>
        </w:tc>
        <w:tc>
          <w:tcPr>
            <w:tcW w:w="5795" w:type="dxa"/>
            <w:vAlign w:val="center"/>
          </w:tcPr>
          <w:p>
            <w:pPr>
              <w:keepNext w:val="0"/>
              <w:keepLines w:val="0"/>
              <w:suppressLineNumbers w:val="0"/>
              <w:wordWrap w:val="0"/>
              <w:autoSpaceDE w:val="0"/>
              <w:autoSpaceDN w:val="0"/>
              <w:spacing w:before="0" w:beforeAutospacing="0" w:after="0" w:afterAutospacing="0"/>
              <w:ind w:left="0" w:right="0" w:firstLine="105" w:firstLineChars="5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本条款增加以下规定：</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发生下列情形之一时，不予退还</w:t>
            </w:r>
            <w:r>
              <w:rPr>
                <w:rFonts w:hint="eastAsia" w:ascii="宋体" w:hAnsi="宋体" w:eastAsia="宋体" w:cs="宋体"/>
                <w:color w:val="auto"/>
                <w:sz w:val="21"/>
                <w:szCs w:val="21"/>
                <w:highlight w:val="none"/>
                <w:lang w:val="en-US" w:eastAsia="zh-CN"/>
              </w:rPr>
              <w:t>全额</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保证金（按照标包判定）：</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文件中规定的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无</w:t>
            </w:r>
            <w:r>
              <w:rPr>
                <w:rFonts w:hint="eastAsia" w:ascii="宋体" w:hAnsi="宋体" w:eastAsia="宋体" w:cs="宋体"/>
                <w:color w:val="auto"/>
                <w:sz w:val="21"/>
                <w:szCs w:val="21"/>
                <w:highlight w:val="none"/>
                <w:lang w:bidi="ar"/>
              </w:rPr>
              <w:t>正当</w:t>
            </w:r>
            <w:r>
              <w:rPr>
                <w:rFonts w:hint="eastAsia" w:ascii="宋体" w:hAnsi="宋体" w:eastAsia="宋体" w:cs="宋体"/>
                <w:color w:val="auto"/>
                <w:sz w:val="21"/>
                <w:szCs w:val="21"/>
                <w:highlight w:val="none"/>
              </w:rPr>
              <w:t>理由不与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在规定期限内订立合同、在签订合同时向</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提出附加条件，或者不按照</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文件要求递交履约</w:t>
            </w:r>
            <w:r>
              <w:rPr>
                <w:rFonts w:hint="eastAsia" w:ascii="宋体" w:hAnsi="宋体" w:eastAsia="宋体" w:cs="宋体"/>
                <w:color w:val="auto"/>
                <w:sz w:val="21"/>
                <w:szCs w:val="21"/>
                <w:highlight w:val="none"/>
                <w:lang w:bidi="ar"/>
              </w:rPr>
              <w:t>保证金</w:t>
            </w:r>
            <w:r>
              <w:rPr>
                <w:rFonts w:hint="eastAsia" w:ascii="宋体" w:hAnsi="宋体" w:eastAsia="宋体" w:cs="宋体"/>
                <w:color w:val="auto"/>
                <w:sz w:val="21"/>
                <w:szCs w:val="21"/>
                <w:highlight w:val="none"/>
              </w:rPr>
              <w:t>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有串通</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、弄虚作假等行为的</w:t>
            </w:r>
            <w:r>
              <w:rPr>
                <w:rFonts w:hint="eastAsia" w:ascii="宋体" w:hAnsi="宋体" w:eastAsia="宋体" w:cs="宋体"/>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备选</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方案</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lang w:val="en-US" w:eastAsia="zh-CN"/>
              </w:rPr>
              <w:t>.1</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文件份数</w:t>
            </w:r>
          </w:p>
        </w:tc>
        <w:tc>
          <w:tcPr>
            <w:tcW w:w="5795" w:type="dxa"/>
            <w:vAlign w:val="center"/>
          </w:tcPr>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lang w:eastAsia="zh-CN"/>
              </w:rPr>
              <w:t>）报价文件</w:t>
            </w:r>
            <w:r>
              <w:rPr>
                <w:rFonts w:hint="eastAsia" w:ascii="宋体" w:hAnsi="宋体" w:eastAsia="宋体" w:cs="宋体"/>
                <w:b/>
                <w:color w:val="auto"/>
                <w:sz w:val="21"/>
                <w:szCs w:val="21"/>
                <w:highlight w:val="none"/>
              </w:rPr>
              <w:t>正本一份，副本一份;(一个密封袋)</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2</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商务技术</w:t>
            </w:r>
            <w:r>
              <w:rPr>
                <w:rFonts w:hint="eastAsia" w:ascii="宋体" w:hAnsi="宋体" w:eastAsia="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文件正本一份，副本一份；(一个密封袋)</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b/>
                <w:bCs w:val="0"/>
                <w:color w:val="auto"/>
                <w:sz w:val="21"/>
                <w:szCs w:val="21"/>
                <w:highlight w:val="none"/>
                <w:lang w:eastAsia="zh-CN"/>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所有</w:t>
            </w:r>
            <w:r>
              <w:rPr>
                <w:rFonts w:hint="eastAsia" w:ascii="宋体" w:hAnsi="宋体" w:eastAsia="宋体" w:cs="宋体"/>
                <w:b/>
                <w:color w:val="auto"/>
                <w:sz w:val="21"/>
                <w:szCs w:val="21"/>
                <w:highlight w:val="none"/>
                <w:lang w:val="en-US" w:eastAsia="zh-CN"/>
              </w:rPr>
              <w:t>响应</w:t>
            </w:r>
            <w:r>
              <w:rPr>
                <w:rFonts w:hint="eastAsia" w:ascii="宋体" w:hAnsi="宋体" w:eastAsia="宋体" w:cs="宋体"/>
                <w:b/>
                <w:bCs w:val="0"/>
                <w:color w:val="auto"/>
                <w:sz w:val="21"/>
                <w:szCs w:val="21"/>
                <w:highlight w:val="none"/>
              </w:rPr>
              <w:t>文件的电子版</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lang w:val="en-US" w:eastAsia="zh-CN"/>
              </w:rPr>
              <w:t>U盘</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一份(一个密封袋</w:t>
            </w:r>
            <w:r>
              <w:rPr>
                <w:rFonts w:hint="eastAsia" w:ascii="宋体" w:hAnsi="宋体" w:eastAsia="宋体" w:cs="宋体"/>
                <w:b/>
                <w:bCs w:val="0"/>
                <w:color w:val="auto"/>
                <w:sz w:val="21"/>
                <w:szCs w:val="21"/>
                <w:highlight w:val="none"/>
                <w:lang w:eastAsia="zh-CN"/>
              </w:rPr>
              <w:t>）</w:t>
            </w:r>
          </w:p>
          <w:p>
            <w:pPr>
              <w:keepNext w:val="0"/>
              <w:keepLines w:val="0"/>
              <w:suppressLineNumbers w:val="0"/>
              <w:spacing w:before="0" w:beforeAutospacing="0" w:after="0" w:afterAutospacing="0"/>
              <w:ind w:left="0" w:right="0"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电子版（U盘）中需提供如下几个文件：</w:t>
            </w:r>
          </w:p>
          <w:p>
            <w:pPr>
              <w:keepNext w:val="0"/>
              <w:keepLines w:val="0"/>
              <w:suppressLineNumbers w:val="0"/>
              <w:spacing w:before="0" w:beforeAutospacing="0" w:after="0" w:afterAutospacing="0"/>
              <w:ind w:left="0" w:right="0"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①报价文件正本Word版文件+正本PDF版文件（盖章扫描件）</w:t>
            </w:r>
          </w:p>
          <w:p>
            <w:pPr>
              <w:keepNext w:val="0"/>
              <w:keepLines w:val="0"/>
              <w:suppressLineNumbers w:val="0"/>
              <w:spacing w:before="0" w:beforeAutospacing="0" w:after="0" w:afterAutospacing="0"/>
              <w:ind w:left="0" w:right="0"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②商务技术响应文件正本Word版文件+正本PDF版文件（盖章扫描件）</w:t>
            </w:r>
          </w:p>
          <w:p>
            <w:pPr>
              <w:keepNext w:val="0"/>
              <w:keepLines w:val="0"/>
              <w:suppressLineNumbers w:val="0"/>
              <w:spacing w:before="0" w:beforeAutospacing="0" w:after="0" w:afterAutospacing="0"/>
              <w:ind w:left="0" w:right="0"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③响应保证金汇款凭证复印件（盖章扫描件）</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④采购</w:t>
            </w:r>
            <w:r>
              <w:rPr>
                <w:rFonts w:hint="eastAsia" w:ascii="宋体" w:hAnsi="宋体" w:eastAsia="宋体" w:cs="宋体"/>
                <w:b w:val="0"/>
                <w:bCs w:val="0"/>
                <w:color w:val="auto"/>
                <w:sz w:val="21"/>
                <w:szCs w:val="21"/>
                <w:highlight w:val="none"/>
                <w:lang w:eastAsia="zh-CN"/>
              </w:rPr>
              <w:t>代理服务费支付承诺函（</w:t>
            </w:r>
            <w:r>
              <w:rPr>
                <w:rFonts w:hint="eastAsia" w:ascii="宋体" w:hAnsi="宋体" w:eastAsia="宋体" w:cs="宋体"/>
                <w:b w:val="0"/>
                <w:bCs w:val="0"/>
                <w:color w:val="auto"/>
                <w:sz w:val="21"/>
                <w:szCs w:val="21"/>
                <w:highlight w:val="none"/>
                <w:lang w:val="en-US" w:eastAsia="zh-CN"/>
              </w:rPr>
              <w:t>盖章扫描件</w:t>
            </w:r>
            <w:r>
              <w:rPr>
                <w:rFonts w:hint="eastAsia" w:ascii="宋体" w:hAnsi="宋体" w:eastAsia="宋体" w:cs="宋体"/>
                <w:b w:val="0"/>
                <w:bCs w:val="0"/>
                <w:color w:val="auto"/>
                <w:sz w:val="21"/>
                <w:szCs w:val="21"/>
                <w:highlight w:val="none"/>
                <w:lang w:eastAsia="zh-CN"/>
              </w:rPr>
              <w:t>）</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⑤商务应答承诺函</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盖章扫描件</w:t>
            </w:r>
            <w:r>
              <w:rPr>
                <w:rFonts w:hint="eastAsia" w:ascii="宋体" w:hAnsi="宋体" w:eastAsia="宋体" w:cs="宋体"/>
                <w:b w:val="0"/>
                <w:bCs w:val="0"/>
                <w:color w:val="auto"/>
                <w:sz w:val="21"/>
                <w:szCs w:val="21"/>
                <w:highlight w:val="none"/>
                <w:lang w:eastAsia="zh-CN"/>
              </w:rPr>
              <w:t>）</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⑥电子保函、保险原件（如有）</w:t>
            </w:r>
          </w:p>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b/>
                <w:bCs w:val="0"/>
                <w:color w:val="auto"/>
                <w:sz w:val="21"/>
                <w:szCs w:val="21"/>
                <w:highlight w:val="none"/>
                <w:lang w:val="en-US" w:eastAsia="zh-CN"/>
              </w:rPr>
              <w:t>（4）响应</w:t>
            </w:r>
            <w:r>
              <w:rPr>
                <w:rFonts w:hint="eastAsia" w:ascii="宋体" w:hAnsi="宋体" w:eastAsia="宋体" w:cs="宋体"/>
                <w:b/>
                <w:bCs w:val="0"/>
                <w:color w:val="auto"/>
                <w:sz w:val="21"/>
                <w:szCs w:val="21"/>
                <w:highlight w:val="none"/>
              </w:rPr>
              <w:t>保函原件（如有）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7.4</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纸质响应</w:t>
            </w:r>
            <w:r>
              <w:rPr>
                <w:rFonts w:hint="eastAsia" w:ascii="宋体" w:hAnsi="宋体" w:eastAsia="宋体" w:cs="宋体"/>
                <w:color w:val="auto"/>
                <w:sz w:val="21"/>
                <w:szCs w:val="21"/>
                <w:highlight w:val="none"/>
              </w:rPr>
              <w:t>文件的外层包封</w:t>
            </w:r>
          </w:p>
        </w:tc>
        <w:tc>
          <w:tcPr>
            <w:tcW w:w="5795" w:type="dxa"/>
            <w:vAlign w:val="center"/>
          </w:tcPr>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本条款增加以下规定：</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外层包封具体样式如下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6" w:type="dxa"/>
                </w:tcPr>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响应</w:t>
                  </w:r>
                  <w:r>
                    <w:rPr>
                      <w:rFonts w:hint="eastAsia" w:ascii="宋体" w:hAnsi="宋体" w:eastAsia="宋体" w:cs="宋体"/>
                      <w:color w:val="auto"/>
                      <w:kern w:val="0"/>
                      <w:sz w:val="21"/>
                      <w:szCs w:val="21"/>
                      <w:highlight w:val="none"/>
                    </w:rPr>
                    <w:t>文件（</w:t>
                  </w:r>
                  <w:r>
                    <w:rPr>
                      <w:rFonts w:hint="eastAsia" w:ascii="宋体" w:hAnsi="宋体" w:eastAsia="宋体" w:cs="宋体"/>
                      <w:color w:val="auto"/>
                      <w:sz w:val="21"/>
                      <w:szCs w:val="21"/>
                      <w:highlight w:val="none"/>
                      <w:u w:val="single"/>
                    </w:rPr>
                    <w:t>【商务技术</w:t>
                  </w:r>
                  <w:r>
                    <w:rPr>
                      <w:rFonts w:hint="eastAsia" w:ascii="宋体" w:hAnsi="宋体" w:eastAsia="宋体" w:cs="宋体"/>
                      <w:color w:val="auto"/>
                      <w:sz w:val="21"/>
                      <w:szCs w:val="21"/>
                      <w:highlight w:val="none"/>
                      <w:u w:val="single"/>
                      <w:lang w:val="en-US" w:eastAsia="zh-CN"/>
                    </w:rPr>
                    <w:t>响应</w:t>
                  </w:r>
                  <w:r>
                    <w:rPr>
                      <w:rFonts w:hint="eastAsia" w:ascii="宋体" w:hAnsi="宋体" w:eastAsia="宋体" w:cs="宋体"/>
                      <w:color w:val="auto"/>
                      <w:sz w:val="21"/>
                      <w:szCs w:val="21"/>
                      <w:highlight w:val="none"/>
                      <w:u w:val="single"/>
                    </w:rPr>
                    <w:t>文件//</w:t>
                  </w:r>
                  <w:r>
                    <w:rPr>
                      <w:rFonts w:hint="eastAsia" w:ascii="宋体" w:hAnsi="宋体" w:eastAsia="宋体" w:cs="宋体"/>
                      <w:color w:val="auto"/>
                      <w:sz w:val="21"/>
                      <w:szCs w:val="21"/>
                      <w:highlight w:val="none"/>
                      <w:u w:val="single"/>
                      <w:lang w:val="en-US" w:eastAsia="zh-CN"/>
                    </w:rPr>
                    <w:t>报价</w:t>
                  </w:r>
                  <w:r>
                    <w:rPr>
                      <w:rFonts w:hint="eastAsia" w:ascii="宋体" w:hAnsi="宋体" w:eastAsia="宋体" w:cs="宋体"/>
                      <w:color w:val="auto"/>
                      <w:sz w:val="21"/>
                      <w:szCs w:val="21"/>
                      <w:highlight w:val="none"/>
                      <w:u w:val="single"/>
                    </w:rPr>
                    <w:t>文件/电子版】</w:t>
                  </w:r>
                  <w:r>
                    <w:rPr>
                      <w:rFonts w:hint="eastAsia" w:ascii="宋体" w:hAnsi="宋体" w:eastAsia="宋体" w:cs="宋体"/>
                      <w:color w:val="auto"/>
                      <w:kern w:val="0"/>
                      <w:sz w:val="21"/>
                      <w:szCs w:val="21"/>
                      <w:highlight w:val="none"/>
                    </w:rPr>
                    <w:t>）</w:t>
                  </w:r>
                </w:p>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rPr>
                    <w:t>响应</w:t>
                  </w:r>
                  <w:r>
                    <w:rPr>
                      <w:rFonts w:hint="eastAsia" w:ascii="宋体" w:hAnsi="宋体" w:eastAsia="宋体" w:cs="宋体"/>
                      <w:color w:val="auto"/>
                      <w:kern w:val="0"/>
                      <w:sz w:val="21"/>
                      <w:szCs w:val="21"/>
                      <w:highlight w:val="none"/>
                    </w:rPr>
                    <w:t>项目：</w:t>
                  </w:r>
                  <w:r>
                    <w:rPr>
                      <w:rFonts w:hint="eastAsia" w:ascii="宋体" w:hAnsi="宋体" w:eastAsia="宋体" w:cs="宋体"/>
                      <w:color w:val="auto"/>
                      <w:sz w:val="21"/>
                      <w:szCs w:val="21"/>
                      <w:highlight w:val="none"/>
                      <w:u w:val="single"/>
                    </w:rPr>
                    <w:t>【XX项目】</w:t>
                  </w:r>
                </w:p>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u w:val="single"/>
                    </w:rPr>
                  </w:pPr>
                  <w:r>
                    <w:rPr>
                      <w:rFonts w:hint="eastAsia" w:ascii="宋体" w:hAnsi="宋体" w:eastAsia="宋体" w:cs="宋体"/>
                      <w:bCs/>
                      <w:color w:val="auto"/>
                      <w:sz w:val="21"/>
                      <w:szCs w:val="21"/>
                      <w:highlight w:val="none"/>
                      <w:lang w:val="en-US" w:eastAsia="zh-CN"/>
                    </w:rPr>
                    <w:t>项目</w:t>
                  </w:r>
                  <w:r>
                    <w:rPr>
                      <w:rFonts w:hint="eastAsia" w:ascii="宋体" w:hAnsi="宋体" w:eastAsia="宋体" w:cs="宋体"/>
                      <w:bCs/>
                      <w:color w:val="auto"/>
                      <w:sz w:val="21"/>
                      <w:szCs w:val="21"/>
                      <w:highlight w:val="none"/>
                    </w:rPr>
                    <w:t>编号：</w:t>
                  </w:r>
                  <w:r>
                    <w:rPr>
                      <w:rFonts w:hint="eastAsia" w:ascii="宋体" w:hAnsi="宋体" w:eastAsia="宋体" w:cs="宋体"/>
                      <w:color w:val="auto"/>
                      <w:sz w:val="21"/>
                      <w:szCs w:val="21"/>
                      <w:highlight w:val="none"/>
                      <w:u w:val="single"/>
                    </w:rPr>
                    <w:t>【XX】</w:t>
                  </w:r>
                </w:p>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人名称：</w:t>
                  </w:r>
                  <w:r>
                    <w:rPr>
                      <w:rFonts w:hint="eastAsia" w:ascii="宋体" w:hAnsi="宋体" w:eastAsia="宋体" w:cs="宋体"/>
                      <w:color w:val="auto"/>
                      <w:sz w:val="21"/>
                      <w:szCs w:val="21"/>
                      <w:highlight w:val="none"/>
                      <w:u w:val="single"/>
                    </w:rPr>
                    <w:t>【XX公司[</w:t>
                  </w:r>
                  <w:r>
                    <w:rPr>
                      <w:rFonts w:hint="eastAsia" w:ascii="宋体" w:hAnsi="宋体" w:eastAsia="宋体" w:cs="宋体"/>
                      <w:color w:val="auto"/>
                      <w:sz w:val="21"/>
                      <w:szCs w:val="21"/>
                      <w:highlight w:val="none"/>
                      <w:u w:val="single"/>
                      <w:lang w:val="en-US" w:eastAsia="zh-CN"/>
                    </w:rPr>
                    <w:t>采购</w:t>
                  </w:r>
                  <w:r>
                    <w:rPr>
                      <w:rFonts w:hint="eastAsia" w:ascii="宋体" w:hAnsi="宋体" w:eastAsia="宋体" w:cs="宋体"/>
                      <w:color w:val="auto"/>
                      <w:sz w:val="21"/>
                      <w:szCs w:val="21"/>
                      <w:highlight w:val="none"/>
                      <w:u w:val="single"/>
                    </w:rPr>
                    <w:t>人单位全称]】</w:t>
                  </w:r>
                </w:p>
                <w:p>
                  <w:pPr>
                    <w:keepNext w:val="0"/>
                    <w:keepLines w:val="0"/>
                    <w:suppressLineNumbers w:val="0"/>
                    <w:spacing w:before="0" w:beforeAutospacing="0" w:after="0" w:afterAutospacing="0"/>
                    <w:ind w:left="0" w:right="0"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本文件于</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XX</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XX</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XX</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rPr>
                    <w:t>XX</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XX</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XX</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（北京时间）（</w:t>
                  </w:r>
                  <w:r>
                    <w:rPr>
                      <w:rFonts w:hint="eastAsia" w:ascii="宋体" w:hAnsi="宋体" w:eastAsia="宋体" w:cs="宋体"/>
                      <w:color w:val="auto"/>
                      <w:kern w:val="0"/>
                      <w:sz w:val="21"/>
                      <w:szCs w:val="21"/>
                      <w:highlight w:val="none"/>
                      <w:lang w:val="en-US" w:eastAsia="zh-CN"/>
                    </w:rPr>
                    <w:t>响应</w:t>
                  </w:r>
                  <w:r>
                    <w:rPr>
                      <w:rFonts w:hint="eastAsia" w:ascii="宋体" w:hAnsi="宋体" w:eastAsia="宋体" w:cs="宋体"/>
                      <w:color w:val="auto"/>
                      <w:kern w:val="0"/>
                      <w:sz w:val="21"/>
                      <w:szCs w:val="21"/>
                      <w:highlight w:val="none"/>
                    </w:rPr>
                    <w:t>截止时间）前不得开封此文件</w:t>
                  </w:r>
                </w:p>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名称：</w:t>
                  </w:r>
                  <w:r>
                    <w:rPr>
                      <w:rFonts w:hint="eastAsia" w:ascii="宋体" w:hAnsi="宋体" w:eastAsia="宋体" w:cs="宋体"/>
                      <w:color w:val="auto"/>
                      <w:sz w:val="21"/>
                      <w:szCs w:val="21"/>
                      <w:highlight w:val="none"/>
                      <w:u w:val="single"/>
                    </w:rPr>
                    <w:t>【XX公司】</w:t>
                  </w:r>
                  <w:r>
                    <w:rPr>
                      <w:rFonts w:hint="eastAsia" w:ascii="宋体" w:hAnsi="宋体" w:eastAsia="宋体" w:cs="宋体"/>
                      <w:color w:val="auto"/>
                      <w:kern w:val="0"/>
                      <w:sz w:val="21"/>
                      <w:szCs w:val="21"/>
                      <w:highlight w:val="none"/>
                    </w:rPr>
                    <w:t>（公章）</w:t>
                  </w:r>
                </w:p>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地址、邮编：</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供应商</w:t>
                  </w:r>
                  <w:r>
                    <w:rPr>
                      <w:rFonts w:hint="eastAsia" w:ascii="宋体" w:hAnsi="宋体" w:eastAsia="宋体" w:cs="宋体"/>
                      <w:color w:val="auto"/>
                      <w:sz w:val="21"/>
                      <w:szCs w:val="21"/>
                      <w:highlight w:val="none"/>
                      <w:u w:val="single"/>
                    </w:rPr>
                    <w:t>单位通信地址及邮编】</w:t>
                  </w:r>
                </w:p>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封装文件内容：</w:t>
                  </w:r>
                  <w:r>
                    <w:rPr>
                      <w:rFonts w:hint="eastAsia" w:ascii="宋体" w:hAnsi="宋体" w:eastAsia="宋体" w:cs="宋体"/>
                      <w:color w:val="auto"/>
                      <w:sz w:val="21"/>
                      <w:szCs w:val="21"/>
                      <w:highlight w:val="none"/>
                      <w:u w:val="single"/>
                    </w:rPr>
                    <w:t>【商务技术</w:t>
                  </w:r>
                  <w:r>
                    <w:rPr>
                      <w:rFonts w:hint="eastAsia" w:ascii="宋体" w:hAnsi="宋体" w:eastAsia="宋体" w:cs="宋体"/>
                      <w:color w:val="auto"/>
                      <w:sz w:val="21"/>
                      <w:szCs w:val="21"/>
                      <w:highlight w:val="none"/>
                      <w:u w:val="single"/>
                      <w:lang w:val="en-US" w:eastAsia="zh-CN"/>
                    </w:rPr>
                    <w:t>响应</w:t>
                  </w:r>
                  <w:r>
                    <w:rPr>
                      <w:rFonts w:hint="eastAsia" w:ascii="宋体" w:hAnsi="宋体" w:eastAsia="宋体" w:cs="宋体"/>
                      <w:color w:val="auto"/>
                      <w:sz w:val="21"/>
                      <w:szCs w:val="21"/>
                      <w:highlight w:val="none"/>
                      <w:u w:val="single"/>
                    </w:rPr>
                    <w:t>文件/</w:t>
                  </w:r>
                  <w:r>
                    <w:rPr>
                      <w:rFonts w:hint="eastAsia" w:ascii="宋体" w:hAnsi="宋体" w:eastAsia="宋体" w:cs="宋体"/>
                      <w:color w:val="auto"/>
                      <w:sz w:val="21"/>
                      <w:szCs w:val="21"/>
                      <w:highlight w:val="none"/>
                      <w:u w:val="single"/>
                      <w:lang w:val="en-US" w:eastAsia="zh-CN"/>
                    </w:rPr>
                    <w:t>报价</w:t>
                  </w:r>
                  <w:r>
                    <w:rPr>
                      <w:rFonts w:hint="eastAsia" w:ascii="宋体" w:hAnsi="宋体" w:eastAsia="宋体" w:cs="宋体"/>
                      <w:color w:val="auto"/>
                      <w:sz w:val="21"/>
                      <w:szCs w:val="21"/>
                      <w:highlight w:val="none"/>
                      <w:u w:val="single"/>
                    </w:rPr>
                    <w:t>文件/电子版】</w:t>
                  </w:r>
                </w:p>
                <w:p>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vertAlign w:val="baseli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联系人及联系电话：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供应商</w:t>
                  </w:r>
                  <w:r>
                    <w:rPr>
                      <w:rFonts w:hint="eastAsia" w:ascii="宋体" w:hAnsi="宋体" w:eastAsia="宋体" w:cs="宋体"/>
                      <w:color w:val="auto"/>
                      <w:sz w:val="21"/>
                      <w:szCs w:val="21"/>
                      <w:highlight w:val="none"/>
                      <w:u w:val="single"/>
                    </w:rPr>
                    <w:t>法定代表人（负责人）或其委托代理人姓名及联系电话】</w:t>
                  </w:r>
                </w:p>
              </w:tc>
            </w:tr>
          </w:tbl>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3.7.6</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文件的密封和标记要求</w:t>
            </w:r>
          </w:p>
        </w:tc>
        <w:tc>
          <w:tcPr>
            <w:tcW w:w="5795" w:type="dxa"/>
            <w:vAlign w:val="center"/>
          </w:tcPr>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本条款增加如下规定：</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（1）所有纸质文件采用A4纸胶装、平装。所有纸质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文件（除</w:t>
            </w:r>
            <w:r>
              <w:rPr>
                <w:rFonts w:hint="eastAsia" w:ascii="宋体" w:hAnsi="宋体" w:eastAsia="宋体" w:cs="宋体"/>
                <w:color w:val="auto"/>
                <w:sz w:val="21"/>
                <w:szCs w:val="21"/>
                <w:highlight w:val="none"/>
                <w:lang w:eastAsia="zh-CN"/>
              </w:rPr>
              <w:t>报价文件</w:t>
            </w:r>
            <w:r>
              <w:rPr>
                <w:rFonts w:hint="eastAsia" w:ascii="宋体" w:hAnsi="宋体" w:eastAsia="宋体" w:cs="宋体"/>
                <w:color w:val="auto"/>
                <w:sz w:val="21"/>
                <w:szCs w:val="21"/>
                <w:highlight w:val="none"/>
              </w:rPr>
              <w:t>外）应单独包封（可多个密封袋）。</w:t>
            </w:r>
          </w:p>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文件（单独封装）：所有</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文件的电子文档按要求汇总后存储于同一可移动的USB存储介质中，封装于独立的信封内，信封上标明“电子版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文件”字样，并在封口处加盖单位公章或专用章的骑缝章。USB存储介质内必须建立一个文件夹，文件夹名称为“[XX公司]</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文件”，文件夹内必须放置且只能放置以下二个文件夹：</w:t>
            </w:r>
          </w:p>
          <w:p>
            <w:pPr>
              <w:keepNext w:val="0"/>
              <w:keepLines w:val="0"/>
              <w:suppressLineNumbers w:val="0"/>
              <w:autoSpaceDE w:val="0"/>
              <w:autoSpaceDN w:val="0"/>
              <w:spacing w:before="0" w:beforeAutospacing="0" w:after="0" w:afterAutospacing="0"/>
              <w:ind w:left="0" w:right="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①XX公司商务技术</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(如有涉及需提供视频、PPT等文件放在此文件夹中)</w:t>
            </w:r>
          </w:p>
          <w:p>
            <w:pPr>
              <w:keepNext w:val="0"/>
              <w:keepLines w:val="0"/>
              <w:suppressLineNumbers w:val="0"/>
              <w:autoSpaceDE w:val="0"/>
              <w:autoSpaceDN w:val="0"/>
              <w:spacing w:before="0" w:beforeAutospacing="0" w:after="0" w:afterAutospacing="0"/>
              <w:ind w:left="0" w:righ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②XX公司报价文件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XX公司</w:t>
            </w:r>
            <w:r>
              <w:rPr>
                <w:rFonts w:hint="eastAsia" w:ascii="宋体" w:hAnsi="宋体" w:eastAsia="宋体" w:cs="宋体"/>
                <w:color w:val="auto"/>
                <w:sz w:val="21"/>
                <w:szCs w:val="21"/>
                <w:highlight w:val="none"/>
                <w:lang w:val="en-US" w:eastAsia="zh-CN"/>
              </w:rPr>
              <w:t>报价文件</w:t>
            </w:r>
            <w:r>
              <w:rPr>
                <w:rFonts w:hint="eastAsia" w:ascii="宋体" w:hAnsi="宋体" w:eastAsia="宋体" w:cs="宋体"/>
                <w:color w:val="auto"/>
                <w:sz w:val="21"/>
                <w:szCs w:val="21"/>
                <w:highlight w:val="none"/>
              </w:rPr>
              <w:t>可编辑版（excel</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word）和盖章扫描件</w:t>
            </w:r>
            <w:r>
              <w:rPr>
                <w:rFonts w:hint="eastAsia" w:ascii="宋体" w:hAnsi="宋体" w:eastAsia="宋体" w:cs="宋体"/>
                <w:color w:val="auto"/>
                <w:sz w:val="21"/>
                <w:szCs w:val="21"/>
                <w:highlight w:val="none"/>
                <w:lang w:eastAsia="zh-CN"/>
              </w:rPr>
              <w:t>）</w:t>
            </w:r>
          </w:p>
          <w:p>
            <w:pPr>
              <w:keepNext w:val="0"/>
              <w:keepLines w:val="0"/>
              <w:suppressLineNumbers w:val="0"/>
              <w:autoSpaceDE w:val="0"/>
              <w:autoSpaceDN w:val="0"/>
              <w:spacing w:before="0" w:beforeAutospacing="0" w:after="0" w:afterAutospacing="0"/>
              <w:ind w:left="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其中XX公司为</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全称（同营业执照一致）。</w:t>
            </w:r>
          </w:p>
          <w:p>
            <w:pPr>
              <w:keepNext w:val="0"/>
              <w:keepLines w:val="0"/>
              <w:suppressLineNumbers w:val="0"/>
              <w:autoSpaceDE w:val="0"/>
              <w:autoSpaceDN w:val="0"/>
              <w:spacing w:before="0" w:beforeAutospacing="0" w:after="0" w:afterAutospacing="0"/>
              <w:ind w:left="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（3）商务技术</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文件、报价文件2部分分册单独装订。</w:t>
            </w:r>
          </w:p>
          <w:p>
            <w:pPr>
              <w:keepNext w:val="0"/>
              <w:keepLines w:val="0"/>
              <w:suppressLineNumbers w:val="0"/>
              <w:wordWrap w:val="0"/>
              <w:autoSpaceDE w:val="0"/>
              <w:autoSpaceDN w:val="0"/>
              <w:spacing w:before="0" w:beforeAutospacing="0" w:after="0" w:afterAutospacing="0"/>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（4）“商务技术</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文件、报价文件、电子版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文件”须在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截止时间前一起递交。封装的所有粘接缝隙必须加盖</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单位公章或专用章，或由</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的法定代表人/负责人或其委托代理人签字。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文件上传形式</w:t>
            </w:r>
          </w:p>
        </w:tc>
        <w:tc>
          <w:tcPr>
            <w:tcW w:w="5795" w:type="dxa"/>
            <w:vAlign w:val="center"/>
          </w:tcPr>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本项目不采用电子</w:t>
            </w:r>
            <w:r>
              <w:rPr>
                <w:rFonts w:hint="eastAsia" w:ascii="宋体" w:hAnsi="宋体" w:eastAsia="宋体" w:cs="宋体"/>
                <w:color w:val="auto"/>
                <w:sz w:val="21"/>
                <w:szCs w:val="21"/>
                <w:highlight w:val="none"/>
                <w:lang w:val="en-US" w:eastAsia="zh-CN"/>
              </w:rPr>
              <w:t>询比</w:t>
            </w:r>
            <w:r>
              <w:rPr>
                <w:rFonts w:hint="eastAsia" w:ascii="宋体" w:hAnsi="宋体" w:eastAsia="宋体" w:cs="宋体"/>
                <w:color w:val="auto"/>
                <w:sz w:val="21"/>
                <w:szCs w:val="21"/>
                <w:highlight w:val="none"/>
              </w:rPr>
              <w:t>方式</w:t>
            </w:r>
            <w:r>
              <w:rPr>
                <w:rFonts w:hint="eastAsia" w:ascii="宋体" w:hAnsi="宋体" w:eastAsia="宋体" w:cs="宋体"/>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响应文件提交截止时间</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rPr>
              <w:t>地点</w:t>
            </w:r>
          </w:p>
        </w:tc>
        <w:tc>
          <w:tcPr>
            <w:tcW w:w="5795" w:type="dxa"/>
            <w:vAlign w:val="center"/>
          </w:tcPr>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4.1.4</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文件退还</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■不退还</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□退还，【</w:t>
            </w:r>
            <w:r>
              <w:rPr>
                <w:rFonts w:hint="eastAsia" w:ascii="宋体" w:hAnsi="宋体" w:eastAsia="宋体" w:cs="宋体"/>
                <w:color w:val="auto"/>
                <w:sz w:val="21"/>
                <w:szCs w:val="21"/>
                <w:highlight w:val="none"/>
                <w:u w:val="single"/>
                <w:lang w:eastAsia="zh-CN"/>
              </w:rPr>
              <w:t>响应</w:t>
            </w:r>
            <w:r>
              <w:rPr>
                <w:rFonts w:hint="eastAsia" w:ascii="宋体" w:hAnsi="宋体" w:eastAsia="宋体" w:cs="宋体"/>
                <w:color w:val="auto"/>
                <w:sz w:val="21"/>
                <w:szCs w:val="21"/>
                <w:highlight w:val="none"/>
                <w:u w:val="single"/>
              </w:rPr>
              <w:t>文件退还的具体要求</w:t>
            </w:r>
            <w:r>
              <w:rPr>
                <w:rFonts w:hint="eastAsia" w:ascii="宋体" w:hAnsi="宋体" w:eastAsia="宋体" w:cs="宋体"/>
                <w:color w:val="auto"/>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4.1.6</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不足三家的处理原则</w:t>
            </w:r>
          </w:p>
        </w:tc>
        <w:tc>
          <w:tcPr>
            <w:tcW w:w="5795" w:type="dxa"/>
            <w:vAlign w:val="center"/>
          </w:tcPr>
          <w:p>
            <w:pPr>
              <w:keepNext w:val="0"/>
              <w:keepLines w:val="0"/>
              <w:widowControl/>
              <w:suppressLineNumbers w:val="0"/>
              <w:wordWrap/>
              <w:autoSpaceDE/>
              <w:autoSpaceDN/>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获取询比文件、提交响应文件的供应商不足3家的，采购人应分析原因，根据分析选择2家继续评审、1家转为直接采购，或重新组织询比。</w:t>
            </w:r>
          </w:p>
          <w:p>
            <w:pPr>
              <w:keepNext w:val="0"/>
              <w:keepLines w:val="0"/>
              <w:widowControl/>
              <w:suppressLineNumbers w:val="0"/>
              <w:wordWrap/>
              <w:autoSpaceDE/>
              <w:autoSpaceDN/>
              <w:spacing w:before="0" w:beforeAutospacing="0" w:after="0" w:afterAutospacing="0"/>
              <w:ind w:left="0" w:right="0"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询比转直接采购的，由原询比文件作为直接采购文件，原响应文件作为应答文件，原评审委员会作为谈判小组。</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已</w:t>
            </w: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文件的修改或者撤回</w:t>
            </w:r>
          </w:p>
        </w:tc>
        <w:tc>
          <w:tcPr>
            <w:tcW w:w="5795" w:type="dxa"/>
            <w:vAlign w:val="center"/>
          </w:tcPr>
          <w:p>
            <w:pPr>
              <w:keepNext w:val="0"/>
              <w:keepLines w:val="0"/>
              <w:suppressLineNumbers w:val="0"/>
              <w:wordWrap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【纸质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撤回已提交的</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文件，应当在</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截止时间前书面通知</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代理机构。</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响应文件开启</w:t>
            </w:r>
            <w:r>
              <w:rPr>
                <w:rFonts w:hint="eastAsia" w:ascii="宋体" w:hAnsi="宋体" w:eastAsia="宋体" w:cs="宋体"/>
                <w:color w:val="auto"/>
                <w:sz w:val="21"/>
                <w:szCs w:val="21"/>
                <w:highlight w:val="none"/>
              </w:rPr>
              <w:t>时间和地点</w:t>
            </w:r>
          </w:p>
        </w:tc>
        <w:tc>
          <w:tcPr>
            <w:tcW w:w="5795" w:type="dxa"/>
            <w:vAlign w:val="center"/>
          </w:tcPr>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同响应文件递交截止时间和地点。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w:t>
            </w:r>
          </w:p>
        </w:tc>
        <w:tc>
          <w:tcPr>
            <w:tcW w:w="1666" w:type="dxa"/>
            <w:vAlign w:val="center"/>
          </w:tcPr>
          <w:p>
            <w:pPr>
              <w:keepNext w:val="0"/>
              <w:keepLines w:val="0"/>
              <w:suppressLineNumbers w:val="0"/>
              <w:wordWrap w:val="0"/>
              <w:autoSpaceDE w:val="0"/>
              <w:autoSpaceDN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响应文件开启</w:t>
            </w:r>
            <w:r>
              <w:rPr>
                <w:rFonts w:hint="eastAsia" w:ascii="宋体" w:hAnsi="宋体" w:eastAsia="宋体" w:cs="宋体"/>
                <w:color w:val="auto"/>
                <w:sz w:val="21"/>
                <w:szCs w:val="21"/>
                <w:highlight w:val="none"/>
              </w:rPr>
              <w:t>现场的异议</w:t>
            </w:r>
          </w:p>
        </w:tc>
        <w:tc>
          <w:tcPr>
            <w:tcW w:w="5795" w:type="dxa"/>
            <w:vAlign w:val="center"/>
          </w:tcPr>
          <w:p>
            <w:pPr>
              <w:keepNext w:val="0"/>
              <w:keepLines w:val="0"/>
              <w:suppressLineNumbers w:val="0"/>
              <w:wordWrap w:val="0"/>
              <w:autoSpaceDE w:val="0"/>
              <w:autoSpaceDN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供应商对唱价有异议的，应当现场提出。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候选人推荐原则</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①</w:t>
            </w:r>
            <w:r>
              <w:rPr>
                <w:rFonts w:hint="eastAsia" w:ascii="宋体" w:hAnsi="宋体" w:eastAsia="宋体" w:cs="宋体"/>
                <w:color w:val="auto"/>
                <w:sz w:val="21"/>
                <w:szCs w:val="21"/>
                <w:highlight w:val="none"/>
                <w:lang w:eastAsia="zh-CN" w:bidi="ar"/>
              </w:rPr>
              <w:t>评审</w:t>
            </w:r>
            <w:r>
              <w:rPr>
                <w:rFonts w:hint="eastAsia" w:ascii="宋体" w:hAnsi="宋体" w:eastAsia="宋体" w:cs="宋体"/>
                <w:color w:val="auto"/>
                <w:sz w:val="21"/>
                <w:szCs w:val="21"/>
                <w:highlight w:val="none"/>
                <w:lang w:bidi="ar"/>
              </w:rPr>
              <w:t>委员会依据综合评分结果由高到低进行排序，综合得分相同的</w:t>
            </w:r>
            <w:r>
              <w:rPr>
                <w:rFonts w:hint="eastAsia" w:ascii="宋体" w:hAnsi="宋体" w:eastAsia="宋体" w:cs="宋体"/>
                <w:color w:val="auto"/>
                <w:sz w:val="21"/>
                <w:szCs w:val="21"/>
                <w:highlight w:val="none"/>
              </w:rPr>
              <w:t>，价格得分高者排名优先；价格得分相同的，技术服务得分高者排名优先；</w:t>
            </w:r>
            <w:r>
              <w:rPr>
                <w:rFonts w:hint="eastAsia" w:ascii="宋体" w:hAnsi="宋体" w:eastAsia="宋体" w:cs="宋体"/>
                <w:color w:val="auto"/>
                <w:kern w:val="2"/>
                <w:sz w:val="21"/>
                <w:szCs w:val="21"/>
                <w:highlight w:val="none"/>
                <w:lang w:bidi="ar"/>
              </w:rPr>
              <w:t>（若本项目有效</w:t>
            </w:r>
            <w:r>
              <w:rPr>
                <w:rFonts w:hint="eastAsia" w:ascii="宋体" w:hAnsi="宋体" w:eastAsia="宋体" w:cs="宋体"/>
                <w:color w:val="auto"/>
                <w:kern w:val="2"/>
                <w:sz w:val="21"/>
                <w:szCs w:val="21"/>
                <w:highlight w:val="none"/>
                <w:lang w:eastAsia="zh-CN" w:bidi="ar"/>
              </w:rPr>
              <w:t>供应商</w:t>
            </w:r>
            <w:r>
              <w:rPr>
                <w:rFonts w:hint="eastAsia" w:ascii="宋体" w:hAnsi="宋体" w:eastAsia="宋体" w:cs="宋体"/>
                <w:color w:val="auto"/>
                <w:kern w:val="2"/>
                <w:sz w:val="21"/>
                <w:szCs w:val="21"/>
                <w:highlight w:val="none"/>
                <w:lang w:bidi="ar"/>
              </w:rPr>
              <w:t>为1个与其</w:t>
            </w:r>
            <w:r>
              <w:rPr>
                <w:rFonts w:hint="eastAsia" w:ascii="宋体" w:hAnsi="宋体" w:eastAsia="宋体" w:cs="宋体"/>
                <w:color w:val="auto"/>
                <w:kern w:val="2"/>
                <w:sz w:val="21"/>
                <w:szCs w:val="21"/>
                <w:highlight w:val="none"/>
                <w:lang w:eastAsia="zh-CN" w:bidi="ar"/>
              </w:rPr>
              <w:t>直接采购</w:t>
            </w:r>
            <w:r>
              <w:rPr>
                <w:rFonts w:hint="eastAsia" w:ascii="宋体" w:hAnsi="宋体" w:eastAsia="宋体" w:cs="宋体"/>
                <w:color w:val="auto"/>
                <w:kern w:val="2"/>
                <w:sz w:val="21"/>
                <w:szCs w:val="21"/>
                <w:highlight w:val="none"/>
                <w:lang w:bidi="ar"/>
              </w:rPr>
              <w:t>的，则推荐的</w:t>
            </w:r>
            <w:r>
              <w:rPr>
                <w:rFonts w:hint="eastAsia" w:ascii="宋体" w:hAnsi="宋体" w:eastAsia="宋体" w:cs="宋体"/>
                <w:color w:val="auto"/>
                <w:kern w:val="2"/>
                <w:sz w:val="21"/>
                <w:szCs w:val="21"/>
                <w:highlight w:val="none"/>
                <w:lang w:eastAsia="zh-CN" w:bidi="ar"/>
              </w:rPr>
              <w:t>成交</w:t>
            </w:r>
            <w:r>
              <w:rPr>
                <w:rFonts w:hint="eastAsia" w:ascii="宋体" w:hAnsi="宋体" w:eastAsia="宋体" w:cs="宋体"/>
                <w:color w:val="auto"/>
                <w:kern w:val="2"/>
                <w:sz w:val="21"/>
                <w:szCs w:val="21"/>
                <w:highlight w:val="none"/>
                <w:lang w:bidi="ar"/>
              </w:rPr>
              <w:t>候选人数量为1个）</w:t>
            </w:r>
          </w:p>
          <w:p>
            <w:pPr>
              <w:pStyle w:val="38"/>
              <w:keepNext w:val="0"/>
              <w:keepLines w:val="0"/>
              <w:widowControl w:val="0"/>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②</w:t>
            </w:r>
            <w:r>
              <w:rPr>
                <w:rFonts w:hint="eastAsia" w:ascii="宋体" w:hAnsi="宋体" w:eastAsia="宋体" w:cs="宋体"/>
                <w:color w:val="auto"/>
                <w:kern w:val="2"/>
                <w:sz w:val="21"/>
                <w:szCs w:val="21"/>
                <w:highlight w:val="none"/>
                <w:lang w:eastAsia="zh-CN"/>
              </w:rPr>
              <w:t>推荐成交候选人数量【</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】个。</w:t>
            </w:r>
            <w:r>
              <w:rPr>
                <w:rFonts w:hint="eastAsia" w:ascii="宋体" w:hAnsi="宋体" w:eastAsia="宋体" w:cs="宋体"/>
                <w:color w:val="auto"/>
                <w:kern w:val="2"/>
                <w:sz w:val="21"/>
                <w:szCs w:val="21"/>
                <w:highlight w:val="none"/>
                <w:lang w:eastAsia="zh-CN"/>
              </w:rPr>
              <w:br w:type="textWrapping"/>
            </w:r>
            <w:r>
              <w:rPr>
                <w:rFonts w:hint="eastAsia" w:ascii="宋体" w:hAnsi="宋体" w:eastAsia="宋体" w:cs="宋体"/>
                <w:vanish/>
                <w:color w:val="auto"/>
                <w:kern w:val="2"/>
                <w:sz w:val="21"/>
                <w:szCs w:val="21"/>
                <w:highlight w:val="none"/>
                <w:lang w:eastAsia="zh-CN"/>
              </w:rPr>
              <w:t>成交候选人数量如下：</w:t>
            </w:r>
            <w:r>
              <w:rPr>
                <w:rFonts w:hint="eastAsia" w:ascii="宋体" w:hAnsi="宋体" w:eastAsia="宋体" w:cs="宋体"/>
                <w:vanish/>
                <w:color w:val="auto"/>
                <w:kern w:val="2"/>
                <w:sz w:val="21"/>
                <w:szCs w:val="21"/>
                <w:highlight w:val="none"/>
                <w:lang w:eastAsia="zh-CN"/>
              </w:rPr>
              <w:br w:type="textWrapping"/>
            </w:r>
            <w:r>
              <w:rPr>
                <w:rFonts w:hint="eastAsia" w:ascii="宋体" w:hAnsi="宋体" w:eastAsia="宋体" w:cs="宋体"/>
                <w:vanish/>
                <w:color w:val="auto"/>
                <w:kern w:val="2"/>
                <w:sz w:val="21"/>
                <w:szCs w:val="21"/>
                <w:highlight w:val="none"/>
                <w:lang w:eastAsia="zh-CN"/>
              </w:rPr>
              <w:t>[请在此处自行编辑与采购方案相同的有效供应商及成交供应商数量原则相关表格]</w:t>
            </w:r>
            <w:r>
              <w:rPr>
                <w:rFonts w:hint="eastAsia" w:ascii="宋体" w:hAnsi="宋体" w:eastAsia="宋体" w:cs="宋体"/>
                <w:vanish/>
                <w:color w:val="auto"/>
                <w:kern w:val="2"/>
                <w:sz w:val="21"/>
                <w:szCs w:val="21"/>
                <w:highlight w:val="none"/>
                <w:lang w:eastAsia="zh-CN"/>
              </w:rPr>
              <w:br w:type="textWrapping"/>
            </w:r>
            <w:r>
              <w:rPr>
                <w:rFonts w:hint="eastAsia" w:ascii="宋体" w:hAnsi="宋体" w:eastAsia="宋体" w:cs="宋体"/>
                <w:color w:val="auto"/>
                <w:kern w:val="2"/>
                <w:sz w:val="21"/>
                <w:szCs w:val="21"/>
                <w:highlight w:val="none"/>
                <w:lang w:eastAsia="zh-CN"/>
              </w:rPr>
              <w:t>评审委员会根据评审结果顺序推荐成交候选人。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7.1.2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结果的异议</w:t>
            </w:r>
          </w:p>
        </w:tc>
        <w:tc>
          <w:tcPr>
            <w:tcW w:w="5795" w:type="dxa"/>
            <w:vAlign w:val="center"/>
          </w:tcPr>
          <w:p>
            <w:pPr>
              <w:keepNext w:val="0"/>
              <w:keepLines w:val="0"/>
              <w:suppressLineNumbers w:val="0"/>
              <w:wordWrap w:val="0"/>
              <w:autoSpaceDE/>
              <w:autoSpaceDN/>
              <w:spacing w:before="0" w:beforeAutospacing="0" w:after="0" w:afterAutospacing="0" w:line="240" w:lineRule="auto"/>
              <w:ind w:left="0" w:right="0"/>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或者其他利害关系人对</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结果有异议的，应当在</w:t>
            </w:r>
            <w:r>
              <w:rPr>
                <w:rFonts w:hint="eastAsia" w:ascii="宋体" w:hAnsi="宋体" w:eastAsia="宋体" w:cs="宋体"/>
                <w:color w:val="auto"/>
                <w:sz w:val="21"/>
                <w:szCs w:val="21"/>
                <w:highlight w:val="none"/>
                <w:lang w:val="en-US" w:eastAsia="zh-CN"/>
              </w:rPr>
              <w:t>成交候选人</w:t>
            </w:r>
            <w:r>
              <w:rPr>
                <w:rFonts w:hint="eastAsia" w:ascii="宋体" w:hAnsi="宋体" w:eastAsia="宋体" w:cs="宋体"/>
                <w:color w:val="auto"/>
                <w:sz w:val="21"/>
                <w:szCs w:val="21"/>
                <w:highlight w:val="none"/>
              </w:rPr>
              <w:t>公示期内登录中国电信阳光采购网（https://caigou.chinatelecom.com.cn）后，通过“招投标-采购异议-提出异议”模块提出。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将在收到异议之日起 3日内作出答复；作出答复前，将暂停</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活动。已作出明确答复，且无新的事实证据，就同一事项反复提出异议的，不予受理。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数量</w:t>
            </w:r>
          </w:p>
        </w:tc>
        <w:tc>
          <w:tcPr>
            <w:tcW w:w="5795" w:type="dxa"/>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bidi="ar"/>
              </w:rPr>
              <w:t>成交供应商</w:t>
            </w:r>
            <w:r>
              <w:rPr>
                <w:rFonts w:hint="eastAsia" w:ascii="宋体" w:hAnsi="宋体" w:eastAsia="宋体" w:cs="宋体"/>
                <w:color w:val="auto"/>
                <w:sz w:val="21"/>
                <w:szCs w:val="21"/>
                <w:highlight w:val="none"/>
                <w:lang w:bidi="ar"/>
              </w:rPr>
              <w:t>数量：详见第一章</w:t>
            </w:r>
            <w:r>
              <w:rPr>
                <w:rFonts w:hint="eastAsia" w:ascii="宋体" w:hAnsi="宋体" w:eastAsia="宋体" w:cs="宋体"/>
                <w:color w:val="auto"/>
                <w:sz w:val="21"/>
                <w:szCs w:val="21"/>
                <w:highlight w:val="none"/>
                <w:lang w:eastAsia="zh-CN" w:bidi="ar"/>
              </w:rPr>
              <w:t>询比</w:t>
            </w:r>
            <w:r>
              <w:rPr>
                <w:rFonts w:hint="eastAsia" w:ascii="宋体" w:hAnsi="宋体" w:eastAsia="宋体" w:cs="宋体"/>
                <w:color w:val="auto"/>
                <w:sz w:val="21"/>
                <w:szCs w:val="21"/>
                <w:highlight w:val="none"/>
                <w:lang w:bidi="ar"/>
              </w:rPr>
              <w:t>公告</w:t>
            </w:r>
            <w:r>
              <w:rPr>
                <w:rFonts w:hint="eastAsia" w:ascii="宋体" w:hAnsi="宋体" w:eastAsia="宋体" w:cs="宋体"/>
                <w:color w:val="auto"/>
                <w:sz w:val="21"/>
                <w:szCs w:val="21"/>
                <w:highlight w:val="none"/>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原则</w:t>
            </w:r>
          </w:p>
        </w:tc>
        <w:tc>
          <w:tcPr>
            <w:tcW w:w="5795" w:type="dxa"/>
            <w:vAlign w:val="center"/>
          </w:tcPr>
          <w:p>
            <w:pPr>
              <w:pStyle w:val="38"/>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eastAsia="zh-CN"/>
              </w:rPr>
              <w:t>采购人</w:t>
            </w:r>
            <w:r>
              <w:rPr>
                <w:rFonts w:hint="eastAsia" w:ascii="宋体" w:hAnsi="宋体" w:eastAsia="宋体" w:cs="宋体"/>
                <w:color w:val="auto"/>
                <w:kern w:val="2"/>
                <w:sz w:val="21"/>
                <w:szCs w:val="21"/>
                <w:highlight w:val="none"/>
              </w:rPr>
              <w:t>根据</w:t>
            </w:r>
            <w:r>
              <w:rPr>
                <w:rFonts w:hint="eastAsia" w:ascii="宋体" w:hAnsi="宋体" w:eastAsia="宋体" w:cs="宋体"/>
                <w:color w:val="auto"/>
                <w:kern w:val="2"/>
                <w:sz w:val="21"/>
                <w:szCs w:val="21"/>
                <w:highlight w:val="none"/>
                <w:lang w:eastAsia="zh-CN"/>
              </w:rPr>
              <w:t>评审</w:t>
            </w:r>
            <w:r>
              <w:rPr>
                <w:rFonts w:hint="eastAsia" w:ascii="宋体" w:hAnsi="宋体" w:eastAsia="宋体" w:cs="宋体"/>
                <w:color w:val="auto"/>
                <w:kern w:val="2"/>
                <w:sz w:val="21"/>
                <w:szCs w:val="21"/>
                <w:highlight w:val="none"/>
              </w:rPr>
              <w:t>委员会推荐的</w:t>
            </w:r>
            <w:r>
              <w:rPr>
                <w:rFonts w:hint="eastAsia" w:ascii="宋体" w:hAnsi="宋体" w:eastAsia="宋体" w:cs="宋体"/>
                <w:color w:val="auto"/>
                <w:kern w:val="2"/>
                <w:sz w:val="21"/>
                <w:szCs w:val="21"/>
                <w:highlight w:val="none"/>
                <w:lang w:eastAsia="zh-CN"/>
              </w:rPr>
              <w:t>成交</w:t>
            </w:r>
            <w:r>
              <w:rPr>
                <w:rFonts w:hint="eastAsia" w:ascii="宋体" w:hAnsi="宋体" w:eastAsia="宋体" w:cs="宋体"/>
                <w:color w:val="auto"/>
                <w:kern w:val="2"/>
                <w:sz w:val="21"/>
                <w:szCs w:val="21"/>
                <w:highlight w:val="none"/>
              </w:rPr>
              <w:t>候选人确定综合评分由高到低排名第【1】名的</w:t>
            </w:r>
            <w:r>
              <w:rPr>
                <w:rFonts w:hint="eastAsia" w:ascii="宋体" w:hAnsi="宋体" w:eastAsia="宋体" w:cs="宋体"/>
                <w:color w:val="auto"/>
                <w:kern w:val="2"/>
                <w:sz w:val="21"/>
                <w:szCs w:val="21"/>
                <w:highlight w:val="none"/>
                <w:lang w:eastAsia="zh-CN"/>
              </w:rPr>
              <w:t>成交</w:t>
            </w:r>
            <w:r>
              <w:rPr>
                <w:rFonts w:hint="eastAsia" w:ascii="宋体" w:hAnsi="宋体" w:eastAsia="宋体" w:cs="宋体"/>
                <w:color w:val="auto"/>
                <w:kern w:val="2"/>
                <w:sz w:val="21"/>
                <w:szCs w:val="21"/>
                <w:highlight w:val="none"/>
              </w:rPr>
              <w:t>候选人为</w:t>
            </w:r>
            <w:r>
              <w:rPr>
                <w:rFonts w:hint="eastAsia" w:ascii="宋体" w:hAnsi="宋体" w:eastAsia="宋体" w:cs="宋体"/>
                <w:color w:val="auto"/>
                <w:kern w:val="2"/>
                <w:sz w:val="21"/>
                <w:szCs w:val="21"/>
                <w:highlight w:val="none"/>
                <w:lang w:eastAsia="zh-CN"/>
              </w:rPr>
              <w:t>成交供应商</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eastAsia="zh-CN"/>
              </w:rPr>
              <w:t>成交供应商</w:t>
            </w:r>
            <w:r>
              <w:rPr>
                <w:rFonts w:hint="eastAsia" w:ascii="宋体" w:hAnsi="宋体" w:eastAsia="宋体" w:cs="宋体"/>
                <w:color w:val="auto"/>
                <w:kern w:val="2"/>
                <w:sz w:val="21"/>
                <w:szCs w:val="21"/>
                <w:highlight w:val="none"/>
              </w:rPr>
              <w:t>份额比例为100%。</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45"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7.2.3</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的特殊情形</w:t>
            </w:r>
          </w:p>
        </w:tc>
        <w:tc>
          <w:tcPr>
            <w:tcW w:w="5795" w:type="dxa"/>
            <w:vAlign w:val="center"/>
          </w:tcPr>
          <w:p>
            <w:pPr>
              <w:keepNext w:val="0"/>
              <w:keepLines w:val="0"/>
              <w:suppressLineNumbers w:val="0"/>
              <w:wordWrap w:val="0"/>
              <w:autoSpaceDE w:val="0"/>
              <w:autoSpaceDN w:val="0"/>
              <w:spacing w:before="0" w:beforeAutospacing="0" w:after="0" w:afterAutospacing="0"/>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在合同签订之前，【</w:t>
            </w:r>
            <w:r>
              <w:rPr>
                <w:rFonts w:hint="eastAsia" w:ascii="宋体" w:hAnsi="宋体" w:eastAsia="宋体" w:cs="宋体"/>
                <w:color w:val="auto"/>
                <w:sz w:val="21"/>
                <w:szCs w:val="21"/>
                <w:highlight w:val="none"/>
                <w:lang w:eastAsia="zh-CN"/>
              </w:rPr>
              <w:t>排名第一或排名靠前】的成交候选人放弃成交、因不可抗力提出不能履行合同、不按照询比文件要求在规定的时间内提交履约保证金、被查实存在影响成交结果的违法行为、按照中国电信供应商不良行为处理结果及《中国电信供应商不良行为管理规则》的结果执行规则</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对供应商及产品在本项目中执行禁止采购处理措施、未通过网络安全审查等不符合成交条件情形的，应当按照以下第（【4】）项原则进行调整：</w:t>
            </w:r>
          </w:p>
          <w:p>
            <w:pPr>
              <w:keepNext w:val="0"/>
              <w:keepLines w:val="0"/>
              <w:suppressLineNumbers w:val="0"/>
              <w:wordWrap w:val="0"/>
              <w:autoSpaceDE w:val="0"/>
              <w:autoSpaceDN w:val="0"/>
              <w:spacing w:before="0" w:beforeAutospacing="0" w:after="0" w:afterAutospacing="0"/>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（1）采购人按评审委员会提出的排名顺序依次确定其他</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候选人为</w:t>
            </w:r>
            <w:r>
              <w:rPr>
                <w:rFonts w:hint="eastAsia" w:ascii="宋体" w:hAnsi="宋体" w:eastAsia="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w:t>
            </w:r>
          </w:p>
          <w:p>
            <w:pPr>
              <w:keepNext w:val="0"/>
              <w:keepLines w:val="0"/>
              <w:suppressLineNumbers w:val="0"/>
              <w:wordWrap w:val="0"/>
              <w:autoSpaceDE w:val="0"/>
              <w:autoSpaceDN w:val="0"/>
              <w:spacing w:before="0" w:beforeAutospacing="0" w:after="0" w:afterAutospacing="0"/>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（2）重新询比；</w:t>
            </w:r>
          </w:p>
          <w:p>
            <w:pPr>
              <w:keepNext w:val="0"/>
              <w:keepLines w:val="0"/>
              <w:suppressLineNumbers w:val="0"/>
              <w:wordWrap w:val="0"/>
              <w:autoSpaceDE w:val="0"/>
              <w:autoSpaceDN w:val="0"/>
              <w:spacing w:before="0" w:beforeAutospacing="0" w:after="0" w:afterAutospacing="0"/>
              <w:ind w:left="0" w:right="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（3）采购人对其他所有</w:t>
            </w:r>
            <w:r>
              <w:rPr>
                <w:rFonts w:hint="eastAsia" w:ascii="宋体" w:hAnsi="宋体" w:eastAsia="宋体" w:cs="宋体"/>
                <w:color w:val="auto"/>
                <w:sz w:val="21"/>
                <w:szCs w:val="21"/>
                <w:highlight w:val="none"/>
                <w:lang w:val="en-US" w:eastAsia="zh-CN"/>
              </w:rPr>
              <w:t>成交候选人</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lang w:eastAsia="zh-CN"/>
              </w:rPr>
              <w:t>份额进行调整，具体调整原则如下：</w:t>
            </w:r>
          </w:p>
          <w:p>
            <w:pPr>
              <w:keepNext w:val="0"/>
              <w:keepLines w:val="0"/>
              <w:widowControl/>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）采购人可以按评审委员会提出的排名顺序依次确定其他成交候选人为成交供应商，或</w:t>
            </w:r>
            <w:r>
              <w:rPr>
                <w:rFonts w:hint="eastAsia" w:ascii="宋体" w:hAnsi="宋体" w:eastAsia="宋体" w:cs="宋体"/>
                <w:color w:val="auto"/>
                <w:sz w:val="21"/>
                <w:szCs w:val="21"/>
                <w:highlight w:val="none"/>
                <w:lang w:val="en-US" w:eastAsia="zh-CN"/>
              </w:rPr>
              <w:t>该份额</w:t>
            </w:r>
            <w:r>
              <w:rPr>
                <w:rFonts w:hint="eastAsia" w:ascii="宋体" w:hAnsi="宋体" w:eastAsia="宋体" w:cs="宋体"/>
                <w:color w:val="auto"/>
                <w:sz w:val="21"/>
                <w:szCs w:val="21"/>
                <w:highlight w:val="none"/>
                <w:lang w:eastAsia="zh-CN"/>
              </w:rPr>
              <w:t>重新询比。</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履约保证金金额和形式</w:t>
            </w:r>
          </w:p>
        </w:tc>
        <w:tc>
          <w:tcPr>
            <w:tcW w:w="5795" w:type="dxa"/>
            <w:vAlign w:val="center"/>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不收取履约保证金</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代理服务费金额、交纳方式和时限</w:t>
            </w:r>
          </w:p>
        </w:tc>
        <w:tc>
          <w:tcPr>
            <w:tcW w:w="5795" w:type="dxa"/>
            <w:vAlign w:val="center"/>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本条款增加如下规定：</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采购代理</w:t>
            </w:r>
            <w:r>
              <w:rPr>
                <w:rFonts w:hint="eastAsia" w:ascii="宋体" w:hAnsi="宋体" w:eastAsia="宋体" w:cs="宋体"/>
                <w:color w:val="auto"/>
                <w:sz w:val="21"/>
                <w:szCs w:val="21"/>
                <w:highlight w:val="none"/>
              </w:rPr>
              <w:t>服务费采用差额定率累进法根据</w:t>
            </w:r>
            <w:r>
              <w:rPr>
                <w:rFonts w:hint="eastAsia" w:ascii="宋体" w:hAnsi="宋体" w:eastAsia="宋体" w:cs="宋体"/>
                <w:color w:val="auto"/>
                <w:sz w:val="21"/>
                <w:szCs w:val="21"/>
                <w:highlight w:val="none"/>
                <w:lang w:eastAsia="zh-CN"/>
              </w:rPr>
              <w:t>成交金额</w:t>
            </w:r>
            <w:r>
              <w:rPr>
                <w:rFonts w:hint="eastAsia" w:ascii="宋体" w:hAnsi="宋体" w:eastAsia="宋体" w:cs="宋体"/>
                <w:color w:val="auto"/>
                <w:sz w:val="21"/>
                <w:szCs w:val="21"/>
                <w:highlight w:val="none"/>
              </w:rPr>
              <w:t>按照下表中的费率</w:t>
            </w:r>
            <w:r>
              <w:rPr>
                <w:rFonts w:hint="eastAsia" w:ascii="宋体" w:hAnsi="宋体" w:eastAsia="宋体" w:cs="宋体"/>
                <w:color w:val="auto"/>
                <w:sz w:val="21"/>
                <w:szCs w:val="21"/>
                <w:highlight w:val="none"/>
                <w:lang w:val="en-US" w:eastAsia="zh-CN"/>
              </w:rPr>
              <w:t>的</w:t>
            </w:r>
            <w:r>
              <w:rPr>
                <w:rFonts w:hint="eastAsia" w:ascii="宋体" w:hAnsi="宋体" w:eastAsia="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89</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color w:val="auto"/>
                <w:sz w:val="21"/>
                <w:szCs w:val="21"/>
                <w:highlight w:val="none"/>
              </w:rPr>
              <w:t>进行计算：</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513" w:type="dxa"/>
                  <w:tcBorders>
                    <w:top w:val="single" w:color="auto" w:sz="4" w:space="0"/>
                    <w:left w:val="single" w:color="auto" w:sz="4" w:space="0"/>
                    <w:bottom w:val="single" w:color="auto" w:sz="4" w:space="0"/>
                    <w:right w:val="single" w:color="auto" w:sz="4" w:space="0"/>
                    <w:tl2br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 xml:space="preserve">          </w:t>
                  </w:r>
                  <w:r>
                    <w:rPr>
                      <w:rFonts w:hint="eastAsia" w:ascii="宋体" w:hAnsi="宋体" w:eastAsia="宋体" w:cs="宋体"/>
                      <w:color w:val="auto"/>
                      <w:sz w:val="21"/>
                      <w:szCs w:val="21"/>
                      <w:highlight w:val="none"/>
                      <w:lang w:val="en-US" w:eastAsia="zh-CN" w:bidi="ar"/>
                    </w:rPr>
                    <w:t xml:space="preserve">                </w:t>
                  </w:r>
                  <w:r>
                    <w:rPr>
                      <w:rFonts w:hint="eastAsia" w:ascii="宋体" w:hAnsi="宋体" w:eastAsia="宋体" w:cs="宋体"/>
                      <w:color w:val="auto"/>
                      <w:sz w:val="21"/>
                      <w:szCs w:val="21"/>
                      <w:highlight w:val="none"/>
                      <w:lang w:bidi="ar"/>
                    </w:rPr>
                    <w:t>费率</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bidi="ar"/>
                    </w:rPr>
                    <w:t>成交金额</w:t>
                  </w:r>
                </w:p>
              </w:tc>
              <w:tc>
                <w:tcPr>
                  <w:tcW w:w="12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bidi="ar"/>
                    </w:rPr>
                    <w:t>服务</w:t>
                  </w:r>
                  <w:r>
                    <w:rPr>
                      <w:rFonts w:hint="eastAsia" w:ascii="宋体" w:hAnsi="宋体" w:eastAsia="宋体" w:cs="宋体"/>
                      <w:color w:val="auto"/>
                      <w:sz w:val="21"/>
                      <w:szCs w:val="21"/>
                      <w:highlight w:val="none"/>
                      <w:lang w:val="en-US" w:eastAsia="zh-CN" w:bidi="ar"/>
                    </w:rPr>
                    <w:t>询比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100万元以下</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100～500万元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500～1000万元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1000～5000万元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5000万元～1亿元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1～5亿元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5～10亿元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10～50亿元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50～100亿元</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513"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100亿以上</w:t>
                  </w:r>
                </w:p>
              </w:tc>
              <w:tc>
                <w:tcPr>
                  <w:tcW w:w="121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0.004%</w:t>
                  </w:r>
                </w:p>
              </w:tc>
            </w:tr>
          </w:tbl>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例如：某服务询比，成交金额为500万元人民币，则采购代理服务费计算方式如下：</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100万元×1.5%=1.5万元</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（500-100）万元×0.8%=3.2万元</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合计收费=（1.5+3.2）*</w:t>
            </w:r>
            <w:r>
              <w:rPr>
                <w:rFonts w:hint="eastAsia" w:ascii="宋体" w:hAnsi="宋体" w:cs="宋体"/>
                <w:color w:val="auto"/>
                <w:sz w:val="21"/>
                <w:szCs w:val="21"/>
                <w:highlight w:val="none"/>
                <w:lang w:val="en-US" w:eastAsia="zh-CN"/>
              </w:rPr>
              <w:t>89</w:t>
            </w: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183</w:t>
            </w:r>
            <w:r>
              <w:rPr>
                <w:rFonts w:hint="eastAsia" w:ascii="宋体" w:hAnsi="宋体" w:eastAsia="宋体" w:cs="宋体"/>
                <w:color w:val="auto"/>
                <w:sz w:val="21"/>
                <w:szCs w:val="21"/>
                <w:highlight w:val="none"/>
                <w:lang w:val="en-US" w:eastAsia="zh-CN"/>
              </w:rPr>
              <w:t>万元</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说明：采购代理服务费计算方法参考原《国家计委关于印发〈招标代理服务收费管理暂行办法〉的通知（计价格[2002]1980号）》、《国家发展改革委办公厅关于招标代理服务收费有关问题的通知（发改办价格[2003]857号）》和《国家发展改革委关于降低部分建设项目收费标准规范收费行为等有关问题的通知（发改价格[2011]534号）》为基础，按上述标准的折扣计算。</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【本项目服务费以【服务】费率为依据进行结算。】</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9.</w:t>
            </w:r>
            <w:r>
              <w:rPr>
                <w:rFonts w:hint="eastAsia" w:ascii="宋体" w:hAnsi="宋体" w:eastAsia="宋体" w:cs="宋体"/>
                <w:color w:val="auto"/>
                <w:sz w:val="21"/>
                <w:szCs w:val="21"/>
                <w:highlight w:val="none"/>
                <w:lang w:val="en-US" w:eastAsia="zh-CN" w:bidi="ar"/>
              </w:rPr>
              <w:t>2</w:t>
            </w:r>
            <w:r>
              <w:rPr>
                <w:rFonts w:hint="eastAsia" w:ascii="宋体" w:hAnsi="宋体" w:eastAsia="宋体" w:cs="宋体"/>
                <w:color w:val="auto"/>
                <w:sz w:val="21"/>
                <w:szCs w:val="21"/>
                <w:highlight w:val="none"/>
                <w:lang w:bidi="ar"/>
              </w:rPr>
              <w:t xml:space="preserve"> 缴纳方式：银行转账。</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9.3</w:t>
            </w:r>
            <w:r>
              <w:rPr>
                <w:rFonts w:hint="eastAsia" w:ascii="宋体" w:hAnsi="宋体" w:eastAsia="宋体" w:cs="宋体"/>
                <w:color w:val="auto"/>
                <w:sz w:val="21"/>
                <w:szCs w:val="21"/>
                <w:highlight w:val="none"/>
                <w:lang w:eastAsia="zh-CN" w:bidi="ar"/>
              </w:rPr>
              <w:t>成交金额</w:t>
            </w:r>
            <w:r>
              <w:rPr>
                <w:rFonts w:hint="eastAsia" w:ascii="宋体" w:hAnsi="宋体" w:eastAsia="宋体" w:cs="宋体"/>
                <w:color w:val="auto"/>
                <w:sz w:val="21"/>
                <w:szCs w:val="21"/>
                <w:highlight w:val="none"/>
                <w:lang w:bidi="ar"/>
              </w:rPr>
              <w:t>计取依据：</w:t>
            </w:r>
            <w:r>
              <w:rPr>
                <w:rFonts w:hint="eastAsia" w:ascii="宋体" w:hAnsi="宋体" w:eastAsia="宋体" w:cs="宋体"/>
                <w:color w:val="auto"/>
                <w:sz w:val="21"/>
                <w:szCs w:val="21"/>
                <w:highlight w:val="none"/>
                <w:u w:val="single"/>
                <w:lang w:bidi="ar"/>
              </w:rPr>
              <w:t>项目</w:t>
            </w:r>
            <w:r>
              <w:rPr>
                <w:rFonts w:hint="eastAsia" w:ascii="宋体" w:hAnsi="宋体" w:eastAsia="宋体" w:cs="宋体"/>
                <w:color w:val="auto"/>
                <w:sz w:val="21"/>
                <w:szCs w:val="21"/>
                <w:highlight w:val="none"/>
                <w:u w:val="single"/>
                <w:lang w:val="en-US" w:eastAsia="zh-CN" w:bidi="ar"/>
              </w:rPr>
              <w:t>成交供应商</w:t>
            </w:r>
            <w:r>
              <w:rPr>
                <w:rFonts w:hint="eastAsia" w:ascii="宋体" w:hAnsi="宋体" w:eastAsia="宋体" w:cs="宋体"/>
                <w:color w:val="auto"/>
                <w:sz w:val="21"/>
                <w:szCs w:val="21"/>
                <w:highlight w:val="none"/>
                <w:u w:val="single"/>
                <w:lang w:bidi="ar"/>
              </w:rPr>
              <w:t>份额（含税）</w:t>
            </w:r>
          </w:p>
          <w:p>
            <w:pPr>
              <w:keepNext w:val="0"/>
              <w:keepLines w:val="0"/>
              <w:suppressLineNumbers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9.</w:t>
            </w:r>
            <w:r>
              <w:rPr>
                <w:rFonts w:hint="eastAsia" w:ascii="宋体" w:hAnsi="宋体" w:eastAsia="宋体" w:cs="宋体"/>
                <w:color w:val="auto"/>
                <w:sz w:val="21"/>
                <w:szCs w:val="21"/>
                <w:highlight w:val="none"/>
                <w:lang w:val="en-US" w:eastAsia="zh-CN" w:bidi="ar"/>
              </w:rPr>
              <w:t>4</w:t>
            </w:r>
            <w:r>
              <w:rPr>
                <w:rFonts w:hint="eastAsia" w:ascii="宋体" w:hAnsi="宋体" w:eastAsia="宋体" w:cs="宋体"/>
                <w:color w:val="auto"/>
                <w:sz w:val="21"/>
                <w:szCs w:val="21"/>
                <w:highlight w:val="none"/>
                <w:lang w:bidi="ar"/>
              </w:rPr>
              <w:t xml:space="preserve"> 缴纳期限及周期：</w:t>
            </w:r>
            <w:r>
              <w:rPr>
                <w:rFonts w:hint="eastAsia" w:ascii="宋体" w:hAnsi="宋体" w:eastAsia="宋体" w:cs="宋体"/>
                <w:color w:val="auto"/>
                <w:sz w:val="21"/>
                <w:szCs w:val="21"/>
                <w:highlight w:val="none"/>
                <w:lang w:val="en-US" w:eastAsia="zh-CN" w:bidi="ar"/>
              </w:rPr>
              <w:t>成交供应商</w:t>
            </w:r>
            <w:r>
              <w:rPr>
                <w:rFonts w:hint="eastAsia" w:ascii="宋体" w:hAnsi="宋体" w:eastAsia="宋体" w:cs="宋体"/>
                <w:color w:val="auto"/>
                <w:sz w:val="21"/>
                <w:szCs w:val="21"/>
                <w:highlight w:val="none"/>
                <w:lang w:bidi="ar"/>
              </w:rPr>
              <w:t>在收到</w:t>
            </w:r>
            <w:r>
              <w:rPr>
                <w:rFonts w:hint="eastAsia" w:ascii="宋体" w:hAnsi="宋体" w:eastAsia="宋体" w:cs="宋体"/>
                <w:color w:val="auto"/>
                <w:sz w:val="21"/>
                <w:szCs w:val="21"/>
                <w:highlight w:val="none"/>
                <w:lang w:eastAsia="zh-CN" w:bidi="ar"/>
              </w:rPr>
              <w:t>采购代理</w:t>
            </w:r>
            <w:r>
              <w:rPr>
                <w:rFonts w:hint="eastAsia" w:ascii="宋体" w:hAnsi="宋体" w:eastAsia="宋体" w:cs="宋体"/>
                <w:color w:val="auto"/>
                <w:sz w:val="21"/>
                <w:szCs w:val="21"/>
                <w:highlight w:val="none"/>
                <w:lang w:bidi="ar"/>
              </w:rPr>
              <w:t>服务费付款通知书后</w:t>
            </w:r>
            <w:r>
              <w:rPr>
                <w:rFonts w:hint="eastAsia" w:ascii="宋体" w:hAnsi="宋体" w:eastAsia="宋体" w:cs="宋体"/>
                <w:color w:val="auto"/>
                <w:sz w:val="21"/>
                <w:szCs w:val="21"/>
                <w:highlight w:val="none"/>
                <w:lang w:val="en-US" w:eastAsia="zh-CN" w:bidi="ar"/>
              </w:rPr>
              <w:t>1</w:t>
            </w:r>
            <w:r>
              <w:rPr>
                <w:rFonts w:hint="eastAsia" w:ascii="宋体" w:hAnsi="宋体" w:eastAsia="宋体" w:cs="宋体"/>
                <w:color w:val="auto"/>
                <w:sz w:val="21"/>
                <w:szCs w:val="21"/>
                <w:highlight w:val="none"/>
                <w:lang w:bidi="ar"/>
              </w:rPr>
              <w:t>5日内向</w:t>
            </w:r>
            <w:r>
              <w:rPr>
                <w:rFonts w:hint="eastAsia" w:ascii="宋体" w:hAnsi="宋体" w:eastAsia="宋体" w:cs="宋体"/>
                <w:color w:val="auto"/>
                <w:sz w:val="21"/>
                <w:szCs w:val="21"/>
                <w:highlight w:val="none"/>
                <w:lang w:eastAsia="zh-CN" w:bidi="ar"/>
              </w:rPr>
              <w:t>采购代理</w:t>
            </w:r>
            <w:r>
              <w:rPr>
                <w:rFonts w:hint="eastAsia" w:ascii="宋体" w:hAnsi="宋体" w:eastAsia="宋体" w:cs="宋体"/>
                <w:color w:val="auto"/>
                <w:sz w:val="21"/>
                <w:szCs w:val="21"/>
                <w:highlight w:val="none"/>
                <w:lang w:bidi="ar"/>
              </w:rPr>
              <w:t>机构支付</w:t>
            </w:r>
            <w:r>
              <w:rPr>
                <w:rFonts w:hint="eastAsia" w:ascii="宋体" w:hAnsi="宋体" w:eastAsia="宋体" w:cs="宋体"/>
                <w:color w:val="auto"/>
                <w:sz w:val="21"/>
                <w:szCs w:val="21"/>
                <w:highlight w:val="none"/>
                <w:lang w:eastAsia="zh-CN" w:bidi="ar"/>
              </w:rPr>
              <w:t>采购代理</w:t>
            </w:r>
            <w:r>
              <w:rPr>
                <w:rFonts w:hint="eastAsia" w:ascii="宋体" w:hAnsi="宋体" w:eastAsia="宋体" w:cs="宋体"/>
                <w:color w:val="auto"/>
                <w:sz w:val="21"/>
                <w:szCs w:val="21"/>
                <w:highlight w:val="none"/>
                <w:lang w:bidi="ar"/>
              </w:rPr>
              <w:t>服务费。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666"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试图对</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进行影响，或对</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委员会的评审、比较或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候选人的决定进行影响，都可能导致其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被否决。</w:t>
            </w:r>
          </w:p>
          <w:p>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2.补充：</w:t>
            </w:r>
            <w:r>
              <w:rPr>
                <w:rFonts w:hint="eastAsia" w:ascii="宋体" w:hAnsi="宋体" w:eastAsia="宋体" w:cs="宋体"/>
                <w:color w:val="auto"/>
                <w:sz w:val="21"/>
                <w:szCs w:val="21"/>
                <w:highlight w:val="none"/>
              </w:rPr>
              <w:t>6.2.3</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原则</w:t>
            </w:r>
            <w:r>
              <w:rPr>
                <w:rFonts w:hint="eastAsia" w:ascii="宋体" w:hAnsi="宋体" w:eastAsia="宋体" w:cs="宋体"/>
                <w:color w:val="auto"/>
                <w:sz w:val="21"/>
                <w:szCs w:val="21"/>
                <w:highlight w:val="none"/>
                <w:lang w:eastAsia="zh-CN"/>
              </w:rPr>
              <w:t>：</w:t>
            </w:r>
          </w:p>
          <w:p>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有效响应供应商不足三家的处理原则：</w:t>
            </w:r>
          </w:p>
          <w:p>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响应文件开启后，部分供应商撤销响应文件或者被否决响应后，有效响应供应商不足三家的，经评审委员会认定具备竞争性，可以继续评审,评审委员会认定不具备竞争性的，应否决全部响应。</w:t>
            </w:r>
          </w:p>
          <w:p>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评审委员会否决全部响应的，根据项目情况选择询比或直接采购等合适的采购方式，满足采购需求有效供应商仅1家的，转为直接采购。</w:t>
            </w:r>
          </w:p>
          <w:p>
            <w:pPr>
              <w:keepNext w:val="0"/>
              <w:keepLines w:val="0"/>
              <w:widowControl/>
              <w:suppressLineNumbers w:val="0"/>
              <w:spacing w:before="0" w:beforeAutospacing="0" w:after="0" w:afterAutospacing="0"/>
              <w:ind w:left="0" w:right="0" w:firstLine="0" w:firstLineChars="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询比转直接采购的，由原询比文件作为直接采购文件，原响应文件作为应答文件，原评审委员会作为谈判小组。</w:t>
            </w:r>
          </w:p>
          <w:p>
            <w:pPr>
              <w:keepNext w:val="0"/>
              <w:keepLines w:val="0"/>
              <w:widowControl/>
              <w:suppressLineNumbers w:val="0"/>
              <w:wordWrap/>
              <w:autoSpaceDE/>
              <w:autoSpaceDN/>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若本项目有效</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为1个与其</w:t>
            </w:r>
            <w:r>
              <w:rPr>
                <w:rFonts w:hint="eastAsia" w:ascii="宋体" w:hAnsi="宋体" w:eastAsia="宋体" w:cs="宋体"/>
                <w:color w:val="auto"/>
                <w:sz w:val="21"/>
                <w:szCs w:val="21"/>
                <w:highlight w:val="none"/>
                <w:lang w:eastAsia="zh-CN"/>
              </w:rPr>
              <w:t>直接采购</w:t>
            </w:r>
            <w:r>
              <w:rPr>
                <w:rFonts w:hint="eastAsia" w:ascii="宋体" w:hAnsi="宋体" w:eastAsia="宋体" w:cs="宋体"/>
                <w:color w:val="auto"/>
                <w:sz w:val="21"/>
                <w:szCs w:val="21"/>
                <w:highlight w:val="none"/>
              </w:rPr>
              <w:t>的，则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委员会推荐的</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候选人为</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w:t>
            </w:r>
          </w:p>
          <w:p>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过程中，</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的合同业绩（如有）、相关证书（如有）、检测报告（如有）等存疑时且在网上无法查询的相关证明文件，</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委员会必要时可以要求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递交有关证明和证件的原件，以便核验。</w:t>
            </w:r>
          </w:p>
          <w:p>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u w:val="single"/>
                <w:lang w:val="en-US" w:eastAsia="zh-CN"/>
              </w:rPr>
            </w:pP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.供应商相互串通响应，所涉及的供应商的响应将被否决。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301" w:type="dxa"/>
            <w:gridSpan w:val="3"/>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询比</w:t>
            </w:r>
            <w:r>
              <w:rPr>
                <w:rFonts w:hint="eastAsia" w:ascii="宋体" w:hAnsi="宋体" w:eastAsia="宋体" w:cs="宋体"/>
                <w:b/>
                <w:color w:val="auto"/>
                <w:sz w:val="21"/>
                <w:szCs w:val="21"/>
                <w:highlight w:val="none"/>
              </w:rPr>
              <w:t>文件否决</w:t>
            </w:r>
            <w:r>
              <w:rPr>
                <w:rFonts w:hint="eastAsia" w:ascii="宋体" w:hAnsi="宋体" w:eastAsia="宋体" w:cs="宋体"/>
                <w:b/>
                <w:color w:val="auto"/>
                <w:sz w:val="21"/>
                <w:szCs w:val="21"/>
                <w:highlight w:val="none"/>
                <w:lang w:eastAsia="zh-CN"/>
              </w:rPr>
              <w:t>响应</w:t>
            </w:r>
            <w:r>
              <w:rPr>
                <w:rFonts w:hint="eastAsia" w:ascii="宋体" w:hAnsi="宋体" w:eastAsia="宋体" w:cs="宋体"/>
                <w:b/>
                <w:color w:val="auto"/>
                <w:sz w:val="21"/>
                <w:szCs w:val="21"/>
                <w:highlight w:val="none"/>
              </w:rPr>
              <w:t>条款汇总</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tcBorders>
              <w:top w:val="single" w:color="auto" w:sz="4" w:space="0"/>
              <w:bottom w:val="single" w:color="auto" w:sz="4" w:space="0"/>
            </w:tcBorders>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1" w:name="_Toc16824"/>
            <w:r>
              <w:rPr>
                <w:rFonts w:hint="eastAsia" w:ascii="宋体" w:hAnsi="宋体" w:eastAsia="宋体" w:cs="宋体"/>
                <w:b w:val="0"/>
                <w:bCs w:val="0"/>
                <w:color w:val="auto"/>
                <w:sz w:val="21"/>
                <w:szCs w:val="21"/>
                <w:highlight w:val="none"/>
              </w:rPr>
              <w:t>条款号</w:t>
            </w:r>
            <w:bookmarkEnd w:id="31"/>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2" w:name="_Toc32753"/>
            <w:r>
              <w:rPr>
                <w:rFonts w:hint="eastAsia" w:ascii="宋体" w:hAnsi="宋体" w:eastAsia="宋体" w:cs="宋体"/>
                <w:b w:val="0"/>
                <w:bCs w:val="0"/>
                <w:color w:val="auto"/>
                <w:sz w:val="21"/>
                <w:szCs w:val="21"/>
                <w:highlight w:val="none"/>
              </w:rPr>
              <w:t>条款名称</w:t>
            </w:r>
            <w:bookmarkEnd w:id="32"/>
          </w:p>
        </w:tc>
        <w:tc>
          <w:tcPr>
            <w:tcW w:w="5795"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jc w:val="left"/>
              <w:rPr>
                <w:rFonts w:hint="eastAsia" w:ascii="宋体" w:hAnsi="宋体" w:eastAsia="宋体" w:cs="宋体"/>
                <w:color w:val="auto"/>
                <w:sz w:val="21"/>
                <w:szCs w:val="21"/>
                <w:highlight w:val="none"/>
              </w:rPr>
            </w:pPr>
            <w:bookmarkStart w:id="33" w:name="_Toc18861"/>
            <w:r>
              <w:rPr>
                <w:rFonts w:hint="eastAsia" w:ascii="宋体" w:hAnsi="宋体" w:eastAsia="宋体" w:cs="宋体"/>
                <w:b w:val="0"/>
                <w:bCs w:val="0"/>
                <w:color w:val="auto"/>
                <w:sz w:val="21"/>
                <w:szCs w:val="21"/>
                <w:highlight w:val="none"/>
              </w:rPr>
              <w:t>编写内容</w:t>
            </w:r>
            <w:bookmarkEnd w:id="33"/>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722" w:hRule="atLeast"/>
        </w:trPr>
        <w:tc>
          <w:tcPr>
            <w:tcW w:w="8301" w:type="dxa"/>
            <w:gridSpan w:val="3"/>
            <w:tcBorders>
              <w:top w:val="single" w:color="auto" w:sz="4" w:space="0"/>
              <w:bottom w:val="single" w:color="auto" w:sz="4" w:space="0"/>
            </w:tcBorders>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bookmarkStart w:id="34" w:name="_Toc12830"/>
            <w:r>
              <w:rPr>
                <w:rFonts w:hint="eastAsia" w:ascii="宋体" w:hAnsi="宋体" w:eastAsia="宋体" w:cs="宋体"/>
                <w:b/>
                <w:bCs/>
                <w:color w:val="auto"/>
                <w:sz w:val="21"/>
                <w:szCs w:val="21"/>
                <w:highlight w:val="none"/>
              </w:rPr>
              <w:t>第一部分：专用部分</w:t>
            </w:r>
            <w:bookmarkEnd w:id="34"/>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tcBorders>
              <w:top w:val="single" w:color="auto" w:sz="4" w:space="0"/>
              <w:bottom w:val="single" w:color="auto" w:sz="4" w:space="0"/>
            </w:tcBorders>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5" w:name="_Toc25203"/>
            <w:r>
              <w:rPr>
                <w:rFonts w:hint="eastAsia" w:ascii="宋体" w:hAnsi="宋体" w:eastAsia="宋体" w:cs="宋体"/>
                <w:b w:val="0"/>
                <w:bCs w:val="0"/>
                <w:color w:val="auto"/>
                <w:sz w:val="21"/>
                <w:szCs w:val="21"/>
                <w:highlight w:val="none"/>
              </w:rPr>
              <w:t>第一章</w:t>
            </w:r>
            <w:r>
              <w:rPr>
                <w:rFonts w:hint="eastAsia" w:ascii="宋体" w:hAnsi="宋体" w:eastAsia="宋体" w:cs="宋体"/>
                <w:b w:val="0"/>
                <w:bCs w:val="0"/>
                <w:color w:val="auto"/>
                <w:sz w:val="21"/>
                <w:szCs w:val="21"/>
                <w:highlight w:val="none"/>
                <w:lang w:eastAsia="zh-CN"/>
              </w:rPr>
              <w:t>询比</w:t>
            </w:r>
            <w:r>
              <w:rPr>
                <w:rFonts w:hint="eastAsia" w:ascii="宋体" w:hAnsi="宋体" w:eastAsia="宋体" w:cs="宋体"/>
                <w:b w:val="0"/>
                <w:bCs w:val="0"/>
                <w:color w:val="auto"/>
                <w:sz w:val="21"/>
                <w:szCs w:val="21"/>
                <w:highlight w:val="none"/>
              </w:rPr>
              <w:t>公告</w:t>
            </w:r>
            <w:bookmarkEnd w:id="35"/>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6" w:name="_Toc27808"/>
            <w:r>
              <w:rPr>
                <w:rFonts w:hint="eastAsia" w:ascii="宋体" w:hAnsi="宋体" w:eastAsia="宋体" w:cs="宋体"/>
                <w:b w:val="0"/>
                <w:bCs w:val="0"/>
                <w:color w:val="auto"/>
                <w:sz w:val="21"/>
                <w:szCs w:val="21"/>
                <w:highlight w:val="none"/>
              </w:rPr>
              <w:t>最高</w:t>
            </w: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限价</w:t>
            </w:r>
            <w:bookmarkEnd w:id="36"/>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701" w:hRule="atLeast"/>
        </w:trPr>
        <w:tc>
          <w:tcPr>
            <w:tcW w:w="840" w:type="dxa"/>
            <w:vMerge w:val="restart"/>
            <w:tcBorders>
              <w:top w:val="single" w:color="auto" w:sz="4" w:space="0"/>
            </w:tcBorders>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7" w:name="_Toc27980"/>
            <w:r>
              <w:rPr>
                <w:rFonts w:hint="eastAsia" w:ascii="宋体" w:hAnsi="宋体" w:eastAsia="宋体" w:cs="宋体"/>
                <w:b w:val="0"/>
                <w:bCs w:val="0"/>
                <w:color w:val="auto"/>
                <w:sz w:val="21"/>
                <w:szCs w:val="21"/>
                <w:highlight w:val="none"/>
              </w:rPr>
              <w:t>2.1.4是否以单项报价核定低于成本</w:t>
            </w:r>
            <w:bookmarkEnd w:id="37"/>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F0A2"/>
            </w:r>
            <w:r>
              <w:rPr>
                <w:rFonts w:hint="eastAsia" w:ascii="宋体" w:hAnsi="宋体" w:eastAsia="宋体" w:cs="宋体"/>
                <w:color w:val="auto"/>
                <w:sz w:val="21"/>
                <w:szCs w:val="21"/>
                <w:highlight w:val="none"/>
              </w:rPr>
              <w:t>不要求</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2" w:char="00A3"/>
            </w:r>
            <w:r>
              <w:rPr>
                <w:rFonts w:hint="eastAsia" w:ascii="宋体" w:hAnsi="宋体" w:eastAsia="宋体" w:cs="宋体"/>
                <w:color w:val="auto"/>
                <w:sz w:val="21"/>
                <w:szCs w:val="21"/>
                <w:highlight w:val="none"/>
              </w:rPr>
              <w:t xml:space="preserve">要求，具体要求如下：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8" w:name="_Toc30625"/>
            <w:r>
              <w:rPr>
                <w:rFonts w:hint="eastAsia" w:ascii="宋体" w:hAnsi="宋体" w:eastAsia="宋体" w:cs="宋体"/>
                <w:b w:val="0"/>
                <w:bCs w:val="0"/>
                <w:color w:val="auto"/>
                <w:sz w:val="21"/>
                <w:szCs w:val="21"/>
                <w:highlight w:val="none"/>
              </w:rPr>
              <w:t xml:space="preserve">3.4.1 </w:t>
            </w: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有效期</w:t>
            </w:r>
            <w:bookmarkEnd w:id="38"/>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有效期：【180】天。</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有效期不满足</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将被否决。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172"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39" w:name="_Toc13764"/>
            <w:r>
              <w:rPr>
                <w:rFonts w:hint="eastAsia" w:ascii="宋体" w:hAnsi="宋体" w:eastAsia="宋体" w:cs="宋体"/>
                <w:b w:val="0"/>
                <w:bCs w:val="0"/>
                <w:color w:val="auto"/>
                <w:sz w:val="21"/>
                <w:szCs w:val="21"/>
                <w:highlight w:val="none"/>
              </w:rPr>
              <w:t>3.5</w:t>
            </w: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保证金</w:t>
            </w:r>
            <w:bookmarkEnd w:id="39"/>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3.5.1要求</w:t>
            </w: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保证金金额：详见第二章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须知前附表3.5.1要求为准</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未</w:t>
            </w: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保证金或者</w:t>
            </w: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保证金有瑕疵的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将被否决。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40" w:name="_Toc7532"/>
            <w:bookmarkStart w:id="41" w:name="_Toc227057885"/>
            <w:bookmarkStart w:id="42" w:name="_Toc226969278"/>
            <w:bookmarkStart w:id="43" w:name="_Toc447188667"/>
            <w:bookmarkStart w:id="44" w:name="_Toc488655831"/>
            <w:bookmarkStart w:id="45" w:name="_Toc107822484"/>
            <w:r>
              <w:rPr>
                <w:rFonts w:hint="eastAsia" w:ascii="宋体" w:hAnsi="宋体" w:eastAsia="宋体" w:cs="宋体"/>
                <w:b w:val="0"/>
                <w:bCs w:val="0"/>
                <w:color w:val="auto"/>
                <w:sz w:val="21"/>
                <w:szCs w:val="21"/>
                <w:highlight w:val="none"/>
              </w:rPr>
              <w:t>第四章 合同条款</w:t>
            </w:r>
            <w:bookmarkEnd w:id="40"/>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46" w:name="_Toc5104"/>
            <w:r>
              <w:rPr>
                <w:rFonts w:hint="eastAsia" w:ascii="宋体" w:hAnsi="宋体" w:eastAsia="宋体" w:cs="宋体"/>
                <w:b w:val="0"/>
                <w:bCs w:val="0"/>
                <w:color w:val="auto"/>
                <w:sz w:val="21"/>
                <w:szCs w:val="21"/>
                <w:highlight w:val="none"/>
              </w:rPr>
              <w:t>合同条款</w:t>
            </w:r>
            <w:bookmarkEnd w:id="46"/>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具体要求详见第三章【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47" w:name="_Toc11484"/>
            <w:r>
              <w:rPr>
                <w:rFonts w:hint="eastAsia" w:ascii="宋体" w:hAnsi="宋体" w:eastAsia="宋体" w:cs="宋体"/>
                <w:b w:val="0"/>
                <w:bCs w:val="0"/>
                <w:color w:val="auto"/>
                <w:sz w:val="21"/>
                <w:szCs w:val="21"/>
                <w:highlight w:val="none"/>
              </w:rPr>
              <w:t>第五章 技术规范书</w:t>
            </w:r>
            <w:bookmarkEnd w:id="47"/>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48" w:name="_Toc7641"/>
            <w:r>
              <w:rPr>
                <w:rFonts w:hint="eastAsia" w:ascii="宋体" w:hAnsi="宋体" w:eastAsia="宋体" w:cs="宋体"/>
                <w:b w:val="0"/>
                <w:bCs w:val="0"/>
                <w:color w:val="auto"/>
                <w:sz w:val="21"/>
                <w:szCs w:val="21"/>
                <w:highlight w:val="none"/>
              </w:rPr>
              <w:t>技术规范书</w:t>
            </w:r>
            <w:bookmarkEnd w:id="48"/>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具体要求详见第三章【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49" w:name="_Toc17426"/>
            <w:r>
              <w:rPr>
                <w:rFonts w:hint="eastAsia" w:ascii="宋体" w:hAnsi="宋体" w:eastAsia="宋体" w:cs="宋体"/>
                <w:b w:val="0"/>
                <w:bCs w:val="0"/>
                <w:color w:val="auto"/>
                <w:sz w:val="21"/>
                <w:szCs w:val="21"/>
                <w:highlight w:val="none"/>
              </w:rPr>
              <w:t>其他</w:t>
            </w:r>
            <w:bookmarkEnd w:id="49"/>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50" w:name="_Toc8331"/>
            <w:r>
              <w:rPr>
                <w:rFonts w:hint="eastAsia" w:ascii="宋体" w:hAnsi="宋体" w:eastAsia="宋体" w:cs="宋体"/>
                <w:b w:val="0"/>
                <w:bCs w:val="0"/>
                <w:color w:val="auto"/>
                <w:sz w:val="21"/>
                <w:szCs w:val="21"/>
                <w:highlight w:val="none"/>
              </w:rPr>
              <w:t>其他否决条款</w:t>
            </w:r>
            <w:bookmarkEnd w:id="50"/>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具体要求详见第三章【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301" w:type="dxa"/>
            <w:gridSpan w:val="3"/>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jc w:val="left"/>
              <w:rPr>
                <w:rFonts w:hint="eastAsia" w:ascii="宋体" w:hAnsi="宋体" w:eastAsia="宋体" w:cs="宋体"/>
                <w:b w:val="0"/>
                <w:bCs w:val="0"/>
                <w:color w:val="auto"/>
                <w:sz w:val="21"/>
                <w:szCs w:val="21"/>
                <w:highlight w:val="none"/>
              </w:rPr>
            </w:pPr>
            <w:bookmarkStart w:id="51" w:name="_Toc8323"/>
            <w:bookmarkStart w:id="52" w:name="_Toc11685"/>
            <w:r>
              <w:rPr>
                <w:rFonts w:hint="eastAsia" w:ascii="宋体" w:hAnsi="宋体" w:eastAsia="宋体" w:cs="宋体"/>
                <w:color w:val="auto"/>
                <w:sz w:val="21"/>
                <w:szCs w:val="21"/>
                <w:highlight w:val="none"/>
              </w:rPr>
              <w:t>第二部分：通用部分</w:t>
            </w:r>
            <w:bookmarkEnd w:id="51"/>
            <w:bookmarkEnd w:id="52"/>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color w:val="auto"/>
                <w:sz w:val="21"/>
                <w:szCs w:val="21"/>
                <w:highlight w:val="none"/>
              </w:rPr>
            </w:pPr>
            <w:bookmarkStart w:id="53" w:name="_Toc12020"/>
            <w:r>
              <w:rPr>
                <w:rFonts w:hint="eastAsia" w:ascii="宋体" w:hAnsi="宋体" w:eastAsia="宋体" w:cs="宋体"/>
                <w:b w:val="0"/>
                <w:bCs w:val="0"/>
                <w:color w:val="auto"/>
                <w:sz w:val="21"/>
                <w:szCs w:val="21"/>
                <w:highlight w:val="none"/>
              </w:rPr>
              <w:t>第一章</w:t>
            </w:r>
            <w:r>
              <w:rPr>
                <w:rFonts w:hint="eastAsia" w:ascii="宋体" w:hAnsi="宋体" w:eastAsia="宋体" w:cs="宋体"/>
                <w:b w:val="0"/>
                <w:bCs w:val="0"/>
                <w:color w:val="auto"/>
                <w:sz w:val="21"/>
                <w:szCs w:val="21"/>
                <w:highlight w:val="none"/>
                <w:lang w:eastAsia="zh-CN"/>
              </w:rPr>
              <w:t>询比</w:t>
            </w:r>
            <w:r>
              <w:rPr>
                <w:rFonts w:hint="eastAsia" w:ascii="宋体" w:hAnsi="宋体" w:eastAsia="宋体" w:cs="宋体"/>
                <w:b w:val="0"/>
                <w:bCs w:val="0"/>
                <w:color w:val="auto"/>
                <w:sz w:val="21"/>
                <w:szCs w:val="21"/>
                <w:highlight w:val="none"/>
              </w:rPr>
              <w:t>公告</w:t>
            </w:r>
            <w:bookmarkEnd w:id="53"/>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54" w:name="_Toc16543"/>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CN"/>
              </w:rPr>
              <w:t>供应商</w:t>
            </w:r>
            <w:r>
              <w:rPr>
                <w:rFonts w:hint="eastAsia" w:ascii="宋体" w:hAnsi="宋体" w:eastAsia="宋体" w:cs="宋体"/>
                <w:b w:val="0"/>
                <w:bCs w:val="0"/>
                <w:color w:val="auto"/>
                <w:sz w:val="21"/>
                <w:szCs w:val="21"/>
                <w:highlight w:val="none"/>
              </w:rPr>
              <w:t>资格要求</w:t>
            </w:r>
            <w:bookmarkEnd w:id="54"/>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须满足第一章</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公告“2.</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资格要求”规定的全部条件，任何一条不满足均会导致</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被否决。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restart"/>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lang w:val="en-US" w:eastAsia="zh-CN"/>
              </w:rPr>
            </w:pPr>
            <w:bookmarkStart w:id="55" w:name="_Toc23685"/>
            <w:r>
              <w:rPr>
                <w:rFonts w:hint="eastAsia" w:ascii="宋体" w:hAnsi="宋体" w:eastAsia="宋体" w:cs="宋体"/>
                <w:b w:val="0"/>
                <w:bCs w:val="0"/>
                <w:color w:val="auto"/>
                <w:sz w:val="21"/>
                <w:szCs w:val="21"/>
                <w:highlight w:val="none"/>
              </w:rPr>
              <w:t>1.7</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资格审查</w:t>
            </w:r>
            <w:r>
              <w:rPr>
                <w:rFonts w:hint="eastAsia" w:ascii="宋体" w:hAnsi="宋体" w:eastAsia="宋体" w:cs="宋体"/>
                <w:b w:val="0"/>
                <w:bCs w:val="0"/>
                <w:color w:val="auto"/>
                <w:sz w:val="21"/>
                <w:szCs w:val="21"/>
                <w:highlight w:val="none"/>
                <w:lang w:val="en-US" w:eastAsia="zh-CN"/>
              </w:rPr>
              <w:t>方式</w:t>
            </w:r>
            <w:bookmarkEnd w:id="55"/>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资格后审不合格的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委员会应当否决其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56" w:name="_Toc8465"/>
            <w:r>
              <w:rPr>
                <w:rFonts w:hint="eastAsia" w:ascii="宋体" w:hAnsi="宋体" w:eastAsia="宋体" w:cs="宋体"/>
                <w:b w:val="0"/>
                <w:bCs w:val="0"/>
                <w:color w:val="auto"/>
                <w:sz w:val="21"/>
                <w:szCs w:val="21"/>
                <w:highlight w:val="none"/>
              </w:rPr>
              <w:t>2.1.3 询比文件实质性要求的标识及非实质性要求的偏离要求</w:t>
            </w:r>
            <w:bookmarkEnd w:id="56"/>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询比</w:t>
            </w:r>
            <w:r>
              <w:rPr>
                <w:rFonts w:hint="eastAsia" w:ascii="宋体" w:hAnsi="宋体" w:eastAsia="宋体" w:cs="宋体"/>
                <w:color w:val="auto"/>
                <w:sz w:val="21"/>
                <w:szCs w:val="21"/>
                <w:highlight w:val="none"/>
              </w:rPr>
              <w:t>文件中标识“★”的条款，均为实质性条款，</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任何不满足实质性条款的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均将被否决。</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sz w:val="21"/>
                <w:szCs w:val="21"/>
                <w:highlight w:val="none"/>
              </w:rPr>
              <w:t>（2）非实质性要求的偏离要求：具体要求详见第三章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57" w:name="_Toc10723"/>
            <w:r>
              <w:rPr>
                <w:rFonts w:hint="eastAsia" w:ascii="宋体" w:hAnsi="宋体" w:eastAsia="宋体" w:cs="宋体"/>
                <w:b w:val="0"/>
                <w:bCs w:val="0"/>
                <w:color w:val="auto"/>
                <w:sz w:val="21"/>
                <w:szCs w:val="21"/>
                <w:highlight w:val="none"/>
              </w:rPr>
              <w:t xml:space="preserve">3.2.2 </w:t>
            </w:r>
            <w:r>
              <w:rPr>
                <w:rFonts w:hint="eastAsia" w:ascii="宋体" w:hAnsi="宋体" w:eastAsia="宋体" w:cs="宋体"/>
                <w:b w:val="0"/>
                <w:bCs w:val="0"/>
                <w:color w:val="auto"/>
                <w:sz w:val="21"/>
                <w:szCs w:val="21"/>
                <w:highlight w:val="none"/>
                <w:lang w:eastAsia="zh-CN"/>
              </w:rPr>
              <w:t>响应</w:t>
            </w:r>
            <w:r>
              <w:rPr>
                <w:rFonts w:hint="eastAsia" w:ascii="宋体" w:hAnsi="宋体" w:eastAsia="宋体" w:cs="宋体"/>
                <w:b w:val="0"/>
                <w:bCs w:val="0"/>
                <w:color w:val="auto"/>
                <w:sz w:val="21"/>
                <w:szCs w:val="21"/>
                <w:highlight w:val="none"/>
              </w:rPr>
              <w:t>文件编制</w:t>
            </w:r>
            <w:bookmarkEnd w:id="57"/>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应当认真阅读</w:t>
            </w:r>
            <w:r>
              <w:rPr>
                <w:rFonts w:hint="eastAsia" w:ascii="宋体" w:hAnsi="宋体" w:eastAsia="宋体" w:cs="宋体"/>
                <w:color w:val="auto"/>
                <w:sz w:val="21"/>
                <w:szCs w:val="21"/>
                <w:highlight w:val="none"/>
                <w:lang w:eastAsia="zh-CN"/>
              </w:rPr>
              <w:t>询比文件</w:t>
            </w:r>
            <w:r>
              <w:rPr>
                <w:rFonts w:hint="eastAsia" w:ascii="宋体" w:hAnsi="宋体" w:eastAsia="宋体" w:cs="宋体"/>
                <w:color w:val="auto"/>
                <w:sz w:val="21"/>
                <w:szCs w:val="21"/>
                <w:highlight w:val="none"/>
              </w:rPr>
              <w:t>中所有的事项、格式、条款和技术规范等。</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没有按照</w:t>
            </w:r>
            <w:r>
              <w:rPr>
                <w:rFonts w:hint="eastAsia" w:ascii="宋体" w:hAnsi="宋体" w:eastAsia="宋体" w:cs="宋体"/>
                <w:color w:val="auto"/>
                <w:sz w:val="21"/>
                <w:szCs w:val="21"/>
                <w:highlight w:val="none"/>
                <w:lang w:eastAsia="zh-CN"/>
              </w:rPr>
              <w:t>询比文件</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val="en-US" w:eastAsia="zh-CN"/>
              </w:rPr>
              <w:t>提交</w:t>
            </w:r>
            <w:r>
              <w:rPr>
                <w:rFonts w:hint="eastAsia" w:ascii="宋体" w:hAnsi="宋体" w:eastAsia="宋体" w:cs="宋体"/>
                <w:color w:val="auto"/>
                <w:sz w:val="21"/>
                <w:szCs w:val="21"/>
                <w:highlight w:val="none"/>
              </w:rPr>
              <w:t>全部资料或者</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没有对</w:t>
            </w:r>
            <w:r>
              <w:rPr>
                <w:rFonts w:hint="eastAsia" w:ascii="宋体" w:hAnsi="宋体" w:eastAsia="宋体" w:cs="宋体"/>
                <w:color w:val="auto"/>
                <w:sz w:val="21"/>
                <w:szCs w:val="21"/>
                <w:highlight w:val="none"/>
                <w:lang w:eastAsia="zh-CN"/>
              </w:rPr>
              <w:t>询比文件</w:t>
            </w:r>
            <w:r>
              <w:rPr>
                <w:rFonts w:hint="eastAsia" w:ascii="宋体" w:hAnsi="宋体" w:eastAsia="宋体" w:cs="宋体"/>
                <w:color w:val="auto"/>
                <w:sz w:val="21"/>
                <w:szCs w:val="21"/>
                <w:highlight w:val="none"/>
              </w:rPr>
              <w:t>在各方面都作出实质性响应是</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的风险，并可能导致其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被否决。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58" w:name="_Toc28284"/>
            <w:r>
              <w:rPr>
                <w:rFonts w:hint="eastAsia" w:ascii="宋体" w:hAnsi="宋体" w:eastAsia="宋体" w:cs="宋体"/>
                <w:b w:val="0"/>
                <w:bCs w:val="0"/>
                <w:color w:val="auto"/>
                <w:sz w:val="21"/>
                <w:szCs w:val="21"/>
                <w:highlight w:val="none"/>
              </w:rPr>
              <w:t>11.需要补充的其他内容</w:t>
            </w:r>
            <w:bookmarkEnd w:id="58"/>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试图对</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进行影响，或对</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委员会的评审、比较或</w:t>
            </w:r>
            <w:r>
              <w:rPr>
                <w:rFonts w:hint="eastAsia" w:ascii="宋体" w:hAnsi="宋体" w:eastAsia="宋体" w:cs="宋体"/>
                <w:color w:val="auto"/>
                <w:sz w:val="21"/>
                <w:szCs w:val="21"/>
                <w:highlight w:val="none"/>
                <w:lang w:eastAsia="zh-CN"/>
              </w:rPr>
              <w:t>成交候选人</w:t>
            </w:r>
            <w:r>
              <w:rPr>
                <w:rFonts w:hint="eastAsia" w:ascii="宋体" w:hAnsi="宋体" w:eastAsia="宋体" w:cs="宋体"/>
                <w:color w:val="auto"/>
                <w:sz w:val="21"/>
                <w:szCs w:val="21"/>
                <w:highlight w:val="none"/>
              </w:rPr>
              <w:t>的决定进行影响，都可能导致其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被否决。</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restart"/>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59" w:name="_Toc7221"/>
            <w:r>
              <w:rPr>
                <w:rFonts w:hint="eastAsia" w:ascii="宋体" w:hAnsi="宋体" w:eastAsia="宋体" w:cs="宋体"/>
                <w:b w:val="0"/>
                <w:bCs w:val="0"/>
                <w:color w:val="auto"/>
                <w:sz w:val="21"/>
                <w:szCs w:val="21"/>
                <w:highlight w:val="none"/>
              </w:rPr>
              <w:t>3.1.1 初步评审</w:t>
            </w:r>
            <w:bookmarkEnd w:id="59"/>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委员会根据第三章第2.1款规定的初步评审标准对</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文件进行初步评审。有一项不符合评审标准的，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委员会应当否决其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60" w:name="_Toc5740"/>
            <w:r>
              <w:rPr>
                <w:rFonts w:hint="eastAsia" w:ascii="宋体" w:hAnsi="宋体" w:eastAsia="宋体" w:cs="宋体"/>
                <w:b w:val="0"/>
                <w:bCs w:val="0"/>
                <w:color w:val="auto"/>
                <w:sz w:val="21"/>
                <w:szCs w:val="21"/>
                <w:highlight w:val="none"/>
              </w:rPr>
              <w:t>3.1.2 初步评审</w:t>
            </w:r>
            <w:bookmarkEnd w:id="60"/>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有以下情形之一的，</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委员会应当否决其</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（1）第二章“供应商须知”第1.8款规定的任何一种情形的；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（2）响应文件未按照询比文件要求盖章和签字的；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（3）没有按照询比文件要求提供响应担保或者所提供的响应担保有瑕疵的；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（4）响应供应商提交两份以上不同内容的响应文件，或在一份响应文件中有两个或多个报价，且未声明哪一个为最终报价的，但按询比文件规定提交备选响应方案的除外；</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（5）允许联合体响应的，联合体没有提交共同响应协议；</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（6）响应供应商名称或组织结构与资格预审时不一致且未提供有效证明的；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（7）响应供应商以他人名义响应或者响应供应商经资格审查不符合资格条件的；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（8）响应有效期不满足询比文件要求或响应文件载明的询比项目完成期限超过询比文件规定的期限的；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（9）响应供应商报价低于成本价或严重影响履约，且供应商不能按评审委员会要求对其报价进行合理说明或提供相关证明材料的；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（10）响应供应商报价高于询比文件设定的最高响应限价的；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（11）明显不符合技术规格、技术标准的要求；</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（12）响应文件载明的货物包装方式、检验标准和方法等不符合询比文件的要求；</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（13）响应文件附有采购人不能接受的条件；</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（14）响应文件未能对询比文件中提出的实质性要求和条件做出实质性响应的；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（15）响应供应商有串通响应、弄虚作假、行贿等违法行为的；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（16）响应供应商拒不按照要求对响应文件进行澄清、说明或者补正的；</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（17）询比文件明确规定可以否决响应的其他情形。</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restart"/>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w:t>
            </w:r>
            <w:r>
              <w:rPr>
                <w:rFonts w:hint="eastAsia" w:ascii="宋体" w:hAnsi="宋体" w:eastAsia="宋体" w:cs="宋体"/>
                <w:color w:val="auto"/>
                <w:sz w:val="21"/>
                <w:szCs w:val="21"/>
                <w:highlight w:val="none"/>
                <w:lang w:eastAsia="zh-CN"/>
              </w:rPr>
              <w:t>评审</w:t>
            </w:r>
            <w:r>
              <w:rPr>
                <w:rFonts w:hint="eastAsia" w:ascii="宋体" w:hAnsi="宋体" w:eastAsia="宋体" w:cs="宋体"/>
                <w:color w:val="auto"/>
                <w:sz w:val="21"/>
                <w:szCs w:val="21"/>
                <w:highlight w:val="none"/>
              </w:rPr>
              <w:t>办法</w:t>
            </w: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61" w:name="_Toc31698"/>
            <w:r>
              <w:rPr>
                <w:rFonts w:hint="eastAsia" w:ascii="宋体" w:hAnsi="宋体" w:eastAsia="宋体" w:cs="宋体"/>
                <w:b w:val="0"/>
                <w:bCs w:val="0"/>
                <w:color w:val="auto"/>
                <w:sz w:val="21"/>
                <w:szCs w:val="21"/>
                <w:highlight w:val="none"/>
              </w:rPr>
              <w:t>3.1.3 低于成本价</w:t>
            </w:r>
            <w:bookmarkEnd w:id="61"/>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过程中，评审委员会收到低于成本价响应的书面质疑材料、发现响应供应商的综合报价明显低于其他响应报价或者设有标底时明显低于标底，认为响应报价可能低于其个别成本的，应当书面要求该响应供应商做出书面说明并提供相关证明材料。响应供应商不能合理说明或者不能提供相应证明材料的，由评审委员会认定该供应商以低于成本报价响应，评审委员会应当否决其响应。</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Merge w:val="continue"/>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62" w:name="_Toc29936"/>
            <w:r>
              <w:rPr>
                <w:rFonts w:hint="eastAsia" w:ascii="宋体" w:hAnsi="宋体" w:eastAsia="宋体" w:cs="宋体"/>
                <w:b w:val="0"/>
                <w:bCs w:val="0"/>
                <w:color w:val="auto"/>
                <w:sz w:val="21"/>
                <w:szCs w:val="21"/>
                <w:highlight w:val="none"/>
              </w:rPr>
              <w:t>3.1.4 算术修正</w:t>
            </w:r>
            <w:bookmarkEnd w:id="62"/>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响应报价有算术错误的，评审委员会按照以下原则对响应报价进行修正，修正的价格经</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供应商书面确认后具有约束力。</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供应商不接受修正价格的，评审委员会应当否决其响应。</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（1）响应文件中的大写金额与小写金额不一致的，以大写金额为准；</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（2）总价金额与根据单价计算出的结果不一致的，以单价金额为准修正总价，但单价金额小数点有明显错误的除外。</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840" w:type="dxa"/>
            <w:vAlign w:val="center"/>
          </w:tcPr>
          <w:p>
            <w:pPr>
              <w:keepNext w:val="0"/>
              <w:keepLines w:val="0"/>
              <w:suppressLineNumbers w:val="0"/>
              <w:wordWrap w:val="0"/>
              <w:autoSpaceDE w:val="0"/>
              <w:autoSpaceDN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666" w:type="dxa"/>
            <w:vAlign w:val="center"/>
          </w:tcPr>
          <w:p>
            <w:pPr>
              <w:pStyle w:val="40"/>
              <w:keepNext w:val="0"/>
              <w:keepLines w:val="0"/>
              <w:suppressLineNumbers w:val="0"/>
              <w:tabs>
                <w:tab w:val="left" w:pos="602"/>
              </w:tabs>
              <w:wordWrap w:val="0"/>
              <w:snapToGrid w:val="0"/>
              <w:spacing w:before="120" w:beforeAutospacing="0" w:after="120" w:afterAutospacing="0" w:line="360" w:lineRule="auto"/>
              <w:ind w:left="0" w:right="0"/>
              <w:rPr>
                <w:rFonts w:hint="eastAsia" w:ascii="宋体" w:hAnsi="宋体" w:eastAsia="宋体" w:cs="宋体"/>
                <w:b w:val="0"/>
                <w:bCs w:val="0"/>
                <w:color w:val="auto"/>
                <w:sz w:val="21"/>
                <w:szCs w:val="21"/>
                <w:highlight w:val="none"/>
              </w:rPr>
            </w:pPr>
            <w:bookmarkStart w:id="63" w:name="_Toc23892"/>
            <w:r>
              <w:rPr>
                <w:rFonts w:hint="eastAsia" w:ascii="宋体" w:hAnsi="宋体" w:eastAsia="宋体" w:cs="宋体"/>
                <w:b w:val="0"/>
                <w:bCs w:val="0"/>
                <w:color w:val="auto"/>
                <w:sz w:val="21"/>
                <w:szCs w:val="21"/>
                <w:highlight w:val="none"/>
              </w:rPr>
              <w:t>其他</w:t>
            </w:r>
            <w:bookmarkEnd w:id="63"/>
          </w:p>
        </w:tc>
        <w:tc>
          <w:tcPr>
            <w:tcW w:w="5795" w:type="dxa"/>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bl>
    <w:p>
      <w:pPr>
        <w:pStyle w:val="40"/>
        <w:tabs>
          <w:tab w:val="left" w:pos="602"/>
        </w:tabs>
        <w:snapToGrid w:val="0"/>
        <w:spacing w:before="120" w:after="120" w:line="440" w:lineRule="exact"/>
        <w:jc w:val="left"/>
        <w:rPr>
          <w:rFonts w:ascii="宋体" w:hAnsi="宋体"/>
          <w:sz w:val="28"/>
          <w:szCs w:val="28"/>
        </w:rPr>
        <w:sectPr>
          <w:footerReference r:id="rId8" w:type="first"/>
          <w:footerReference r:id="rId7" w:type="default"/>
          <w:pgSz w:w="11906" w:h="16838"/>
          <w:pgMar w:top="1440" w:right="1800" w:bottom="1440" w:left="1800" w:header="851" w:footer="992" w:gutter="0"/>
          <w:cols w:space="720" w:num="1"/>
          <w:docGrid w:type="lines" w:linePitch="312" w:charSpace="0"/>
        </w:sectPr>
      </w:pPr>
    </w:p>
    <w:bookmarkEnd w:id="41"/>
    <w:bookmarkEnd w:id="42"/>
    <w:bookmarkEnd w:id="43"/>
    <w:bookmarkEnd w:id="44"/>
    <w:bookmarkEnd w:id="45"/>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1.总则</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1.1项目概况</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1.1.1根据《中国电信集团采购管理办法》《中国电信集团询比采购管理办法》等有关规章制度规定，本询比项目已具备采购条件，现对本项目进行询比。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1.1.2采购人：采购人单位名称及联系方式见供应商须知前附表。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1.1.3项目名称：项目名称及项目编号见供应商须知前附表。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1.2资金落实情况</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本项目资金已落实。</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1.3采购范围</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本项目采购范围：见供应商须知前附表。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1.4标包划分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本项目标包划分情况见供应商须知前附表。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1.5询比方式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1.5.1询比方式见供应商须知前附表。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1.5.2公开询比，是指采购人以询比公告的方式邀请不特定的法人或者其他组织参加询比响应。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1.5.3邀请询比，是指采购人以询比邀请书的方式邀请特定的法人或者其他组织参加询比响应。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1.6询比组织形式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本项目由采购人自行组织/委托采购代理机构采用代理询比的方式进行，询比组织形式、采购代理机构名称及联系方式见供应商须知前附表。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1.7资格审查</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1.7.1本询比项目资格审查方式见供应商须知前附表。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1.7.2资格预审是指在发出询比文件或者询比邀请书前，由资格审查委员会进行的资格审查。采用资格预审方式的，资格条件已经在询比文件发出前的“资格预审文件”中做出规定。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资格后审是指在评审阶段，由评审委员会进行的资格审查。采用资格后审方式的，供应商应当具备的资格条件见供应商须知前附表。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采用资格后审的，采购人必须在询比文件中详细规定资格审查标准和方法。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资格后审一般包括下列内容：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（1）资格要求；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（2）其他业绩要求；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（3）审查标准和方法。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资格后审不合格的供应商，评审委员会应当否决其响应。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1.8供应商不得存在的情形</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1.8.1单位负责人为同一人或者存在控股、管理关系的不同单位，不得同时参加本项目中同一标包响应或者未划分标包的同一项目响应。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1.8.2供应商不得存在的其他情形详见第一章询比公告或询比邀请书。</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（1）为采购人不具有独立法人资格的附属机构（单位）；</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（2）被暂停或取消投标/响应资格的；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 xml:space="preserve">（3）被责令停产停业、暂扣或者吊销许可证、暂扣或者吊销执照； </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 xml:space="preserve">（4）进入清算程序，或被宣告破产，或其他丧失履约能力的情形； </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（5）在最近三年内有骗取中标/成交、严重违约、重大工程质量或者安全问题的；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（6）在最近五年内被判处单位行贿罪，且行贿行为与采购活动相关的（以“中国裁判文书网”的生效判决为准）；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（7）在最近五年内被判处合同诈骗罪的（以“中国裁判文书网”的生效判决为准）；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（8）被最高人民法院在“信用中国”网站（www.creditchina.gov.cn）或各级信用信息共享平台中列入失信被执行人名单，已执行完毕或不再执行的除外；</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（9）供应商不得存在的其他情形见供应商须知前附表。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供应商是代理商的，本条所指的供应商也包括其所代理的制造商；联合体响应的，联合体成员均不得存在上述任一情形。</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1.9合格的货物和服务</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1.9.1供应商提供的所有货物及其有关服务的原产地，均应当来自中国或者是与中国有正常贸易往来的国家或者地区。采购人的支付也仅限于这些货物和服务。</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1.9.2本询比文件所属的“原产地”是指货物开采、生长、生产或者提供有关服务的来源地。所述的“货物”是指制造、加工或者实质上装配了主要部件而形成的货物。商业上公认的产品是指基本特征、性能或者功能上与部件有着实质性区别的产品。</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1.9.3供应商提供的所有货物及其有关服务应当符合国家规定的资格条件。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1.10响应费用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不论结果如何，供应商自行承担所有准备和参与询比响应有关的费用。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1.11保密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参与询比活动的各方应当对询比文件和响应文件中的商业和技术等秘密保密，违者应当对由此造成的后果承担法律责任。</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 xml:space="preserve">2.询比文件 </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2.1询比文件的组成</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2.1.1询比文件一般由以下部分组成：</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第一章 询比公告/询比邀请书</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第二章 供应商须知</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第三章 评审办法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第四章 商务规范书</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第五章 技术标准和要求/技术规范书/工作任务书</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第六章 响应文件格式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第七章 其他</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采购人另有规定的，见供应商须知前附表。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2.1.2询比文件对同一内容的表述应当一致。第一章“询比公告”或者“询比邀请书”与询比文件在同一内容的表述上有矛盾或者冲突时，以第一章“询比公告”或者“询比邀请书”为准；供应商须知前附表与供应商须知正文在同一内容的表述上有矛盾或者冲突时，以供应商须知前附表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2.1.3采购人在询比文件中以显著的方式标明实质性要求、条件以及不满足实质性要求和条件的响应将被否决的提示；对于非实质性要求和条件，规定允许偏差的最大范围、最高项数和调整偏差的方法。显著标识方式和具体要求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2.1.4采购人可要求以某一单项报价核定是否低于成本，具体要求见供应商须知前附表。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2.2踏勘现场</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 xml:space="preserve">2.2.1供应商须知前附表规定组织踏勘现场的，采购人按照供应商须知前附表规定的时间、地点组织供应商踏勘项目现场。 </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2.2.2潜在供应商踏勘现场发生的费用自理。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2.2.3除采购人的原因外，潜在供应商自行负责在踏勘现场中所发生的人员伤亡和财产损失。</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2.2.4采购人在踏勘现场中介绍的项目现场和相关的周边环境情况，供潜在供应商在编制响应文件时参考，采购人不对供应商据此作出的判断和决策负责。</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2.3预备会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供应商须知前附表规定召开预备会的，采购人按照供应商须知前附表规定的时间和地点召开，澄清潜在供应商提出的问题。</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2.4询比文件的澄清和修改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2.4.1供应商对询比文件有疑问的，应当按照供应商须知前附表规定的时间和方式，要求采购人对询比文件进行澄清。</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2.4.2采购人应当将澄清或者修改内容发给所有获取询比文件的供应商，但不指明问题的来源。</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2.4.3如澄清或者修改的内容可能影响响应文件编制的，应当在提交响应文件截止时间至少2日前发出，不足2日的，采购人应当相应顺延响应截止时间。</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2.4.4供应商收到澄清或者修改后，应当按照供应商须知前附表规定的时间和方式通知采购人，确认已收到该澄清或者修改。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2.4.5所有关于询比文件的澄清和修改均作为询比文件的补充部分。当询比文件、询比文件的澄清或者修改等在同一内容的表述上不一致时，以最后发出的书面文件为准。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2.5 询比文件的异议</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潜在供应商或者其他利害关系人对询比文件有异议的，应当在提交响应文件截止时间1日前以书面形式提出。采购人应当自收到异议之日起3日内作出答复；作出答复前，应当暂停询比活动。已作出明确答复，且无新的事实证据，就同一事项反复提出异议的，不予受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3.响应文件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3.1响应文件的组成</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供应商应当按照供应商须知前附表的要求制作并提交响应文件。响应文件组成见供应商须知前附表。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3.2响应文件的编制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3.2.1供应商应当按照询比文件的要求编制响应文件，响应文件应当对询比文件提出的实质性要求和条件作出响应。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3.2.2供应商应当认真阅读询比文件中所有的事项、格式、条款和技术规范等。供应商没有按照询比文件要求提交全部资料或者供应商没有对询比文件在各方面都作出实质性响应是供应商的风险，并可能导致其响应被否决。响应文件响应和编写的具体要求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3.2.3供应商提交的响应文件以及供应商与采购人就有关响应的所有往来函电均应当使用中文。供应商提交的证明文件和文献可以使用另一种语言，但相应内容应当译成中文，在解释响应文件时以中文译本为准。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3.2.4纸质响应文件应当使用不褪色的材料书写或者打印，并加盖单位公章或者由供应商的法定代表人或者其委托代理人签字。委托代理人签字的，响应文件应当附法定代表人签署的授权委托书。响应文件应当尽量避免涂改、行间插字或者删除。如果出现上述情况，改动之处应当加盖单位公章或者由供应商的法定代表人或者其委托代理人签字确认。盖章或者签字另有要求的，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3.2.5电子响应文件的编制要求见供应商须知前附表。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3.3响应报价</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3.3.1供应商应当根据询比文件要求进行报价，供应商应当报出符合询比文件要求的拟提供响应货物的单价（如适用）和总价。</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3.3.2响应货币：人民币。</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3.3.3采购人设有最高响应限价的，供应商的响应报价不得超过最高响应限价，否则其响应将被否决。最高响应限价或者其计算方法见供应商须知前附表。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3.3.4采购人不接受供应商的任何低于成本报价的不正当竞争方式。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3.3.5只有在询比文件要求或者允许报优惠价时，供应商才可以报出。供应商优惠报价的数额，响应文件开启时也必须当众公布。关于优惠条件的规定见供应商须知前附表。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3.3.6响应报价的具体要求见供应商须知前附表。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3.4响应有效期</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3.4.1响应有效期从提交响应文件截止日起计算。响应有效期的具体时间见供应商须知前附表。在此期间，供应商不得要求撤销或者修改其响应文件。响应有效期不满足询比文件要求的响应将被否决。</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3.4.2在原定响应有效期满之前，如果出现特殊情况，采购人决定延长响应有效期的，应当以书面形式向供应商提出延长响应有效期的要求，供应商须以书面形式予以答复。供应商同意延长响应有效期的，不得修改其响应文件的实质性内容，但应当相应延长其响应保证金有效期；供应商拒绝延长响应有效期的，其响应失效，供应商有权收回其响应保证金。</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3.5响应保证金</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3.5.1采购人要求供应商递交响应保证金的，供应商必须在提交响应文件的同时，按照供应商须知前附表的规定递交响应保证金。响应保证金一般不超过项目估算价的2%，本询比项目的响应保证金金额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3.5.2采购人可以规定响应保证金是以现金、支票、银行汇票、在中国注册的银行出具的银行保函等方式递交，响应保证金有效期应当与响应有效期一致。响应保证金的形式见供应商须知前附表。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3.5.3采购人最迟应当在书面合同签订后5日内向成交供应商和未成交的供应商退还响应保证金及银行同期存款利息。</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3.5.4下列任何情况发生时，响应保证金可不予退还：</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（1）供应商在询比文件中规定的响应有效期内撤销响应的；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（2）成交供应商无正当理由不与采购人订立合同，在签订合同时向采购人提出附加条件，或者不按照询比文件要求递交履约保证金的；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（3）供应商有串通响应、弄虚作假等行为的；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（4）其他规定见供应商须知前附表。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3.5.5未递交响应保证金或者递交的响应保证金有瑕疵的响应将被否决。</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3.6备选响应方案</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3.6.1除供应商须知前附表另有规定外，供应商不得提交备选响应方案。</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3.6.2若采购人在询比文件中邀请供应商提交备选方案，则供应商除按照询比文件规定的基本方案编制和提交响应文件外，可以附加提交备选响应方案。</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3.6.3备选响应方案应当说明其对基本方案的改进意见和带来的效益，并附必要的图纸、设计计算、技术要求及其它有关资料，在封面上应当注明“备选响应方案”字样。</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3.6.4允许供应商提交备选响应方案的，只有符合询比文件要求且综合评分最高而被推荐为成交候选人的供应商所提交的备选响应方案，可予以考虑。评审委员会认为其备选响应方案优于其按照询比文件要求编制的响应方案的，采购人可以接受该备选响应方案。</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3.7响应文件的式样、密封和标记（递交纸质文件适用）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3.7.1供应商应当编制一份响应文件“正本”和供应商须知前附表所述份数的“副本”和“电子版”，副本为正本复印件。响应文件正本和副本如有不一致之处，以正本为准；纸质版文件与电子版文件不一致时，以纸质版文件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3.7.2每份响应文件的正本、副本及电子版应当分别装订，并于封面上明确标明“正本”、“副本”和“电子版”字样。</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3.7.3响应文件应当按照询比文件规定密封包装，并于封装封面上明确标明“正本”、“副本”和“电子版”字样。密封的所有粘接缝隙必须加盖单位公章或者由供应商的法定代表人或者其委托代理人签字。</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3.7.4外层包封应当写明采购人名称和地址、项目名称、项目编号、并注明响应文件开启时间以前不得开封。还应当写明供应商的名称与地址、邮政编码，以便响应出现逾期送达时能原封退回。</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3.7.5递交响应文件时，采购人应当对符合询比文件规定密封和标记的响应文件进行签收。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3.7.6采购人对于响应文件密封、标记另有要求的，见供应商须知前附表。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3.8电子询比的响应文件上传形式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响应文件应当按照供应商须知前附表要求的形式上传。</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4.询比响应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4.1响应文件的提交</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4.1.1响应文件提交截止时间：见供应商须知前附表。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4.1.2响应文件提交地点：见供应商须知前附表。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4.1.3采购人收到响应文件后，向供应商出具签收凭证。</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4.1.4除供应商须知前附表另有规定外，供应商所提交的响应文件不予退还。</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4.1.5出现以下情形之一时，采购人/采购代理机构不予接收响应文件：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（1）响应文件未按要求加密的；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（2）未按规定获取询比文件的；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（3）未通过资格预审的申请人提交响应文件的；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（4）未在响应文件提交截止时间前按规定提交响应文件的。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4.1.6提交响应文件的供应商不足三家的，处理原则见供应商须知前附表。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4.1.7 采购人采用电子询比方式的，响应文件提交异常的处理方式见供应商须知前附表。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4.2响应文件的修改、撤回和撤销</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4.2.1在规定的响应截止时间前，供应商可以修改或者撤回已提交的响应文件。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4.2.2供应商修改后的响应文件，应当在规定的响应截止时间前按照询比文件的规定编制、加密、提交。</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4.2.3供应商撤回已提交的响应文件，应当书面通知采购人。采购人已收取响应保证金的，应当自收到供应商书面撤回通知之日起5日内退还。</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4.2.4供应商在规定的响应截止时间后，不得在响应有效期内撤销或者修改其响应文件。否则采购人有权不退还其响应保证金。</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5.响应文件开启</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5.1响应文件开启时间和地点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采购人将按照供应商须知前附表规定的时间和地点开启响应文件，响应文件开启时间和响应截止时间应当为同一时间。</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5.2响应文件开启程序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5.2.1响应文件开启会议由采购人或者其委托的采购代理机构组织并主持，邀请所有的响应供应商或者其代表出席。</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5.2.2响应文件提交截止时间前收到的所有响应文件都应当当众予以解密、开启，但按照询比文件规定递交合格的书面撤回通知的响应文件除外。</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5.2.3响应文件开启时，采购人或者其委托的采购代理机构应当公布参加本项目询比的供应商个数、响应文件的解密情况、所有响应供应商的“报价一览表”中的内容，“报价一览表”一般包括：供应商名称、响应总报价、交货期、响应保证金以及询比文件中规定的其他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5.2.4响应文件开启内容填写在“开启记录表”中，开启记录应由参加响应文件开启的响应供应商确认，存档备查。响应供应商未在规定时间内确认的，视为同意响应文件开启过程及内容。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5.3异议</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5.3.1供应商对响应文件开启有异议的，应当在开启现场提出，采购人应当当场做出答复，并制作记录。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5.3.2供应商认为存在低于成本价响应情形的，可以在开启现场提出异议，并在评审完成前向采购人递交书面材料，采购人应当及时将书面材料转交评审委员会。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5.4电子询比的其他要求及异常处理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采购人采用电子询比方式的，响应文件开启的其他要求及异常处理方式见供应商须知前附表。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6.评审</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6.1评审委员会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评审由评审委员会负责，任何单位和个人不得非法干预或者影响评审的过程和结果。评审委员会成员名单在成交结果确定前保密。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6.2评审原则</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6.2.1评审活动遵循公平、公正、科学和择优的原则。</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6.2.2评审委员会按照第三章“评审办法”规定的方法、评审因素、标准和程序对响应文件进行评审。第三章“评审办法”没有规定的方法、评审因素和标准，不得作为评审依据。</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6.2.3响应文件开启后，部分供应商撤销响应文件或者被否决响应后，有效响应供应商不足三家的，经评审委员会认定具备竞争性，可以继续评审,评审委员会认定不具备竞争性的，应否决全部响应。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6.3评审方法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6.3.1本项目评审所采用的评审方法为综合评估法。最大限度地满足询比文件中规定的各项综合评价标准的响应，应当推荐为成交候选人，量化的标准和权重应当在询比文件中明确规定。</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6.3.2法律、法规允许的其他评审方法。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6.4成交候选人推荐原则</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评审委员会应当根据询比文件载明的规则推荐成交候选人，具体推荐原则见供应商须知前附表。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6.5评审报告</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评审完成后，评审委员会应当根据《中国电信集团询比采购管理办法》的有关规定及时向采购人提交评审报告和成交候选人名单。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7.成交</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7.1成交候选人公示</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7.1.1采用公开询比方式的，在“资格预审公告”或者“询比公告”发布媒介公示全部成交候选人，公示期不少于3日。</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7.1.2 响应供应商或者其他利害关系人对询比项目的评审结果有异议的，应当在成交候选人公示期间提出。</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7.2确定成交供应商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7.2.1采购人依据评审委员会推荐的成交候选人确定成交供应商，成交供应商数量见供应商须知前附表。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7.2.2采购人根据评审委员会推荐的成交候选人名单排序依次确定成交供应商，具体成交原则见供应商须知前附表。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7.2.3在签订合同之前，排名第一或排名靠前的成交候选人存在放弃成交、因不可抗力提出不能履行合同、不按照询比文件要求提交履约保证金、被查实存在影响成交结果的违法行为、按照中国电信供应商不良行为处理结果及《中国电信供应商不良行为管理规则》的结果执行规则执行禁止采购处理措施、未通过网络安全审查等不符合成交条件情形的，采购人可以按评审委员会提出的排名顺序依次确定其他成交候选人为成交供应商，或重新询比。集中询比的，也可以对成交供应商的成交份额进行调整，但应当在询比文件中载明调整规则。具体处理规则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7.3询比结果公示</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采用公开询比方式的，采购人将在“资格预审公告”或者“询比公告”发布媒介公示全部成交供应商。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7.4 成交通知</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7.4.1在成交通知书发出前，成交候选人的经营、财务状况发生较大变化或者存在违法行为，可能影响其履约能力的，供应商应当主动告知采购人。</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7.4.2成交供应商确定后，采购人应当自行或者委托采购代理机构向成交供应商发出成交通知书，同时通知未成交供应商。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7.4.3成交通知书是询比采购档案和合同的组成部分。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7.4.4成交通知书对采购人和成交供应商具有法律约束力。成交通知书发出后，采购人改变成交结果或者成交供应商放弃成交的，应当承担法律责任。</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8.合同签订</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8.1履约保证金</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8.1.1在签订合同前，成交供应商应当按照“供应商须知前附表”中规定的履约保证金的金额和形式向采购人递交履约保证金。</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8.1.2成交供应商不能按照询比文件要求递交履约保证金的，视为放弃成交，其响应保证金不予退还，给采购人造成的损失超过响应保证金数额的，成交供应商还应当对超过部分予以赔偿。</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8.2合同签订</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8.2.1采购人和成交供应商应当在响应有效期内，根据询比文件和成交供应商的响应文件订立书面合同。采购人和成交供应商不得订立背离合同实质性内容的其他协议。</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8.2.2成交供应商无正当理由拒签合同的，采购人取消其成交资格，其响应保证金不予退还；给采购人造成的损失超过响应保证金数额的，成交供应商还应当对超过部分予以赔偿。</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9.采购代理服务费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成交供应商应当按照询比文件规定交纳采购代理服务费，采购人和采购代理机构另有约定的从其约定。采购代理服务费的金额、交纳方式和时限见供应商须知前附表。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10.纪律和监督</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10.1对采购人的纪律要求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采购人不得泄露采购活动中应当保密的情况和资料，不得与供应商串通损害国家利益、社会公共利益或者他人合法权益。</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10.2对供应商的纪律要求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供应商不得相互串通或者与采购人串通响应，不得向采购人或者评审委员会成员行贿谋取成交，不得以他人名义响应或者以其他方式弄虚作假骗取成交，供应商不得以任何方式干扰、影响评审工作。</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10.3对评审委员会成员的纪律要求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评审委员会成员不得收受他人的财物或者其他好处，不得向他人透漏对响应文件的评审和比较、成交候选人的推荐情况以及评审有关的其他情况。在评审活动中，评审委员会成员应当客观、公正地履行职责，遵守职业道德，不得擅离职守，影响评审程序正常进行，不得使用第三章“评审办法”没有规定的评审因素和标准进行评审。</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10.4对与评审活动有关的工作人员的纪律要求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11.需要补充的其他内容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pPr>
      <w:r>
        <w:rPr>
          <w:rFonts w:hint="eastAsia"/>
        </w:rPr>
        <w:t>需要补充的其他内容：见供应商须知前附表。</w:t>
      </w:r>
    </w:p>
    <w:p>
      <w:pPr>
        <w:tabs>
          <w:tab w:val="left" w:pos="851"/>
        </w:tabs>
        <w:adjustRightInd w:val="0"/>
        <w:snapToGrid w:val="0"/>
        <w:spacing w:line="440" w:lineRule="exact"/>
        <w:ind w:firstLine="420" w:firstLineChars="175"/>
        <w:rPr>
          <w:rFonts w:ascii="宋体" w:hAnsi="宋体" w:cs="宋体"/>
          <w:sz w:val="24"/>
        </w:rPr>
      </w:pPr>
    </w:p>
    <w:p>
      <w:pPr>
        <w:pStyle w:val="51"/>
        <w:spacing w:before="240" w:after="120"/>
        <w:rPr>
          <w:rFonts w:ascii="宋体" w:hAnsi="宋体" w:eastAsia="宋体" w:cs="宋体"/>
          <w:b/>
          <w:bCs w:val="0"/>
          <w:kern w:val="0"/>
          <w:sz w:val="28"/>
          <w:szCs w:val="28"/>
        </w:rPr>
      </w:pPr>
      <w:r>
        <w:rPr>
          <w:rFonts w:ascii="宋体" w:hAnsi="宋体" w:eastAsia="宋体" w:cs="宋体"/>
          <w:sz w:val="28"/>
          <w:szCs w:val="28"/>
        </w:rPr>
        <w:br w:type="page"/>
      </w:r>
      <w:bookmarkStart w:id="64" w:name="_Toc447265273"/>
      <w:bookmarkStart w:id="65" w:name="_Toc31194"/>
      <w:bookmarkStart w:id="66" w:name="_Toc447265559"/>
      <w:r>
        <w:rPr>
          <w:rFonts w:hint="eastAsia" w:ascii="宋体" w:hAnsi="宋体" w:eastAsia="宋体" w:cs="宋体"/>
          <w:b/>
          <w:bCs w:val="0"/>
          <w:kern w:val="0"/>
          <w:sz w:val="28"/>
          <w:szCs w:val="28"/>
        </w:rPr>
        <w:t xml:space="preserve">第三章 </w:t>
      </w:r>
      <w:r>
        <w:rPr>
          <w:rFonts w:hint="eastAsia" w:ascii="宋体" w:hAnsi="宋体" w:eastAsia="宋体" w:cs="宋体"/>
          <w:b/>
          <w:bCs w:val="0"/>
          <w:kern w:val="0"/>
          <w:sz w:val="28"/>
          <w:szCs w:val="28"/>
          <w:lang w:eastAsia="zh-CN"/>
        </w:rPr>
        <w:t>评审</w:t>
      </w:r>
      <w:r>
        <w:rPr>
          <w:rFonts w:hint="eastAsia" w:ascii="宋体" w:hAnsi="宋体" w:eastAsia="宋体" w:cs="宋体"/>
          <w:b/>
          <w:bCs w:val="0"/>
          <w:kern w:val="0"/>
          <w:sz w:val="28"/>
          <w:szCs w:val="28"/>
        </w:rPr>
        <w:t>办法</w:t>
      </w:r>
      <w:bookmarkEnd w:id="64"/>
      <w:bookmarkEnd w:id="65"/>
      <w:bookmarkEnd w:id="66"/>
    </w:p>
    <w:p>
      <w:pPr>
        <w:pStyle w:val="3"/>
        <w:snapToGrid w:val="0"/>
        <w:spacing w:before="240" w:after="120" w:line="240" w:lineRule="auto"/>
        <w:rPr>
          <w:rFonts w:ascii="宋体" w:hAnsi="宋体" w:eastAsia="宋体" w:cs="宋体"/>
          <w:b w:val="0"/>
          <w:bCs w:val="0"/>
          <w:sz w:val="24"/>
          <w:szCs w:val="24"/>
        </w:rPr>
      </w:pPr>
      <w:bookmarkStart w:id="67" w:name="_Toc4849"/>
      <w:bookmarkStart w:id="68" w:name="_Toc447265274"/>
      <w:bookmarkStart w:id="69" w:name="_Toc450489344"/>
      <w:bookmarkStart w:id="70" w:name="_Toc28771"/>
      <w:bookmarkStart w:id="71" w:name="_Toc447265560"/>
      <w:bookmarkStart w:id="72" w:name="_Toc107822520"/>
      <w:bookmarkStart w:id="73" w:name="_Toc227057922"/>
      <w:bookmarkStart w:id="74" w:name="_Toc447265276"/>
      <w:bookmarkStart w:id="75" w:name="_Toc447265562"/>
      <w:bookmarkStart w:id="76" w:name="_Toc226969316"/>
      <w:r>
        <w:rPr>
          <w:rFonts w:hint="eastAsia" w:ascii="宋体" w:hAnsi="宋体" w:eastAsia="宋体" w:cs="宋体"/>
          <w:b w:val="0"/>
          <w:bCs w:val="0"/>
          <w:sz w:val="24"/>
          <w:szCs w:val="24"/>
          <w:lang w:eastAsia="zh-CN"/>
        </w:rPr>
        <w:t>评审</w:t>
      </w:r>
      <w:r>
        <w:rPr>
          <w:rFonts w:hint="eastAsia" w:ascii="宋体" w:hAnsi="宋体" w:eastAsia="宋体" w:cs="宋体"/>
          <w:b w:val="0"/>
          <w:bCs w:val="0"/>
          <w:sz w:val="24"/>
          <w:szCs w:val="24"/>
        </w:rPr>
        <w:t>办法前附表</w:t>
      </w:r>
      <w:bookmarkEnd w:id="67"/>
      <w:bookmarkEnd w:id="68"/>
      <w:bookmarkEnd w:id="69"/>
      <w:bookmarkEnd w:id="70"/>
      <w:bookmarkEnd w:id="71"/>
    </w:p>
    <w:p>
      <w:pPr>
        <w:adjustRightInd w:val="0"/>
        <w:snapToGrid w:val="0"/>
        <w:spacing w:line="440" w:lineRule="exact"/>
        <w:ind w:firstLine="420" w:firstLineChars="200"/>
      </w:pPr>
      <w:r>
        <w:rPr>
          <w:rFonts w:hint="eastAsia" w:ascii="宋体" w:hAnsi="宋体" w:cs="宋体"/>
          <w:szCs w:val="21"/>
        </w:rPr>
        <w:t>本项目采用综合评估法，总分共100分，其中商务</w:t>
      </w:r>
      <w:r>
        <w:rPr>
          <w:rFonts w:hint="eastAsia" w:ascii="宋体" w:hAnsi="宋体" w:cs="宋体"/>
          <w:szCs w:val="21"/>
          <w:lang w:eastAsia="zh-CN"/>
        </w:rPr>
        <w:t>、</w:t>
      </w:r>
      <w:r>
        <w:rPr>
          <w:rFonts w:hint="eastAsia" w:ascii="宋体" w:hAnsi="宋体" w:cs="宋体"/>
          <w:szCs w:val="21"/>
        </w:rPr>
        <w:t>技术</w:t>
      </w:r>
      <w:r>
        <w:rPr>
          <w:rFonts w:hint="eastAsia" w:ascii="宋体" w:hAnsi="宋体" w:cs="宋体"/>
          <w:szCs w:val="21"/>
          <w:lang w:eastAsia="zh-CN"/>
        </w:rPr>
        <w:t>、</w:t>
      </w:r>
      <w:r>
        <w:rPr>
          <w:rFonts w:hint="eastAsia" w:ascii="宋体" w:hAnsi="宋体" w:cs="宋体"/>
          <w:szCs w:val="21"/>
        </w:rPr>
        <w:t>服务</w:t>
      </w:r>
      <w:r>
        <w:rPr>
          <w:rFonts w:hint="eastAsia" w:ascii="宋体" w:hAnsi="宋体" w:cs="宋体"/>
          <w:szCs w:val="21"/>
          <w:lang w:eastAsia="zh-CN"/>
        </w:rPr>
        <w:t>、</w:t>
      </w:r>
      <w:r>
        <w:rPr>
          <w:rFonts w:hint="eastAsia" w:ascii="宋体" w:hAnsi="宋体" w:cs="宋体"/>
          <w:szCs w:val="21"/>
        </w:rPr>
        <w:t>价格</w:t>
      </w:r>
      <w:r>
        <w:rPr>
          <w:rFonts w:hint="eastAsia" w:ascii="宋体" w:hAnsi="宋体" w:cs="宋体"/>
          <w:szCs w:val="21"/>
          <w:lang w:val="en-US" w:eastAsia="zh-CN"/>
        </w:rPr>
        <w:t>分值以“第三章 评审办法 2.2详细评审标准”要求为准</w:t>
      </w:r>
      <w:r>
        <w:rPr>
          <w:rFonts w:hint="eastAsia" w:ascii="宋体" w:hAnsi="宋体" w:cs="宋体"/>
          <w:szCs w:val="21"/>
        </w:rPr>
        <w:t>。</w:t>
      </w:r>
      <w:r>
        <w:rPr>
          <w:rFonts w:hint="eastAsia" w:ascii="宋体" w:hAnsi="宋体" w:cs="宋体"/>
          <w:szCs w:val="21"/>
          <w:lang w:eastAsia="zh-CN"/>
        </w:rPr>
        <w:t>评审</w:t>
      </w:r>
      <w:r>
        <w:rPr>
          <w:rFonts w:hint="eastAsia" w:ascii="宋体" w:hAnsi="宋体" w:cs="宋体"/>
          <w:szCs w:val="21"/>
        </w:rPr>
        <w:t>时，</w:t>
      </w:r>
      <w:r>
        <w:rPr>
          <w:rFonts w:hint="eastAsia" w:ascii="宋体" w:hAnsi="宋体" w:cs="宋体"/>
          <w:szCs w:val="21"/>
          <w:lang w:eastAsia="zh-CN"/>
        </w:rPr>
        <w:t>评审</w:t>
      </w:r>
      <w:r>
        <w:rPr>
          <w:rFonts w:hint="eastAsia" w:ascii="宋体" w:hAnsi="宋体" w:cs="宋体"/>
          <w:szCs w:val="21"/>
        </w:rPr>
        <w:t>委员会按照</w:t>
      </w:r>
      <w:r>
        <w:rPr>
          <w:rFonts w:hint="eastAsia" w:ascii="宋体" w:hAnsi="宋体" w:cs="宋体"/>
          <w:szCs w:val="21"/>
          <w:lang w:eastAsia="zh-CN"/>
        </w:rPr>
        <w:t>询比</w:t>
      </w:r>
      <w:r>
        <w:rPr>
          <w:rFonts w:hint="eastAsia" w:ascii="宋体" w:hAnsi="宋体" w:cs="宋体"/>
          <w:szCs w:val="21"/>
        </w:rPr>
        <w:t>文件规定的量化因素和权重比值打分，</w:t>
      </w:r>
      <w:bookmarkStart w:id="77" w:name="_Toc9971"/>
      <w:bookmarkStart w:id="78" w:name="_Toc450489345"/>
      <w:r>
        <w:rPr>
          <w:rFonts w:hint="eastAsia" w:cs="宋体" w:asciiTheme="minorEastAsia" w:hAnsiTheme="minorEastAsia" w:eastAsiaTheme="minorEastAsia"/>
          <w:szCs w:val="21"/>
        </w:rPr>
        <w:t>【</w:t>
      </w:r>
      <w:r>
        <w:rPr>
          <w:rFonts w:hint="eastAsia" w:cs="宋体" w:asciiTheme="minorEastAsia" w:hAnsiTheme="minorEastAsia" w:eastAsiaTheme="minorEastAsia"/>
          <w:kern w:val="0"/>
          <w:szCs w:val="21"/>
        </w:rPr>
        <w:t>按照中国电信供应商不良行为处理结果及《中国电信供应商不良行为管理规则》的处理结果执行规则，应对供应商的本次响应执行限制采购处理措施的</w:t>
      </w:r>
      <w:r>
        <w:rPr>
          <w:rFonts w:cs="宋体" w:asciiTheme="minorEastAsia" w:hAnsiTheme="minorEastAsia" w:eastAsiaTheme="minorEastAsia"/>
          <w:kern w:val="0"/>
          <w:szCs w:val="21"/>
        </w:rPr>
        <w:t>,</w:t>
      </w:r>
      <w:r>
        <w:rPr>
          <w:rFonts w:hint="eastAsia" w:cs="宋体" w:asciiTheme="minorEastAsia" w:hAnsiTheme="minorEastAsia" w:eastAsiaTheme="minorEastAsia"/>
          <w:kern w:val="0"/>
          <w:szCs w:val="21"/>
        </w:rPr>
        <w:t>评审委员会应按照处理结果及规则扣减相应分值。】</w:t>
      </w:r>
      <w:r>
        <w:rPr>
          <w:rFonts w:hint="eastAsia" w:cs="宋体" w:asciiTheme="minorEastAsia" w:hAnsiTheme="minorEastAsia" w:eastAsiaTheme="minorEastAsia"/>
          <w:szCs w:val="21"/>
        </w:rPr>
        <w:t>【评审委员会全体成员对该供应商打分的算术平均值为该供应商的最终得分。】</w:t>
      </w:r>
    </w:p>
    <w:p>
      <w:pPr>
        <w:pStyle w:val="4"/>
        <w:rPr>
          <w:color w:val="000000" w:themeColor="text1"/>
        </w:rPr>
      </w:pPr>
      <w:bookmarkStart w:id="79" w:name="_Toc231"/>
      <w:r>
        <w:rPr>
          <w:rFonts w:hint="eastAsia"/>
          <w:color w:val="000000" w:themeColor="text1"/>
        </w:rPr>
        <w:t>★条款号：2.1初步评审标准</w:t>
      </w:r>
      <w:bookmarkEnd w:id="79"/>
    </w:p>
    <w:p>
      <w:pPr>
        <w:pStyle w:val="4"/>
        <w:rPr>
          <w:color w:val="000000" w:themeColor="text1"/>
        </w:rPr>
      </w:pPr>
      <w:bookmarkStart w:id="80" w:name="_Toc53491030"/>
      <w:bookmarkStart w:id="81" w:name="_Toc31499"/>
      <w:bookmarkStart w:id="82" w:name="_Toc72135095"/>
      <w:bookmarkStart w:id="83" w:name="_Toc27045"/>
      <w:bookmarkStart w:id="84" w:name="_Toc10674"/>
      <w:bookmarkStart w:id="85" w:name="_Toc11678"/>
      <w:r>
        <w:rPr>
          <w:rFonts w:hint="eastAsia"/>
          <w:color w:val="000000" w:themeColor="text1"/>
        </w:rPr>
        <w:t>形式评审</w:t>
      </w:r>
      <w:bookmarkEnd w:id="80"/>
      <w:bookmarkEnd w:id="81"/>
      <w:bookmarkEnd w:id="82"/>
      <w:bookmarkEnd w:id="83"/>
      <w:bookmarkEnd w:id="84"/>
      <w:bookmarkEnd w:id="85"/>
    </w:p>
    <w:tbl>
      <w:tblPr>
        <w:tblStyle w:val="43"/>
        <w:tblW w:w="8511"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876"/>
        <w:gridCol w:w="7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sz w:val="21"/>
                <w:szCs w:val="21"/>
                <w:highlight w:val="none"/>
              </w:rPr>
            </w:pPr>
            <w:bookmarkStart w:id="86" w:name="_Toc25638"/>
            <w:bookmarkStart w:id="87" w:name="_Toc72135096"/>
            <w:bookmarkStart w:id="88" w:name="_Toc53491031"/>
            <w:bookmarkStart w:id="89" w:name="_Toc4930"/>
            <w:bookmarkStart w:id="90" w:name="_Toc22695"/>
            <w:r>
              <w:rPr>
                <w:rFonts w:hint="eastAsia" w:ascii="宋体" w:hAnsi="宋体" w:eastAsia="宋体" w:cs="宋体"/>
                <w:b/>
                <w:bCs/>
                <w:color w:val="000000"/>
                <w:kern w:val="0"/>
                <w:sz w:val="21"/>
                <w:szCs w:val="21"/>
                <w:highlight w:val="none"/>
                <w:lang w:bidi="ar"/>
              </w:rPr>
              <w:t>序号</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color w:val="000000"/>
                <w:kern w:val="0"/>
                <w:sz w:val="21"/>
                <w:szCs w:val="21"/>
                <w:highlight w:val="none"/>
                <w:lang w:bidi="ar"/>
              </w:rPr>
              <w:t>评审项名称</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color w:val="000000"/>
                <w:kern w:val="0"/>
                <w:sz w:val="21"/>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1</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bidi="ar"/>
              </w:rPr>
              <w:t>供应商</w:t>
            </w:r>
            <w:r>
              <w:rPr>
                <w:rFonts w:hint="eastAsia" w:ascii="宋体" w:hAnsi="宋体" w:eastAsia="宋体" w:cs="宋体"/>
                <w:color w:val="000000"/>
                <w:kern w:val="0"/>
                <w:sz w:val="21"/>
                <w:szCs w:val="21"/>
                <w:highlight w:val="none"/>
                <w:lang w:bidi="ar"/>
              </w:rPr>
              <w:t>名称</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与营业执照一致。</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评审依据：提供营业执照扫描件。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2</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函</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提供</w:t>
            </w:r>
            <w:r>
              <w:rPr>
                <w:rFonts w:hint="eastAsia" w:ascii="宋体" w:hAnsi="宋体" w:eastAsia="宋体" w:cs="宋体"/>
                <w:sz w:val="21"/>
                <w:szCs w:val="21"/>
                <w:highlight w:val="none"/>
                <w:lang w:eastAsia="zh-CN" w:bidi="ar"/>
              </w:rPr>
              <w:t>响应</w:t>
            </w:r>
            <w:r>
              <w:rPr>
                <w:rFonts w:hint="eastAsia" w:ascii="宋体" w:hAnsi="宋体" w:eastAsia="宋体" w:cs="宋体"/>
                <w:sz w:val="21"/>
                <w:szCs w:val="21"/>
                <w:highlight w:val="none"/>
                <w:lang w:bidi="ar"/>
              </w:rPr>
              <w:t>函，且符合第六章“</w:t>
            </w:r>
            <w:r>
              <w:rPr>
                <w:rFonts w:hint="eastAsia" w:ascii="宋体" w:hAnsi="宋体" w:eastAsia="宋体" w:cs="宋体"/>
                <w:sz w:val="21"/>
                <w:szCs w:val="21"/>
                <w:highlight w:val="none"/>
                <w:lang w:eastAsia="zh-CN" w:bidi="ar"/>
              </w:rPr>
              <w:t>响应</w:t>
            </w:r>
            <w:r>
              <w:rPr>
                <w:rFonts w:hint="eastAsia" w:ascii="宋体" w:hAnsi="宋体" w:eastAsia="宋体" w:cs="宋体"/>
                <w:sz w:val="21"/>
                <w:szCs w:val="21"/>
                <w:highlight w:val="none"/>
                <w:lang w:bidi="ar"/>
              </w:rPr>
              <w:t>文件格式”要求。</w:t>
            </w:r>
          </w:p>
          <w:p>
            <w:pPr>
              <w:keepNext w:val="0"/>
              <w:keepLines w:val="0"/>
              <w:suppressLineNumbers w:val="0"/>
              <w:wordWrap w:val="0"/>
              <w:autoSpaceDE w:val="0"/>
              <w:autoSpaceDN w:val="0"/>
              <w:spacing w:before="0" w:beforeAutospacing="0" w:after="0" w:afterAutospacing="0"/>
              <w:ind w:left="0" w:right="0"/>
              <w:jc w:val="left"/>
              <w:rPr>
                <w:rFonts w:hint="eastAsia" w:ascii="宋体" w:hAnsi="宋体" w:eastAsia="宋体" w:cs="宋体"/>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评审依据：提供</w:t>
            </w:r>
            <w:r>
              <w:rPr>
                <w:rFonts w:hint="eastAsia" w:ascii="宋体" w:hAnsi="宋体" w:eastAsia="宋体" w:cs="宋体"/>
                <w:sz w:val="21"/>
                <w:szCs w:val="21"/>
                <w:highlight w:val="none"/>
                <w:lang w:eastAsia="zh-CN" w:bidi="ar"/>
              </w:rPr>
              <w:t>响应</w:t>
            </w:r>
            <w:r>
              <w:rPr>
                <w:rFonts w:hint="eastAsia" w:ascii="宋体" w:hAnsi="宋体" w:eastAsia="宋体" w:cs="宋体"/>
                <w:sz w:val="21"/>
                <w:szCs w:val="21"/>
                <w:highlight w:val="none"/>
                <w:lang w:bidi="ar"/>
              </w:rPr>
              <w:t>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3</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文件签字盖章</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★1.使用专用章或其他业务章代替公章的，应提供《专用印章授权函》。《专用印章授权函》应同时加盖单位公章和被授权印章。</w:t>
            </w:r>
          </w:p>
          <w:p>
            <w:pPr>
              <w:keepNext w:val="0"/>
              <w:keepLines w:val="0"/>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询比</w:t>
            </w:r>
            <w:r>
              <w:rPr>
                <w:rFonts w:hint="eastAsia" w:ascii="宋体" w:hAnsi="宋体" w:eastAsia="宋体" w:cs="宋体"/>
                <w:sz w:val="21"/>
                <w:szCs w:val="21"/>
              </w:rPr>
              <w:t>文件第</w:t>
            </w:r>
            <w:r>
              <w:rPr>
                <w:rFonts w:hint="eastAsia" w:ascii="宋体" w:hAnsi="宋体" w:eastAsia="宋体" w:cs="宋体"/>
                <w:sz w:val="21"/>
                <w:szCs w:val="21"/>
                <w:lang w:val="en-US" w:eastAsia="zh-CN"/>
              </w:rPr>
              <w:t>六</w:t>
            </w:r>
            <w:r>
              <w:rPr>
                <w:rFonts w:hint="eastAsia" w:ascii="宋体" w:hAnsi="宋体" w:eastAsia="宋体" w:cs="宋体"/>
                <w:sz w:val="21"/>
                <w:szCs w:val="21"/>
              </w:rPr>
              <w:t>章“</w:t>
            </w:r>
            <w:r>
              <w:rPr>
                <w:rFonts w:hint="eastAsia" w:ascii="宋体" w:hAnsi="宋体" w:eastAsia="宋体" w:cs="宋体"/>
                <w:sz w:val="21"/>
                <w:szCs w:val="21"/>
                <w:lang w:val="en-US" w:eastAsia="zh-CN"/>
              </w:rPr>
              <w:t>响应</w:t>
            </w:r>
            <w:r>
              <w:rPr>
                <w:rFonts w:hint="eastAsia" w:ascii="宋体" w:hAnsi="宋体" w:eastAsia="宋体" w:cs="宋体"/>
                <w:sz w:val="21"/>
                <w:szCs w:val="21"/>
              </w:rPr>
              <w:t>文件格式”中有单位名称和法定代表人/负责人或其委托代理人签字落款的</w:t>
            </w:r>
            <w:r>
              <w:rPr>
                <w:rFonts w:hint="eastAsia" w:ascii="宋体" w:hAnsi="宋体" w:eastAsia="宋体" w:cs="宋体"/>
                <w:sz w:val="21"/>
                <w:szCs w:val="21"/>
                <w:lang w:val="en-US" w:eastAsia="zh-CN"/>
              </w:rPr>
              <w:t>响应</w:t>
            </w:r>
            <w:r>
              <w:rPr>
                <w:rFonts w:hint="eastAsia" w:ascii="宋体" w:hAnsi="宋体" w:eastAsia="宋体" w:cs="宋体"/>
                <w:sz w:val="21"/>
                <w:szCs w:val="21"/>
              </w:rPr>
              <w:t>文件均须：加盖单位公章并由法定代表人/负责人手签或盖人名章；或者加盖单位公章并由法定代表人/负责人授权的委托代理人手签。</w:t>
            </w:r>
          </w:p>
          <w:p>
            <w:pPr>
              <w:keepNext w:val="0"/>
              <w:keepLines w:val="0"/>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sz w:val="21"/>
                <w:szCs w:val="21"/>
              </w:rPr>
              <w:t>法定代表人/负责人授权委托代理人签字的，应提供法定代表人/负责人授权委托书。法定代表人/负责人授权委托书应加盖单位公章，并由法定代表人/负责人手签或盖人名章、委托代理人手签。</w:t>
            </w:r>
          </w:p>
          <w:p>
            <w:pPr>
              <w:keepNext w:val="0"/>
              <w:keepLines w:val="0"/>
              <w:suppressLineNumbers w:val="0"/>
              <w:spacing w:before="0" w:beforeAutospacing="0" w:after="0" w:afterAutospacing="0"/>
              <w:ind w:left="0" w:right="0"/>
              <w:jc w:val="left"/>
              <w:rPr>
                <w:rFonts w:hint="eastAsia" w:ascii="宋体" w:hAnsi="宋体" w:eastAsia="宋体" w:cs="宋体"/>
                <w:sz w:val="21"/>
                <w:szCs w:val="21"/>
                <w:lang w:val="en-US" w:eastAsia="zh-CN"/>
              </w:rPr>
            </w:pPr>
            <w:r>
              <w:rPr>
                <w:rFonts w:hint="eastAsia" w:ascii="宋体" w:hAnsi="宋体" w:eastAsia="宋体" w:cs="宋体"/>
                <w:sz w:val="21"/>
                <w:szCs w:val="21"/>
              </w:rPr>
              <w:t>★3.除上述文件以外的其他</w:t>
            </w:r>
            <w:r>
              <w:rPr>
                <w:rFonts w:hint="eastAsia" w:ascii="宋体" w:hAnsi="宋体" w:eastAsia="宋体" w:cs="宋体"/>
                <w:sz w:val="21"/>
                <w:szCs w:val="21"/>
                <w:lang w:val="en-US" w:eastAsia="zh-CN"/>
              </w:rPr>
              <w:t>响应</w:t>
            </w:r>
            <w:r>
              <w:rPr>
                <w:rFonts w:hint="eastAsia" w:ascii="宋体" w:hAnsi="宋体" w:eastAsia="宋体" w:cs="宋体"/>
                <w:sz w:val="21"/>
                <w:szCs w:val="21"/>
              </w:rPr>
              <w:t>文件组成部分必须加盖骑缝章（骑缝章必须覆盖所有</w:t>
            </w:r>
            <w:r>
              <w:rPr>
                <w:rFonts w:hint="eastAsia" w:ascii="宋体" w:hAnsi="宋体" w:eastAsia="宋体" w:cs="宋体"/>
                <w:sz w:val="21"/>
                <w:szCs w:val="21"/>
                <w:lang w:val="en-US" w:eastAsia="zh-CN"/>
              </w:rPr>
              <w:t>响应</w:t>
            </w:r>
            <w:r>
              <w:rPr>
                <w:rFonts w:hint="eastAsia" w:ascii="宋体" w:hAnsi="宋体" w:eastAsia="宋体" w:cs="宋体"/>
                <w:sz w:val="21"/>
                <w:szCs w:val="21"/>
              </w:rPr>
              <w:t>文件，骑缝章应使用</w:t>
            </w:r>
            <w:r>
              <w:rPr>
                <w:rFonts w:hint="eastAsia" w:ascii="宋体" w:hAnsi="宋体" w:eastAsia="宋体" w:cs="宋体"/>
                <w:sz w:val="21"/>
                <w:szCs w:val="21"/>
                <w:lang w:val="en-US" w:eastAsia="zh-CN"/>
              </w:rPr>
              <w:t>供应商</w:t>
            </w:r>
            <w:r>
              <w:rPr>
                <w:rFonts w:hint="eastAsia" w:ascii="宋体" w:hAnsi="宋体" w:eastAsia="宋体" w:cs="宋体"/>
                <w:sz w:val="21"/>
                <w:szCs w:val="21"/>
              </w:rPr>
              <w:t>单位公章）或者每页加盖单位公章或者由法定代表人/负责人逐页手签或盖人名章，或者由法定代表人/负责人授权的委托代理人逐页手签</w:t>
            </w:r>
            <w:r>
              <w:rPr>
                <w:rFonts w:hint="eastAsia" w:ascii="宋体" w:hAnsi="宋体" w:eastAsia="宋体" w:cs="宋体"/>
                <w:sz w:val="21"/>
                <w:szCs w:val="21"/>
                <w:lang w:val="en-US" w:eastAsia="zh-CN"/>
              </w:rPr>
              <w:t>。</w:t>
            </w:r>
          </w:p>
          <w:p>
            <w:pPr>
              <w:keepNext w:val="0"/>
              <w:keepLines w:val="0"/>
              <w:suppressLineNumbers w:val="0"/>
              <w:spacing w:before="0" w:beforeAutospacing="0" w:after="0" w:afterAutospacing="0"/>
              <w:ind w:left="0" w:right="0"/>
              <w:jc w:val="left"/>
              <w:rPr>
                <w:rFonts w:hint="eastAsia" w:ascii="宋体" w:hAnsi="宋体" w:eastAsia="宋体" w:cs="宋体"/>
                <w:sz w:val="21"/>
                <w:szCs w:val="21"/>
                <w:lang w:val="en-US" w:eastAsia="zh-CN"/>
              </w:rPr>
            </w:pP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评审依据：签字盖章满足要求。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4</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法定代表人授权书</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符合第二章“</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rPr>
              <w:t>须知前附表”规定和第</w:t>
            </w:r>
            <w:r>
              <w:rPr>
                <w:rFonts w:hint="eastAsia" w:ascii="宋体" w:hAnsi="宋体" w:eastAsia="宋体" w:cs="宋体"/>
                <w:sz w:val="21"/>
                <w:szCs w:val="21"/>
                <w:highlight w:val="none"/>
                <w:lang w:val="en-US" w:eastAsia="zh-CN"/>
              </w:rPr>
              <w:t>六</w:t>
            </w:r>
            <w:r>
              <w:rPr>
                <w:rFonts w:hint="eastAsia" w:ascii="宋体" w:hAnsi="宋体" w:eastAsia="宋体" w:cs="宋体"/>
                <w:sz w:val="21"/>
                <w:szCs w:val="21"/>
                <w:highlight w:val="none"/>
              </w:rPr>
              <w:t>章“</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文件格式”规定</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（1）如法定代表人亲自应答签署</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文件而不委托代理人进行的须提供第</w:t>
            </w:r>
            <w:r>
              <w:rPr>
                <w:rFonts w:hint="eastAsia" w:ascii="宋体" w:hAnsi="宋体" w:eastAsia="宋体" w:cs="宋体"/>
                <w:sz w:val="21"/>
                <w:szCs w:val="21"/>
                <w:highlight w:val="none"/>
                <w:lang w:val="en-US" w:eastAsia="zh-CN"/>
              </w:rPr>
              <w:t>六</w:t>
            </w:r>
            <w:r>
              <w:rPr>
                <w:rFonts w:hint="eastAsia" w:ascii="宋体" w:hAnsi="宋体" w:eastAsia="宋体" w:cs="宋体"/>
                <w:sz w:val="21"/>
                <w:szCs w:val="21"/>
                <w:highlight w:val="none"/>
              </w:rPr>
              <w:t>章“</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文件格式”中要求的《法定代表人（负责人）身份证明》；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（2）如授权委托代理人进行应答签署</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文件的须提供符合</w:t>
            </w:r>
            <w:r>
              <w:rPr>
                <w:rFonts w:hint="eastAsia" w:ascii="宋体" w:hAnsi="宋体" w:eastAsia="宋体" w:cs="宋体"/>
                <w:sz w:val="21"/>
                <w:szCs w:val="21"/>
                <w:highlight w:val="none"/>
                <w:lang w:val="en-US" w:eastAsia="zh-CN"/>
              </w:rPr>
              <w:t>询比</w:t>
            </w:r>
            <w:r>
              <w:rPr>
                <w:rFonts w:hint="eastAsia" w:ascii="宋体" w:hAnsi="宋体" w:eastAsia="宋体" w:cs="宋体"/>
                <w:sz w:val="21"/>
                <w:szCs w:val="21"/>
                <w:highlight w:val="none"/>
              </w:rPr>
              <w:t>文件第</w:t>
            </w:r>
            <w:r>
              <w:rPr>
                <w:rFonts w:hint="eastAsia" w:ascii="宋体" w:hAnsi="宋体" w:eastAsia="宋体" w:cs="宋体"/>
                <w:sz w:val="21"/>
                <w:szCs w:val="21"/>
                <w:highlight w:val="none"/>
                <w:lang w:val="en-US" w:eastAsia="zh-CN"/>
              </w:rPr>
              <w:t>六</w:t>
            </w:r>
            <w:r>
              <w:rPr>
                <w:rFonts w:hint="eastAsia" w:ascii="宋体" w:hAnsi="宋体" w:eastAsia="宋体" w:cs="宋体"/>
                <w:sz w:val="21"/>
                <w:szCs w:val="21"/>
                <w:highlight w:val="none"/>
              </w:rPr>
              <w:t>章“</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文件格式”中要求的《法定代表人（负责人）身份证明》和《法定代表人（负责人）授权委托书》。</w:t>
            </w:r>
          </w:p>
          <w:p>
            <w:pPr>
              <w:keepNext w:val="0"/>
              <w:keepLines w:val="0"/>
              <w:widowControl w:val="0"/>
              <w:suppressLineNumbers w:val="0"/>
              <w:spacing w:before="0" w:beforeAutospacing="0" w:after="0" w:afterAutospacing="0"/>
              <w:ind w:left="0" w:right="0"/>
              <w:jc w:val="left"/>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i w:val="0"/>
                <w:color w:val="000000"/>
                <w:kern w:val="0"/>
                <w:sz w:val="21"/>
                <w:szCs w:val="21"/>
                <w:highlight w:val="none"/>
                <w:u w:val="none"/>
                <w:lang w:val="en-US" w:eastAsia="zh-CN" w:bidi="ar"/>
              </w:rPr>
              <w:t>评审依据：具备有效的法定代表人身份证明和/或法定代表人授权书。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5</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保证金</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符合第二章“</w:t>
            </w:r>
            <w:r>
              <w:rPr>
                <w:rFonts w:hint="eastAsia" w:ascii="宋体" w:hAnsi="宋体" w:eastAsia="宋体" w:cs="宋体"/>
                <w:color w:val="000000"/>
                <w:kern w:val="0"/>
                <w:sz w:val="21"/>
                <w:szCs w:val="21"/>
                <w:highlight w:val="none"/>
                <w:lang w:eastAsia="zh-CN" w:bidi="ar"/>
              </w:rPr>
              <w:t>供应商</w:t>
            </w:r>
            <w:r>
              <w:rPr>
                <w:rFonts w:hint="eastAsia" w:ascii="宋体" w:hAnsi="宋体" w:eastAsia="宋体" w:cs="宋体"/>
                <w:color w:val="000000"/>
                <w:kern w:val="0"/>
                <w:sz w:val="21"/>
                <w:szCs w:val="21"/>
                <w:highlight w:val="none"/>
                <w:lang w:bidi="ar"/>
              </w:rPr>
              <w:t>须知前附表”关于</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保证金的规定。</w:t>
            </w:r>
          </w:p>
          <w:p>
            <w:pPr>
              <w:keepNext w:val="0"/>
              <w:keepLines w:val="0"/>
              <w:widowControl/>
              <w:suppressLineNumbers w:val="0"/>
              <w:wordWrap w:val="0"/>
              <w:spacing w:before="0" w:beforeAutospacing="0" w:after="0" w:afterAutospacing="0"/>
              <w:ind w:left="0" w:right="0"/>
              <w:jc w:val="left"/>
              <w:rPr>
                <w:rFonts w:hint="eastAsia" w:ascii="宋体" w:hAnsi="宋体" w:eastAsia="宋体" w:cs="宋体"/>
                <w:color w:val="000000"/>
                <w:kern w:val="0"/>
                <w:sz w:val="21"/>
                <w:szCs w:val="21"/>
                <w:highlight w:val="none"/>
              </w:rPr>
            </w:pPr>
          </w:p>
          <w:p>
            <w:pPr>
              <w:keepNext w:val="0"/>
              <w:keepLines w:val="0"/>
              <w:widowControl/>
              <w:suppressLineNumbers w:val="0"/>
              <w:wordWrap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评审依据：</w:t>
            </w:r>
          </w:p>
          <w:p>
            <w:pPr>
              <w:keepNext w:val="0"/>
              <w:keepLines w:val="0"/>
              <w:widowControl/>
              <w:suppressLineNumbers w:val="0"/>
              <w:wordWrap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1.</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保证金以【保函、保险】等形式提供的，</w:t>
            </w:r>
            <w:r>
              <w:rPr>
                <w:rFonts w:hint="eastAsia" w:ascii="宋体" w:hAnsi="宋体" w:eastAsia="宋体" w:cs="宋体"/>
                <w:color w:val="000000"/>
                <w:kern w:val="0"/>
                <w:sz w:val="21"/>
                <w:szCs w:val="21"/>
                <w:highlight w:val="none"/>
                <w:lang w:eastAsia="zh-CN" w:bidi="ar"/>
              </w:rPr>
              <w:t>供应商</w:t>
            </w:r>
            <w:r>
              <w:rPr>
                <w:rFonts w:hint="eastAsia" w:ascii="宋体" w:hAnsi="宋体" w:eastAsia="宋体" w:cs="宋体"/>
                <w:color w:val="000000"/>
                <w:kern w:val="0"/>
                <w:sz w:val="21"/>
                <w:szCs w:val="21"/>
                <w:highlight w:val="none"/>
                <w:lang w:bidi="ar"/>
              </w:rPr>
              <w:t>必须在</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截止时间前递交纸质原件</w:t>
            </w:r>
            <w:r>
              <w:rPr>
                <w:rFonts w:hint="eastAsia" w:ascii="宋体" w:hAnsi="宋体" w:eastAsia="宋体" w:cs="宋体"/>
                <w:sz w:val="21"/>
                <w:szCs w:val="21"/>
                <w:highlight w:val="none"/>
                <w:lang w:bidi="ar"/>
              </w:rPr>
              <w:t>（采用线上开具的电子保函、保险等，</w:t>
            </w:r>
            <w:r>
              <w:rPr>
                <w:rFonts w:hint="eastAsia" w:ascii="宋体" w:hAnsi="宋体" w:eastAsia="宋体" w:cs="宋体"/>
                <w:color w:val="000000"/>
                <w:sz w:val="21"/>
                <w:szCs w:val="21"/>
                <w:highlight w:val="none"/>
                <w:lang w:bidi="ar"/>
              </w:rPr>
              <w:t>必须在</w:t>
            </w:r>
            <w:r>
              <w:rPr>
                <w:rFonts w:hint="eastAsia" w:ascii="宋体" w:hAnsi="宋体" w:eastAsia="宋体" w:cs="宋体"/>
                <w:color w:val="000000"/>
                <w:sz w:val="21"/>
                <w:szCs w:val="21"/>
                <w:highlight w:val="none"/>
                <w:lang w:eastAsia="zh-CN" w:bidi="ar"/>
              </w:rPr>
              <w:t>响应</w:t>
            </w:r>
            <w:r>
              <w:rPr>
                <w:rFonts w:hint="eastAsia" w:ascii="宋体" w:hAnsi="宋体" w:eastAsia="宋体" w:cs="宋体"/>
                <w:color w:val="000000"/>
                <w:sz w:val="21"/>
                <w:szCs w:val="21"/>
                <w:highlight w:val="none"/>
                <w:lang w:bidi="ar"/>
              </w:rPr>
              <w:t>截止时间前</w:t>
            </w:r>
            <w:r>
              <w:rPr>
                <w:rFonts w:hint="eastAsia" w:ascii="宋体" w:hAnsi="宋体" w:eastAsia="宋体" w:cs="宋体"/>
                <w:color w:val="000000"/>
                <w:sz w:val="21"/>
                <w:szCs w:val="21"/>
                <w:highlight w:val="none"/>
                <w:lang w:val="en-US" w:eastAsia="zh-CN" w:bidi="ar"/>
              </w:rPr>
              <w:t>提交</w:t>
            </w:r>
            <w:r>
              <w:rPr>
                <w:rFonts w:hint="eastAsia" w:ascii="宋体" w:hAnsi="宋体" w:eastAsia="宋体" w:cs="宋体"/>
                <w:color w:val="000000"/>
                <w:sz w:val="21"/>
                <w:szCs w:val="21"/>
                <w:highlight w:val="none"/>
                <w:lang w:bidi="ar"/>
              </w:rPr>
              <w:t>电子件</w:t>
            </w:r>
            <w:r>
              <w:rPr>
                <w:rFonts w:hint="eastAsia" w:ascii="宋体" w:hAnsi="宋体" w:eastAsia="宋体" w:cs="宋体"/>
                <w:sz w:val="21"/>
                <w:szCs w:val="21"/>
                <w:highlight w:val="none"/>
                <w:lang w:bidi="ar"/>
              </w:rPr>
              <w:t>；</w:t>
            </w:r>
          </w:p>
          <w:p>
            <w:pPr>
              <w:keepNext w:val="0"/>
              <w:keepLines w:val="0"/>
              <w:suppressLineNumbers w:val="0"/>
              <w:wordWrap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r>
              <w:rPr>
                <w:rFonts w:hint="eastAsia" w:ascii="宋体" w:hAnsi="宋体" w:eastAsia="宋体" w:cs="宋体"/>
                <w:color w:val="000000"/>
                <w:kern w:val="0"/>
                <w:sz w:val="21"/>
                <w:szCs w:val="21"/>
                <w:highlight w:val="none"/>
                <w:lang w:eastAsia="zh-CN"/>
              </w:rPr>
              <w:t>响应</w:t>
            </w:r>
            <w:r>
              <w:rPr>
                <w:rFonts w:hint="eastAsia" w:ascii="宋体" w:hAnsi="宋体" w:eastAsia="宋体" w:cs="宋体"/>
                <w:color w:val="000000"/>
                <w:kern w:val="0"/>
                <w:sz w:val="21"/>
                <w:szCs w:val="21"/>
                <w:highlight w:val="none"/>
              </w:rPr>
              <w:t>保证金以银行汇款、支票、汇票等形式提交的。</w:t>
            </w:r>
          </w:p>
          <w:p>
            <w:pPr>
              <w:keepNext w:val="0"/>
              <w:keepLines w:val="0"/>
              <w:suppressLineNumbers w:val="0"/>
              <w:wordWrap w:val="0"/>
              <w:spacing w:before="0" w:beforeAutospacing="0" w:after="0" w:afterAutospacing="0"/>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①应当从【</w:t>
            </w:r>
            <w:r>
              <w:rPr>
                <w:rFonts w:hint="eastAsia" w:ascii="宋体" w:hAnsi="宋体" w:eastAsia="宋体" w:cs="宋体"/>
                <w:color w:val="000000"/>
                <w:kern w:val="0"/>
                <w:sz w:val="21"/>
                <w:szCs w:val="21"/>
                <w:highlight w:val="none"/>
                <w:lang w:eastAsia="zh-CN" w:bidi="ar"/>
              </w:rPr>
              <w:t>供应商</w:t>
            </w:r>
            <w:r>
              <w:rPr>
                <w:rFonts w:hint="eastAsia" w:ascii="宋体" w:hAnsi="宋体" w:eastAsia="宋体" w:cs="宋体"/>
                <w:color w:val="000000"/>
                <w:kern w:val="0"/>
                <w:sz w:val="21"/>
                <w:szCs w:val="21"/>
                <w:highlight w:val="none"/>
                <w:lang w:bidi="ar"/>
              </w:rPr>
              <w:t>账户】转出；</w:t>
            </w:r>
          </w:p>
          <w:p>
            <w:pPr>
              <w:keepNext w:val="0"/>
              <w:keepLines w:val="0"/>
              <w:suppressLineNumbers w:val="0"/>
              <w:wordWrap w:val="0"/>
              <w:spacing w:before="0" w:beforeAutospacing="0" w:after="0" w:afterAutospacing="0"/>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bidi="ar"/>
              </w:rPr>
              <w:t>②提供</w:t>
            </w:r>
            <w:r>
              <w:rPr>
                <w:rFonts w:hint="eastAsia" w:ascii="宋体" w:hAnsi="宋体" w:eastAsia="宋体" w:cs="宋体"/>
                <w:color w:val="000000"/>
                <w:kern w:val="0"/>
                <w:sz w:val="21"/>
                <w:szCs w:val="21"/>
                <w:highlight w:val="none"/>
                <w:lang w:bidi="ar"/>
              </w:rPr>
              <w:t>【汇款凭证扫描件】或【支票/汇票原件】。</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bidi="ar"/>
              </w:rPr>
              <w:t>未提交</w:t>
            </w:r>
            <w:r>
              <w:rPr>
                <w:rFonts w:hint="eastAsia" w:ascii="宋体" w:hAnsi="宋体" w:eastAsia="宋体" w:cs="宋体"/>
                <w:color w:val="000000"/>
                <w:sz w:val="21"/>
                <w:szCs w:val="21"/>
                <w:highlight w:val="none"/>
                <w:lang w:eastAsia="zh-CN" w:bidi="ar"/>
              </w:rPr>
              <w:t>响应</w:t>
            </w:r>
            <w:r>
              <w:rPr>
                <w:rFonts w:hint="eastAsia" w:ascii="宋体" w:hAnsi="宋体" w:eastAsia="宋体" w:cs="宋体"/>
                <w:color w:val="000000"/>
                <w:sz w:val="21"/>
                <w:szCs w:val="21"/>
                <w:highlight w:val="none"/>
                <w:lang w:bidi="ar"/>
              </w:rPr>
              <w:t>保证金或提交的</w:t>
            </w:r>
            <w:r>
              <w:rPr>
                <w:rFonts w:hint="eastAsia" w:ascii="宋体" w:hAnsi="宋体" w:eastAsia="宋体" w:cs="宋体"/>
                <w:color w:val="000000"/>
                <w:sz w:val="21"/>
                <w:szCs w:val="21"/>
                <w:highlight w:val="none"/>
                <w:lang w:eastAsia="zh-CN" w:bidi="ar"/>
              </w:rPr>
              <w:t>响应</w:t>
            </w:r>
            <w:r>
              <w:rPr>
                <w:rFonts w:hint="eastAsia" w:ascii="宋体" w:hAnsi="宋体" w:eastAsia="宋体" w:cs="宋体"/>
                <w:color w:val="000000"/>
                <w:sz w:val="21"/>
                <w:szCs w:val="21"/>
                <w:highlight w:val="none"/>
                <w:lang w:bidi="ar"/>
              </w:rPr>
              <w:t>保证金有瑕疵的</w:t>
            </w:r>
            <w:r>
              <w:rPr>
                <w:rFonts w:hint="eastAsia" w:ascii="宋体" w:hAnsi="宋体" w:eastAsia="宋体" w:cs="宋体"/>
                <w:color w:val="000000"/>
                <w:sz w:val="21"/>
                <w:szCs w:val="21"/>
                <w:highlight w:val="none"/>
                <w:lang w:eastAsia="zh-CN" w:bidi="ar"/>
              </w:rPr>
              <w:t>响应</w:t>
            </w:r>
            <w:r>
              <w:rPr>
                <w:rFonts w:hint="eastAsia" w:ascii="宋体" w:hAnsi="宋体" w:eastAsia="宋体" w:cs="宋体"/>
                <w:color w:val="000000"/>
                <w:sz w:val="21"/>
                <w:szCs w:val="21"/>
                <w:highlight w:val="none"/>
                <w:lang w:bidi="ar"/>
              </w:rPr>
              <w:t>将被否决。</w:t>
            </w:r>
            <w:r>
              <w:rPr>
                <w:rFonts w:hint="eastAsia" w:ascii="宋体" w:hAnsi="宋体" w:eastAsia="宋体" w:cs="宋体"/>
                <w:sz w:val="21"/>
                <w:szCs w:val="21"/>
                <w:highlight w:val="none"/>
                <w:lang w:bidi="ar"/>
              </w:rPr>
              <w:t xml:space="preserve"> </w:t>
            </w:r>
          </w:p>
        </w:tc>
      </w:tr>
    </w:tbl>
    <w:p>
      <w:pPr>
        <w:pStyle w:val="4"/>
        <w:rPr>
          <w:color w:val="000000" w:themeColor="text1"/>
        </w:rPr>
      </w:pPr>
      <w:bookmarkStart w:id="91" w:name="_Toc15422"/>
      <w:r>
        <w:rPr>
          <w:rFonts w:hint="eastAsia"/>
          <w:color w:val="000000" w:themeColor="text1"/>
        </w:rPr>
        <w:t>资格评审</w:t>
      </w:r>
      <w:bookmarkEnd w:id="86"/>
      <w:bookmarkEnd w:id="87"/>
      <w:bookmarkEnd w:id="88"/>
      <w:bookmarkEnd w:id="89"/>
      <w:bookmarkEnd w:id="90"/>
      <w:bookmarkEnd w:id="91"/>
    </w:p>
    <w:tbl>
      <w:tblPr>
        <w:tblStyle w:val="43"/>
        <w:tblW w:w="8511"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876"/>
        <w:gridCol w:w="7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rPr>
            </w:pPr>
            <w:bookmarkStart w:id="92" w:name="_Toc53491032"/>
            <w:bookmarkStart w:id="93" w:name="_Toc7827"/>
            <w:bookmarkStart w:id="94" w:name="_Toc72135097"/>
            <w:bookmarkStart w:id="95" w:name="_Toc12391"/>
            <w:bookmarkStart w:id="96" w:name="_Toc30668"/>
            <w:r>
              <w:rPr>
                <w:rFonts w:hint="eastAsia" w:ascii="宋体" w:hAnsi="宋体" w:eastAsia="宋体" w:cs="宋体"/>
                <w:b/>
                <w:bCs/>
                <w:color w:val="000000"/>
                <w:kern w:val="0"/>
                <w:sz w:val="21"/>
                <w:szCs w:val="21"/>
                <w:highlight w:val="none"/>
                <w:lang w:bidi="ar"/>
              </w:rPr>
              <w:t>序号</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评审项名称</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1</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营业执照</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供应商应为中华人民共和国境内法律上和财务上独立的法人或依法登记注册的其他组织，合法运作并独立于采购人和采购代理机构。【法人下属不具备法人资格的分支机构参与响应的，应提供所属法人针对本项目或覆盖本项目的经营事项的有效授权。】</w:t>
            </w:r>
          </w:p>
          <w:p>
            <w:pPr>
              <w:pStyle w:val="38"/>
              <w:keepNext w:val="0"/>
              <w:keepLines w:val="0"/>
              <w:widowControl w:val="0"/>
              <w:suppressLineNumbers w:val="0"/>
              <w:autoSpaceDE w:val="0"/>
              <w:autoSpaceDN w:val="0"/>
              <w:adjustRightInd w:val="0"/>
              <w:spacing w:before="0" w:beforeAutospacing="0" w:after="0" w:afterAutospacing="0"/>
              <w:ind w:left="0" w:right="0" w:firstLine="420"/>
              <w:rPr>
                <w:rFonts w:hint="eastAsia" w:ascii="宋体" w:hAnsi="宋体" w:eastAsia="宋体" w:cs="宋体"/>
                <w:kern w:val="2"/>
                <w:sz w:val="21"/>
                <w:szCs w:val="21"/>
                <w:highlight w:val="none"/>
              </w:rPr>
            </w:pP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评审依据：</w:t>
            </w: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（1）提供有效的营业执照或其他行政主管机关出具的证明文件，必要时通过网络查询。</w:t>
            </w: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法人下属不具备法人资格的分支机构参与</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的，应提供所属法人针对本项目或覆盖本项目的经营事项的有效授权。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2</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控股、管理关系</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kern w:val="2"/>
                <w:sz w:val="21"/>
                <w:szCs w:val="21"/>
                <w:highlight w:val="none"/>
                <w:lang w:val="en-US" w:eastAsia="zh-CN" w:bidi="ar"/>
              </w:rPr>
              <w:t>供应商的法定代表人或负责人为同一人或者存在控股、管理关系的不同供应商，不得参加同一标包响应或者未划分标包的同一询比项目响应。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3</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lang w:bidi="ar"/>
              </w:rPr>
              <w:t>联合体</w:t>
            </w:r>
            <w:r>
              <w:rPr>
                <w:rFonts w:hint="eastAsia" w:ascii="宋体" w:hAnsi="宋体" w:eastAsia="宋体" w:cs="宋体"/>
                <w:color w:val="000000"/>
                <w:kern w:val="0"/>
                <w:sz w:val="21"/>
                <w:szCs w:val="21"/>
                <w:highlight w:val="none"/>
                <w:lang w:eastAsia="zh-CN" w:bidi="ar"/>
              </w:rPr>
              <w:t>响应</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sz w:val="21"/>
                <w:szCs w:val="21"/>
                <w:highlight w:val="none"/>
                <w:lang w:bidi="ar"/>
              </w:rPr>
              <w:t>本次</w:t>
            </w:r>
            <w:r>
              <w:rPr>
                <w:rFonts w:hint="eastAsia" w:ascii="宋体" w:hAnsi="宋体" w:eastAsia="宋体" w:cs="宋体"/>
                <w:sz w:val="21"/>
                <w:szCs w:val="21"/>
                <w:highlight w:val="none"/>
                <w:lang w:eastAsia="zh-CN" w:bidi="ar"/>
              </w:rPr>
              <w:t>询比</w:t>
            </w:r>
            <w:r>
              <w:rPr>
                <w:rFonts w:hint="eastAsia" w:ascii="宋体" w:hAnsi="宋体" w:eastAsia="宋体" w:cs="宋体"/>
                <w:sz w:val="21"/>
                <w:szCs w:val="21"/>
                <w:highlight w:val="none"/>
                <w:lang w:bidi="ar"/>
              </w:rPr>
              <w:t>不接受联合体</w:t>
            </w:r>
            <w:r>
              <w:rPr>
                <w:rFonts w:hint="eastAsia" w:ascii="宋体" w:hAnsi="宋体" w:eastAsia="宋体" w:cs="宋体"/>
                <w:sz w:val="21"/>
                <w:szCs w:val="21"/>
                <w:highlight w:val="none"/>
                <w:lang w:eastAsia="zh-CN" w:bidi="ar"/>
              </w:rPr>
              <w:t>响应</w:t>
            </w:r>
            <w:r>
              <w:rPr>
                <w:rFonts w:hint="eastAsia" w:ascii="宋体" w:hAnsi="宋体" w:eastAsia="宋体" w:cs="宋体"/>
                <w:color w:val="000000"/>
                <w:kern w:val="0"/>
                <w:sz w:val="21"/>
                <w:szCs w:val="21"/>
                <w:highlight w:val="none"/>
                <w:lang w:bidi="ar"/>
              </w:rPr>
              <w:t>。</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lang w:eastAsia="zh-CN"/>
              </w:rPr>
            </w:pPr>
            <w:r>
              <w:rPr>
                <w:rFonts w:hint="eastAsia" w:ascii="宋体" w:hAnsi="宋体" w:cs="宋体"/>
                <w:color w:val="000000"/>
                <w:kern w:val="0"/>
                <w:sz w:val="21"/>
                <w:szCs w:val="21"/>
                <w:highlight w:val="none"/>
                <w:lang w:val="en-US" w:eastAsia="zh-CN" w:bidi="ar"/>
              </w:rPr>
              <w:t>4</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不得存在的情形</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详见第一章</w:t>
            </w:r>
            <w:r>
              <w:rPr>
                <w:rFonts w:hint="eastAsia" w:ascii="宋体" w:hAnsi="宋体" w:eastAsia="宋体" w:cs="宋体"/>
                <w:sz w:val="21"/>
                <w:szCs w:val="21"/>
                <w:highlight w:val="none"/>
                <w:lang w:bidi="ar"/>
              </w:rPr>
              <w:t>“</w:t>
            </w:r>
            <w:r>
              <w:rPr>
                <w:rFonts w:hint="eastAsia" w:ascii="宋体" w:hAnsi="宋体" w:eastAsia="宋体" w:cs="宋体"/>
                <w:color w:val="000000"/>
                <w:kern w:val="0"/>
                <w:sz w:val="21"/>
                <w:szCs w:val="21"/>
                <w:highlight w:val="none"/>
                <w:lang w:eastAsia="zh-CN" w:bidi="ar"/>
              </w:rPr>
              <w:t>询比</w:t>
            </w:r>
            <w:r>
              <w:rPr>
                <w:rFonts w:hint="eastAsia" w:ascii="宋体" w:hAnsi="宋体" w:eastAsia="宋体" w:cs="宋体"/>
                <w:color w:val="000000"/>
                <w:kern w:val="0"/>
                <w:sz w:val="21"/>
                <w:szCs w:val="21"/>
                <w:highlight w:val="none"/>
                <w:lang w:bidi="ar"/>
              </w:rPr>
              <w:t>公告</w:t>
            </w:r>
            <w:r>
              <w:rPr>
                <w:rFonts w:hint="eastAsia" w:ascii="宋体" w:hAnsi="宋体" w:eastAsia="宋体" w:cs="宋体"/>
                <w:sz w:val="21"/>
                <w:szCs w:val="21"/>
                <w:highlight w:val="none"/>
                <w:lang w:bidi="ar"/>
              </w:rPr>
              <w:t>”</w:t>
            </w:r>
            <w:r>
              <w:rPr>
                <w:rFonts w:hint="eastAsia" w:ascii="宋体" w:hAnsi="宋体" w:eastAsia="宋体" w:cs="宋体"/>
                <w:color w:val="000000"/>
                <w:kern w:val="0"/>
                <w:sz w:val="21"/>
                <w:szCs w:val="21"/>
                <w:highlight w:val="none"/>
                <w:lang w:bidi="ar"/>
              </w:rPr>
              <w:t>2.2条款和</w:t>
            </w:r>
            <w:r>
              <w:rPr>
                <w:rFonts w:hint="eastAsia" w:ascii="宋体" w:hAnsi="宋体" w:eastAsia="宋体" w:cs="宋体"/>
                <w:sz w:val="21"/>
                <w:szCs w:val="21"/>
                <w:highlight w:val="none"/>
                <w:lang w:bidi="ar"/>
              </w:rPr>
              <w:t>第二章“</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须知”第1.8条款</w:t>
            </w:r>
            <w:r>
              <w:rPr>
                <w:rFonts w:hint="eastAsia" w:ascii="宋体" w:hAnsi="宋体" w:eastAsia="宋体" w:cs="宋体"/>
                <w:color w:val="000000"/>
                <w:kern w:val="0"/>
                <w:sz w:val="21"/>
                <w:szCs w:val="21"/>
                <w:highlight w:val="none"/>
                <w:lang w:bidi="ar"/>
              </w:rPr>
              <w:t>规定。</w:t>
            </w: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评审依据：提供</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函。</w:t>
            </w:r>
          </w:p>
        </w:tc>
      </w:tr>
    </w:tbl>
    <w:p>
      <w:pPr>
        <w:pStyle w:val="4"/>
        <w:rPr>
          <w:color w:val="000000" w:themeColor="text1"/>
        </w:rPr>
      </w:pPr>
      <w:bookmarkStart w:id="97" w:name="_Toc18945"/>
      <w:r>
        <w:rPr>
          <w:rFonts w:hint="eastAsia"/>
          <w:color w:val="000000" w:themeColor="text1"/>
        </w:rPr>
        <w:t>响应性评审</w:t>
      </w:r>
      <w:bookmarkEnd w:id="92"/>
      <w:bookmarkEnd w:id="93"/>
      <w:bookmarkEnd w:id="94"/>
      <w:bookmarkEnd w:id="95"/>
      <w:bookmarkEnd w:id="96"/>
      <w:bookmarkEnd w:id="97"/>
    </w:p>
    <w:tbl>
      <w:tblPr>
        <w:tblStyle w:val="43"/>
        <w:tblW w:w="8511"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877"/>
        <w:gridCol w:w="7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序号</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评审项名称</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1</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合同条款</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bidi="ar"/>
              </w:rPr>
              <w:t>第四章合同条款，均为实质性条款，</w:t>
            </w:r>
            <w:r>
              <w:rPr>
                <w:rFonts w:hint="eastAsia" w:ascii="宋体" w:hAnsi="宋体" w:eastAsia="宋体" w:cs="宋体"/>
                <w:color w:val="000000"/>
                <w:sz w:val="21"/>
                <w:szCs w:val="21"/>
                <w:highlight w:val="none"/>
                <w:lang w:eastAsia="zh-CN" w:bidi="ar"/>
              </w:rPr>
              <w:t>供应商</w:t>
            </w:r>
            <w:r>
              <w:rPr>
                <w:rFonts w:hint="eastAsia" w:ascii="宋体" w:hAnsi="宋体" w:eastAsia="宋体" w:cs="宋体"/>
                <w:color w:val="000000"/>
                <w:sz w:val="21"/>
                <w:szCs w:val="21"/>
                <w:highlight w:val="none"/>
                <w:lang w:bidi="ar"/>
              </w:rPr>
              <w:t>任何不满足实质性条款的</w:t>
            </w:r>
            <w:r>
              <w:rPr>
                <w:rFonts w:hint="eastAsia" w:ascii="宋体" w:hAnsi="宋体" w:eastAsia="宋体" w:cs="宋体"/>
                <w:color w:val="000000"/>
                <w:sz w:val="21"/>
                <w:szCs w:val="21"/>
                <w:highlight w:val="none"/>
                <w:lang w:eastAsia="zh-CN" w:bidi="ar"/>
              </w:rPr>
              <w:t>响应</w:t>
            </w:r>
            <w:r>
              <w:rPr>
                <w:rFonts w:hint="eastAsia" w:ascii="宋体" w:hAnsi="宋体" w:eastAsia="宋体" w:cs="宋体"/>
                <w:color w:val="000000"/>
                <w:sz w:val="21"/>
                <w:szCs w:val="21"/>
                <w:highlight w:val="none"/>
                <w:lang w:bidi="ar"/>
              </w:rPr>
              <w:t>均将被否决。</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bidi="ar"/>
              </w:rPr>
              <w:t>评审依据：提供合同条款偏离表。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2</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技术规范书</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第五章技术规范书，均为实质性条款，</w:t>
            </w:r>
            <w:r>
              <w:rPr>
                <w:rFonts w:hint="eastAsia" w:ascii="宋体" w:hAnsi="宋体" w:eastAsia="宋体" w:cs="宋体"/>
                <w:color w:val="000000"/>
                <w:kern w:val="0"/>
                <w:sz w:val="21"/>
                <w:szCs w:val="21"/>
                <w:highlight w:val="none"/>
                <w:lang w:eastAsia="zh-CN"/>
              </w:rPr>
              <w:t>供应商</w:t>
            </w:r>
            <w:r>
              <w:rPr>
                <w:rFonts w:hint="eastAsia" w:ascii="宋体" w:hAnsi="宋体" w:eastAsia="宋体" w:cs="宋体"/>
                <w:color w:val="000000"/>
                <w:kern w:val="0"/>
                <w:sz w:val="21"/>
                <w:szCs w:val="21"/>
                <w:highlight w:val="none"/>
              </w:rPr>
              <w:t>任何不满足实质性条款的</w:t>
            </w:r>
            <w:r>
              <w:rPr>
                <w:rFonts w:hint="eastAsia" w:ascii="宋体" w:hAnsi="宋体" w:eastAsia="宋体" w:cs="宋体"/>
                <w:color w:val="000000"/>
                <w:kern w:val="0"/>
                <w:sz w:val="21"/>
                <w:szCs w:val="21"/>
                <w:highlight w:val="none"/>
                <w:lang w:eastAsia="zh-CN"/>
              </w:rPr>
              <w:t>响应</w:t>
            </w:r>
            <w:r>
              <w:rPr>
                <w:rFonts w:hint="eastAsia" w:ascii="宋体" w:hAnsi="宋体" w:eastAsia="宋体" w:cs="宋体"/>
                <w:color w:val="000000"/>
                <w:kern w:val="0"/>
                <w:sz w:val="21"/>
                <w:szCs w:val="21"/>
                <w:highlight w:val="none"/>
              </w:rPr>
              <w:t>均将被否决。</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评审依据：提供技术条款偏离表</w:t>
            </w:r>
            <w:r>
              <w:rPr>
                <w:rFonts w:hint="eastAsia" w:ascii="宋体" w:hAnsi="宋体" w:eastAsia="宋体" w:cs="宋体"/>
                <w:color w:val="000000"/>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3</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lang w:bidi="ar"/>
              </w:rPr>
              <w:t>实质性</w:t>
            </w:r>
            <w:r>
              <w:rPr>
                <w:rFonts w:hint="eastAsia" w:ascii="宋体" w:hAnsi="宋体" w:eastAsia="宋体" w:cs="宋体"/>
                <w:color w:val="000000"/>
                <w:kern w:val="0"/>
                <w:sz w:val="21"/>
                <w:szCs w:val="21"/>
                <w:highlight w:val="none"/>
                <w:lang w:eastAsia="zh-CN" w:bidi="ar"/>
              </w:rPr>
              <w:t>响应</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★交付期：普通稿件：订单下达之日起【3】日内交付配音成品。特殊稿件：以双方沟通为准。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评审依据：提供承诺函。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4</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廉洁</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承诺书</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提供符合第六章“</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文件格式”要求的《廉洁</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承诺书》。</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评审依据：提供</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廉洁</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承诺书</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5</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特定关系信息收集表</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提供符合第六章“</w:t>
            </w:r>
            <w:r>
              <w:rPr>
                <w:rFonts w:hint="eastAsia" w:ascii="宋体" w:hAnsi="宋体" w:eastAsia="宋体" w:cs="宋体"/>
                <w:color w:val="000000"/>
                <w:kern w:val="0"/>
                <w:sz w:val="21"/>
                <w:szCs w:val="21"/>
                <w:highlight w:val="none"/>
                <w:lang w:val="en-US" w:eastAsia="zh-CN"/>
              </w:rPr>
              <w:t>响应</w:t>
            </w:r>
            <w:r>
              <w:rPr>
                <w:rFonts w:hint="eastAsia" w:ascii="宋体" w:hAnsi="宋体" w:eastAsia="宋体" w:cs="宋体"/>
                <w:color w:val="000000"/>
                <w:kern w:val="0"/>
                <w:sz w:val="21"/>
                <w:szCs w:val="21"/>
                <w:highlight w:val="none"/>
              </w:rPr>
              <w:t>文件格式</w:t>
            </w:r>
            <w:r>
              <w:rPr>
                <w:rFonts w:hint="eastAsia" w:ascii="宋体" w:hAnsi="宋体" w:eastAsia="宋体" w:cs="宋体"/>
                <w:color w:val="000000"/>
                <w:kern w:val="0"/>
                <w:sz w:val="21"/>
                <w:szCs w:val="21"/>
                <w:highlight w:val="none"/>
                <w:lang w:val="en-US" w:eastAsia="zh-CN" w:bidi="ar"/>
              </w:rPr>
              <w:t>”</w:t>
            </w:r>
            <w:r>
              <w:rPr>
                <w:rFonts w:hint="eastAsia" w:ascii="宋体" w:hAnsi="宋体" w:eastAsia="宋体" w:cs="宋体"/>
                <w:color w:val="000000"/>
                <w:kern w:val="0"/>
                <w:sz w:val="21"/>
                <w:szCs w:val="21"/>
                <w:highlight w:val="none"/>
                <w:lang w:val="en-US" w:eastAsia="zh-CN"/>
              </w:rPr>
              <w:t>要求的《</w:t>
            </w:r>
            <w:r>
              <w:rPr>
                <w:rFonts w:hint="eastAsia" w:ascii="宋体" w:hAnsi="宋体" w:eastAsia="宋体" w:cs="宋体"/>
                <w:color w:val="000000"/>
                <w:kern w:val="0"/>
                <w:sz w:val="21"/>
                <w:szCs w:val="21"/>
                <w:highlight w:val="none"/>
              </w:rPr>
              <w:t>中国电信在职员工、离职或退休后三年内在我方担任法定代表人或董监高的情况表</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rPr>
              <w:t>中国电信员工的近亲属在我方担任法定代表人或董监高的情况表</w:t>
            </w:r>
            <w:r>
              <w:rPr>
                <w:rFonts w:hint="eastAsia" w:ascii="宋体" w:hAnsi="宋体" w:eastAsia="宋体" w:cs="宋体"/>
                <w:color w:val="000000"/>
                <w:kern w:val="0"/>
                <w:sz w:val="21"/>
                <w:szCs w:val="21"/>
                <w:highlight w:val="none"/>
                <w:lang w:val="en-US" w:eastAsia="zh-CN"/>
              </w:rPr>
              <w:t>》、承诺函（如有）</w:t>
            </w:r>
            <w:r>
              <w:rPr>
                <w:rFonts w:hint="eastAsia" w:ascii="宋体" w:hAnsi="宋体" w:eastAsia="宋体" w:cs="宋体"/>
                <w:color w:val="000000"/>
                <w:kern w:val="0"/>
                <w:sz w:val="21"/>
                <w:szCs w:val="21"/>
                <w:highlight w:val="none"/>
                <w:lang w:val="en-US" w:eastAsia="zh-CN" w:bidi="ar"/>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lang w:val="en-US" w:eastAsia="zh-CN" w:bidi="ar"/>
              </w:rPr>
            </w:pPr>
          </w:p>
          <w:p>
            <w:pPr>
              <w:keepNext w:val="0"/>
              <w:keepLines w:val="0"/>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评审依据：提供</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rPr>
              <w:t>中国电信在职员工、离职或退休后三年内在我方担任法定代表人或董监高的情况表</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rPr>
              <w:t>中国电信员工的近亲属在我方担任法定代表人或董监高的情况表</w:t>
            </w:r>
            <w:r>
              <w:rPr>
                <w:rFonts w:hint="eastAsia" w:ascii="宋体" w:hAnsi="宋体" w:eastAsia="宋体" w:cs="宋体"/>
                <w:color w:val="000000"/>
                <w:kern w:val="0"/>
                <w:sz w:val="21"/>
                <w:szCs w:val="21"/>
                <w:highlight w:val="none"/>
                <w:lang w:val="en-US" w:eastAsia="zh-CN"/>
              </w:rPr>
              <w:t>》、承诺函（</w:t>
            </w:r>
            <w:r>
              <w:rPr>
                <w:rFonts w:hint="eastAsia" w:ascii="宋体" w:hAnsi="宋体" w:eastAsia="宋体" w:cs="宋体"/>
                <w:color w:val="000000"/>
                <w:kern w:val="0"/>
                <w:sz w:val="21"/>
                <w:szCs w:val="21"/>
                <w:highlight w:val="none"/>
              </w:rPr>
              <w:t>供应商若存在“中国电信在职员工、离职或退休后三年内在我方担任法定代表人或董监高的情况”、“中国电信员工近亲属在我方担任法定代表人或董监高的情况”的，应填写该“承诺函”，不涉及则无需填写</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有效期</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符合第二章“</w:t>
            </w:r>
            <w:r>
              <w:rPr>
                <w:rFonts w:hint="eastAsia" w:ascii="宋体" w:hAnsi="宋体" w:eastAsia="宋体" w:cs="宋体"/>
                <w:color w:val="000000"/>
                <w:kern w:val="0"/>
                <w:sz w:val="21"/>
                <w:szCs w:val="21"/>
                <w:highlight w:val="none"/>
                <w:lang w:eastAsia="zh-CN" w:bidi="ar"/>
              </w:rPr>
              <w:t>供应商</w:t>
            </w:r>
            <w:r>
              <w:rPr>
                <w:rFonts w:hint="eastAsia" w:ascii="宋体" w:hAnsi="宋体" w:eastAsia="宋体" w:cs="宋体"/>
                <w:color w:val="000000"/>
                <w:kern w:val="0"/>
                <w:sz w:val="21"/>
                <w:szCs w:val="21"/>
                <w:highlight w:val="none"/>
                <w:lang w:bidi="ar"/>
              </w:rPr>
              <w:t>须知前附表”关于</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有效期的规定</w:t>
            </w: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评审依据：提供</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商务报价</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符合第二章“</w:t>
            </w:r>
            <w:r>
              <w:rPr>
                <w:rFonts w:hint="eastAsia" w:ascii="宋体" w:hAnsi="宋体" w:eastAsia="宋体" w:cs="宋体"/>
                <w:sz w:val="21"/>
                <w:szCs w:val="21"/>
                <w:highlight w:val="none"/>
                <w:lang w:eastAsia="zh-CN" w:bidi="ar"/>
              </w:rPr>
              <w:t>供应商</w:t>
            </w:r>
            <w:r>
              <w:rPr>
                <w:rFonts w:hint="eastAsia" w:ascii="宋体" w:hAnsi="宋体" w:eastAsia="宋体" w:cs="宋体"/>
                <w:sz w:val="21"/>
                <w:szCs w:val="21"/>
                <w:highlight w:val="none"/>
                <w:lang w:bidi="ar"/>
              </w:rPr>
              <w:t>须知前附表”和第六章“</w:t>
            </w:r>
            <w:r>
              <w:rPr>
                <w:rFonts w:hint="eastAsia" w:ascii="宋体" w:hAnsi="宋体" w:eastAsia="宋体" w:cs="宋体"/>
                <w:sz w:val="21"/>
                <w:szCs w:val="21"/>
                <w:highlight w:val="none"/>
                <w:lang w:eastAsia="zh-CN" w:bidi="ar"/>
              </w:rPr>
              <w:t>响应</w:t>
            </w:r>
            <w:r>
              <w:rPr>
                <w:rFonts w:hint="eastAsia" w:ascii="宋体" w:hAnsi="宋体" w:eastAsia="宋体" w:cs="宋体"/>
                <w:sz w:val="21"/>
                <w:szCs w:val="21"/>
                <w:highlight w:val="none"/>
                <w:lang w:bidi="ar"/>
              </w:rPr>
              <w:t>文件格式”关于</w:t>
            </w:r>
            <w:r>
              <w:rPr>
                <w:rFonts w:hint="eastAsia" w:ascii="宋体" w:hAnsi="宋体" w:eastAsia="宋体" w:cs="宋体"/>
                <w:sz w:val="21"/>
                <w:szCs w:val="21"/>
                <w:highlight w:val="none"/>
                <w:lang w:eastAsia="zh-CN" w:bidi="ar"/>
              </w:rPr>
              <w:t>响应</w:t>
            </w:r>
            <w:r>
              <w:rPr>
                <w:rFonts w:hint="eastAsia" w:ascii="宋体" w:hAnsi="宋体" w:eastAsia="宋体" w:cs="宋体"/>
                <w:sz w:val="21"/>
                <w:szCs w:val="21"/>
                <w:highlight w:val="none"/>
                <w:lang w:bidi="ar"/>
              </w:rPr>
              <w:t>报价的实质性规定</w:t>
            </w: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评审依据：提供报价文件。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000000"/>
                <w:kern w:val="0"/>
                <w:sz w:val="21"/>
                <w:szCs w:val="21"/>
                <w:highlight w:val="none"/>
                <w:lang w:bidi="ar"/>
              </w:rPr>
            </w:pPr>
            <w:r>
              <w:rPr>
                <w:rFonts w:hint="eastAsia" w:ascii="宋体" w:hAnsi="宋体" w:eastAsia="宋体" w:cs="宋体"/>
                <w:kern w:val="0"/>
                <w:sz w:val="21"/>
                <w:szCs w:val="21"/>
                <w:highlight w:val="none"/>
              </w:rPr>
              <w:t>异常</w:t>
            </w:r>
            <w:r>
              <w:rPr>
                <w:rFonts w:hint="eastAsia" w:ascii="宋体" w:hAnsi="宋体" w:eastAsia="宋体" w:cs="宋体"/>
                <w:kern w:val="0"/>
                <w:sz w:val="21"/>
                <w:szCs w:val="21"/>
                <w:highlight w:val="none"/>
                <w:lang w:val="en-US" w:eastAsia="zh-CN"/>
              </w:rPr>
              <w:t>响应</w:t>
            </w:r>
            <w:r>
              <w:rPr>
                <w:rFonts w:hint="eastAsia" w:ascii="宋体" w:hAnsi="宋体" w:eastAsia="宋体" w:cs="宋体"/>
                <w:kern w:val="0"/>
                <w:sz w:val="21"/>
                <w:szCs w:val="21"/>
                <w:highlight w:val="none"/>
              </w:rPr>
              <w:t>情形</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核查供应商是否存在下列情形：</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（1）法律法规规定视为串通投标的情形；</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文件异常一致；</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活动异常关联；</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）通过受让、租借、挂靠资质</w:t>
            </w:r>
            <w:r>
              <w:rPr>
                <w:rFonts w:hint="eastAsia" w:ascii="宋体" w:hAnsi="宋体" w:eastAsia="宋体" w:cs="宋体"/>
                <w:sz w:val="21"/>
                <w:szCs w:val="21"/>
                <w:highlight w:val="none"/>
                <w:lang w:val="en-US" w:eastAsia="zh-CN"/>
              </w:rPr>
              <w:t>响应</w:t>
            </w:r>
            <w:r>
              <w:rPr>
                <w:rFonts w:hint="eastAsia" w:ascii="宋体" w:hAnsi="宋体" w:eastAsia="宋体" w:cs="宋体"/>
                <w:sz w:val="21"/>
                <w:szCs w:val="21"/>
                <w:highlight w:val="none"/>
              </w:rPr>
              <w:t>，伪造、变造资质、资格证书或者其他许可证件，提供虚假业绩、奖项、项目负责人等材料。</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）项的具体情形，</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eastAsia="zh-CN"/>
              </w:rPr>
              <w:t>委员会应当</w:t>
            </w:r>
            <w:r>
              <w:rPr>
                <w:rFonts w:hint="eastAsia" w:ascii="宋体" w:hAnsi="宋体" w:eastAsia="宋体" w:cs="宋体"/>
                <w:sz w:val="21"/>
                <w:szCs w:val="21"/>
                <w:highlight w:val="none"/>
                <w:lang w:val="en-US" w:eastAsia="zh-CN"/>
              </w:rPr>
              <w:t>通知供应商</w:t>
            </w:r>
            <w:r>
              <w:rPr>
                <w:rFonts w:hint="eastAsia" w:ascii="宋体" w:hAnsi="宋体" w:eastAsia="宋体" w:cs="宋体"/>
                <w:sz w:val="21"/>
                <w:szCs w:val="21"/>
                <w:highlight w:val="none"/>
                <w:lang w:eastAsia="zh-CN"/>
              </w:rPr>
              <w:t>作出解释说明。</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eastAsia="zh-CN"/>
              </w:rPr>
              <w:t>委员会经核查发现</w:t>
            </w:r>
            <w:r>
              <w:rPr>
                <w:rFonts w:hint="eastAsia" w:ascii="宋体" w:hAnsi="宋体" w:eastAsia="宋体" w:cs="宋体"/>
                <w:sz w:val="21"/>
                <w:szCs w:val="21"/>
                <w:highlight w:val="none"/>
                <w:lang w:val="en-US" w:eastAsia="zh-CN"/>
              </w:rPr>
              <w:t>供应商</w:t>
            </w:r>
            <w:r>
              <w:rPr>
                <w:rFonts w:hint="eastAsia" w:ascii="宋体" w:hAnsi="宋体" w:eastAsia="宋体" w:cs="宋体"/>
                <w:sz w:val="21"/>
                <w:szCs w:val="21"/>
                <w:highlight w:val="none"/>
                <w:lang w:eastAsia="zh-CN"/>
              </w:rPr>
              <w:t>存在串通投标、弄虚作假等违法行为的，按照法律法规规定进行处理。</w:t>
            </w:r>
          </w:p>
          <w:p>
            <w:pPr>
              <w:keepNext w:val="0"/>
              <w:keepLines w:val="0"/>
              <w:suppressLineNumbers w:val="0"/>
              <w:snapToGrid w:val="0"/>
              <w:spacing w:before="0" w:beforeAutospacing="0" w:after="0" w:afterAutospacing="0"/>
              <w:ind w:left="0" w:right="0"/>
              <w:jc w:val="left"/>
              <w:rPr>
                <w:rFonts w:hint="eastAsia" w:ascii="宋体" w:hAnsi="宋体" w:eastAsia="宋体" w:cs="宋体"/>
                <w:sz w:val="21"/>
                <w:szCs w:val="21"/>
                <w:highlight w:val="none"/>
              </w:rPr>
            </w:pPr>
          </w:p>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000000"/>
                <w:kern w:val="0"/>
                <w:sz w:val="21"/>
                <w:szCs w:val="21"/>
                <w:highlight w:val="none"/>
                <w:lang w:bidi="ar"/>
              </w:rPr>
            </w:pPr>
            <w:r>
              <w:rPr>
                <w:rFonts w:hint="eastAsia" w:ascii="宋体" w:hAnsi="宋体" w:eastAsia="宋体" w:cs="宋体"/>
                <w:sz w:val="21"/>
                <w:szCs w:val="21"/>
                <w:highlight w:val="none"/>
                <w:lang w:val="en-US" w:eastAsia="zh-CN"/>
              </w:rPr>
              <w:t>评审依据：提供响应文件及相关解释说明（如有）。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其他</w:t>
            </w:r>
          </w:p>
        </w:tc>
        <w:tc>
          <w:tcPr>
            <w:tcW w:w="7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bidi="ar"/>
              </w:rPr>
              <w:t>询比</w:t>
            </w:r>
            <w:r>
              <w:rPr>
                <w:rFonts w:hint="eastAsia" w:ascii="宋体" w:hAnsi="宋体" w:eastAsia="宋体" w:cs="宋体"/>
                <w:color w:val="000000"/>
                <w:kern w:val="0"/>
                <w:sz w:val="21"/>
                <w:szCs w:val="21"/>
                <w:highlight w:val="none"/>
                <w:lang w:bidi="ar"/>
              </w:rPr>
              <w:t>文件和法律法规规定的实质性要求，</w:t>
            </w:r>
            <w:r>
              <w:rPr>
                <w:rFonts w:hint="eastAsia" w:ascii="宋体" w:hAnsi="宋体" w:eastAsia="宋体" w:cs="宋体"/>
                <w:color w:val="000000"/>
                <w:kern w:val="0"/>
                <w:sz w:val="21"/>
                <w:szCs w:val="21"/>
                <w:highlight w:val="none"/>
                <w:lang w:eastAsia="zh-CN" w:bidi="ar"/>
              </w:rPr>
              <w:t>供应商</w:t>
            </w:r>
            <w:r>
              <w:rPr>
                <w:rFonts w:hint="eastAsia" w:ascii="宋体" w:hAnsi="宋体" w:eastAsia="宋体" w:cs="宋体"/>
                <w:color w:val="000000"/>
                <w:kern w:val="0"/>
                <w:sz w:val="21"/>
                <w:szCs w:val="21"/>
                <w:highlight w:val="none"/>
                <w:lang w:bidi="ar"/>
              </w:rPr>
              <w:t>任何不满足实质性要求的</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均将被否决。</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1"/>
                <w:szCs w:val="21"/>
                <w:highlight w:val="none"/>
              </w:rPr>
            </w:pP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评审依据：提供</w:t>
            </w:r>
            <w:r>
              <w:rPr>
                <w:rFonts w:hint="eastAsia" w:ascii="宋体" w:hAnsi="宋体" w:eastAsia="宋体" w:cs="宋体"/>
                <w:color w:val="000000"/>
                <w:kern w:val="0"/>
                <w:sz w:val="21"/>
                <w:szCs w:val="21"/>
                <w:highlight w:val="none"/>
                <w:lang w:eastAsia="zh-CN" w:bidi="ar"/>
              </w:rPr>
              <w:t>响应</w:t>
            </w:r>
            <w:r>
              <w:rPr>
                <w:rFonts w:hint="eastAsia" w:ascii="宋体" w:hAnsi="宋体" w:eastAsia="宋体" w:cs="宋体"/>
                <w:color w:val="000000"/>
                <w:kern w:val="0"/>
                <w:sz w:val="21"/>
                <w:szCs w:val="21"/>
                <w:highlight w:val="none"/>
                <w:lang w:bidi="ar"/>
              </w:rPr>
              <w:t>文件。</w:t>
            </w:r>
          </w:p>
        </w:tc>
      </w:tr>
    </w:tbl>
    <w:p>
      <w:pPr>
        <w:pStyle w:val="4"/>
        <w:rPr>
          <w:color w:val="000000" w:themeColor="text1"/>
          <w:highlight w:val="none"/>
        </w:rPr>
      </w:pPr>
      <w:bookmarkStart w:id="98" w:name="_Toc19442"/>
      <w:r>
        <w:rPr>
          <w:rFonts w:hint="eastAsia"/>
          <w:color w:val="000000" w:themeColor="text1"/>
          <w:highlight w:val="none"/>
        </w:rPr>
        <w:t>2.2详细评审标准</w:t>
      </w:r>
      <w:bookmarkEnd w:id="98"/>
    </w:p>
    <w:p>
      <w:pPr>
        <w:pStyle w:val="4"/>
        <w:rPr>
          <w:color w:val="000000" w:themeColor="text1"/>
          <w:highlight w:val="none"/>
        </w:rPr>
      </w:pPr>
      <w:bookmarkStart w:id="99" w:name="_Toc53491033"/>
      <w:bookmarkStart w:id="100" w:name="_Toc20717"/>
      <w:bookmarkStart w:id="101" w:name="_Toc72135098"/>
      <w:bookmarkStart w:id="102" w:name="_Toc12818"/>
      <w:bookmarkStart w:id="103" w:name="_Toc4647"/>
      <w:bookmarkStart w:id="104" w:name="_Toc100738134"/>
      <w:bookmarkStart w:id="105" w:name="_Toc4872"/>
      <w:r>
        <w:rPr>
          <w:rFonts w:hint="eastAsia"/>
          <w:color w:val="000000" w:themeColor="text1"/>
          <w:highlight w:val="none"/>
        </w:rPr>
        <w:t>商务部分（</w:t>
      </w:r>
      <w:r>
        <w:rPr>
          <w:rFonts w:hint="eastAsia"/>
          <w:color w:val="000000" w:themeColor="text1"/>
          <w:highlight w:val="none"/>
          <w:lang w:val="en-US" w:eastAsia="zh-CN"/>
        </w:rPr>
        <w:t>5</w:t>
      </w:r>
      <w:r>
        <w:rPr>
          <w:rFonts w:hint="eastAsia"/>
          <w:color w:val="000000" w:themeColor="text1"/>
          <w:highlight w:val="none"/>
        </w:rPr>
        <w:t>分）</w:t>
      </w:r>
      <w:bookmarkEnd w:id="99"/>
      <w:bookmarkEnd w:id="100"/>
      <w:bookmarkEnd w:id="101"/>
      <w:bookmarkEnd w:id="102"/>
      <w:bookmarkEnd w:id="103"/>
      <w:bookmarkEnd w:id="104"/>
      <w:bookmarkEnd w:id="105"/>
    </w:p>
    <w:tbl>
      <w:tblPr>
        <w:tblStyle w:val="43"/>
        <w:tblW w:w="8459"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746"/>
        <w:gridCol w:w="639"/>
        <w:gridCol w:w="663"/>
        <w:gridCol w:w="4343"/>
        <w:gridCol w:w="745"/>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val="en-US" w:eastAsia="zh-CN" w:bidi="ar"/>
                <w14:ligatures w14:val="standardContextual"/>
              </w:rPr>
            </w:pPr>
            <w:bookmarkStart w:id="106" w:name="_Toc100738135"/>
            <w:bookmarkStart w:id="107" w:name="_Toc72135099"/>
            <w:bookmarkStart w:id="108" w:name="_Toc53491034"/>
            <w:bookmarkStart w:id="109" w:name="_Toc26516"/>
            <w:bookmarkStart w:id="110" w:name="_Toc4136"/>
            <w:bookmarkStart w:id="111" w:name="_Toc3176"/>
            <w:r>
              <w:rPr>
                <w:rFonts w:hint="eastAsia" w:ascii="宋体" w:hAnsi="宋体" w:eastAsia="宋体" w:cs="宋体"/>
                <w:b/>
                <w:bCs/>
                <w:color w:val="000000"/>
                <w:kern w:val="0"/>
                <w:sz w:val="21"/>
                <w:szCs w:val="21"/>
                <w:highlight w:val="none"/>
                <w:lang w:val="en-US" w:eastAsia="zh-CN" w:bidi="ar"/>
                <w14:ligatures w14:val="standardContextual"/>
              </w:rPr>
              <w:t>序号</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评审因素</w:t>
            </w:r>
          </w:p>
        </w:tc>
        <w:tc>
          <w:tcPr>
            <w:tcW w:w="639"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最高分</w:t>
            </w:r>
          </w:p>
        </w:tc>
        <w:tc>
          <w:tcPr>
            <w:tcW w:w="6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最低分</w:t>
            </w:r>
          </w:p>
        </w:tc>
        <w:tc>
          <w:tcPr>
            <w:tcW w:w="434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评审标准</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val="en-US" w:eastAsia="zh-CN" w:bidi="ar"/>
                <w14:ligatures w14:val="standardContextual"/>
              </w:rPr>
            </w:pPr>
            <w:r>
              <w:rPr>
                <w:rFonts w:hint="eastAsia" w:ascii="宋体" w:hAnsi="宋体" w:eastAsia="宋体" w:cs="宋体"/>
                <w:b/>
                <w:bCs/>
                <w:color w:val="000000"/>
                <w:kern w:val="0"/>
                <w:sz w:val="21"/>
                <w:szCs w:val="21"/>
                <w:highlight w:val="none"/>
                <w:lang w:val="en-US" w:eastAsia="zh-CN" w:bidi="ar"/>
                <w14:ligatures w14:val="standardContextual"/>
              </w:rPr>
              <w:t>步长</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val="en-US" w:eastAsia="zh-CN" w:bidi="ar"/>
                <w14:ligatures w14:val="standardContextual"/>
              </w:rPr>
            </w:pPr>
            <w:r>
              <w:rPr>
                <w:rFonts w:hint="eastAsia" w:ascii="宋体" w:hAnsi="宋体" w:eastAsia="宋体" w:cs="宋体"/>
                <w:b/>
                <w:bCs/>
                <w:color w:val="000000"/>
                <w:kern w:val="0"/>
                <w:sz w:val="21"/>
                <w:szCs w:val="21"/>
                <w:highlight w:val="none"/>
                <w:lang w:val="en-US" w:eastAsia="zh-CN" w:bidi="ar"/>
                <w14:ligatures w14:val="standardContextual"/>
              </w:rPr>
              <w:t>主客观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1</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bidi="ar"/>
                <w14:ligatures w14:val="standardContextual"/>
              </w:rPr>
              <w:t>失信评价</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bidi="ar"/>
                <w14:ligatures w14:val="standardContextual"/>
              </w:rPr>
              <w:t>3</w:t>
            </w:r>
          </w:p>
        </w:tc>
        <w:tc>
          <w:tcPr>
            <w:tcW w:w="663"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bidi="ar"/>
                <w14:ligatures w14:val="standardContextual"/>
              </w:rPr>
              <w:t>0</w:t>
            </w:r>
          </w:p>
        </w:tc>
        <w:tc>
          <w:tcPr>
            <w:tcW w:w="4343" w:type="dxa"/>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lang w:bidi="ar"/>
                <w14:ligatures w14:val="standardContextual"/>
              </w:rPr>
              <w:t>在电信MSS智慧法务子系统查询供应商失信记录情况，经查询供应商在响应截止之日前三年内存在失信记录的，每出现一条扣【</w:t>
            </w:r>
            <w:r>
              <w:rPr>
                <w:rFonts w:hint="eastAsia" w:ascii="宋体" w:hAnsi="宋体" w:eastAsia="宋体" w:cs="宋体"/>
                <w:kern w:val="0"/>
                <w:sz w:val="21"/>
                <w:szCs w:val="21"/>
                <w:highlight w:val="none"/>
                <w:lang w:val="en-US" w:eastAsia="zh-CN" w:bidi="ar"/>
                <w14:ligatures w14:val="standardContextual"/>
              </w:rPr>
              <w:t>3</w:t>
            </w:r>
            <w:r>
              <w:rPr>
                <w:rFonts w:hint="eastAsia" w:ascii="宋体" w:hAnsi="宋体" w:eastAsia="宋体" w:cs="宋体"/>
                <w:kern w:val="0"/>
                <w:sz w:val="21"/>
                <w:szCs w:val="21"/>
                <w:highlight w:val="none"/>
                <w:lang w:bidi="ar"/>
                <w14:ligatures w14:val="standardContextual"/>
              </w:rPr>
              <w:t>】分，扣完为止。</w:t>
            </w:r>
          </w:p>
          <w:p>
            <w:pPr>
              <w:keepNext w:val="0"/>
              <w:keepLines w:val="0"/>
              <w:suppressLineNumbers w:val="0"/>
              <w:spacing w:before="0" w:beforeAutospacing="0" w:after="0" w:afterAutospacing="0"/>
              <w:ind w:left="0" w:right="0"/>
              <w:jc w:val="left"/>
              <w:rPr>
                <w:rFonts w:hint="eastAsia" w:ascii="宋体" w:hAnsi="宋体" w:eastAsia="宋体" w:cs="宋体"/>
                <w:kern w:val="0"/>
                <w:sz w:val="21"/>
                <w:szCs w:val="21"/>
                <w:highlight w:val="none"/>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0"/>
                <w:sz w:val="21"/>
                <w:szCs w:val="21"/>
                <w:highlight w:val="none"/>
                <w:lang w:bidi="ar"/>
                <w14:ligatures w14:val="standardContextual"/>
              </w:rPr>
              <w:t>评审依据：根据电信MSS智慧法务子系统查询供应商失信记录结果评审（供应商无需提供材料）。</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2</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bidi="ar"/>
                <w14:ligatures w14:val="standardContextual"/>
              </w:rPr>
              <w:t>响应文件制作质量</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2</w:t>
            </w:r>
          </w:p>
        </w:tc>
        <w:tc>
          <w:tcPr>
            <w:tcW w:w="663"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bidi="ar"/>
                <w14:ligatures w14:val="standardContextual"/>
              </w:rPr>
              <w:t>0</w:t>
            </w:r>
          </w:p>
        </w:tc>
        <w:tc>
          <w:tcPr>
            <w:tcW w:w="4343" w:type="dxa"/>
            <w:shd w:val="clear" w:color="auto" w:fill="auto"/>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lang w:bidi="ar"/>
                <w14:ligatures w14:val="standardContextual"/>
              </w:rPr>
              <w:t>以询比文件规定的响应文件格式相关要求为原则，从响应文件编制的条理性、章节设置的规范性、版面编排的美观性、内容的完整性等方面进行考察响应文件制作质量</w:t>
            </w:r>
            <w:r>
              <w:rPr>
                <w:rFonts w:hint="eastAsia" w:ascii="宋体" w:hAnsi="宋体" w:eastAsia="宋体" w:cs="宋体"/>
                <w:color w:val="000000"/>
                <w:sz w:val="21"/>
                <w:szCs w:val="21"/>
                <w:highlight w:val="none"/>
                <w14:ligatures w14:val="standardContextual"/>
              </w:rPr>
              <w:t>（</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r>
              <w:rPr>
                <w:rFonts w:hint="eastAsia" w:ascii="宋体" w:hAnsi="宋体" w:eastAsia="宋体" w:cs="宋体"/>
                <w:kern w:val="0"/>
                <w:sz w:val="21"/>
                <w:szCs w:val="21"/>
                <w:highlight w:val="none"/>
                <w:lang w:bidi="ar"/>
                <w14:ligatures w14:val="standardContextual"/>
              </w:rPr>
              <w:t>。</w:t>
            </w:r>
          </w:p>
          <w:p>
            <w:pPr>
              <w:keepNext w:val="0"/>
              <w:keepLines w:val="0"/>
              <w:suppressLineNumbers w:val="0"/>
              <w:snapToGrid w:val="0"/>
              <w:spacing w:before="0" w:beforeAutospacing="0" w:after="0" w:afterAutospacing="0"/>
              <w:ind w:left="0" w:right="0"/>
              <w:jc w:val="left"/>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lang w:bidi="ar"/>
                <w14:ligatures w14:val="standardContextual"/>
              </w:rPr>
              <w:t>响应文件编制有条理，章节设置规范，版面编排美观，内容完整的为优秀，得（</w:t>
            </w:r>
            <w:r>
              <w:rPr>
                <w:rFonts w:hint="eastAsia" w:ascii="宋体" w:hAnsi="宋体" w:eastAsia="宋体" w:cs="宋体"/>
                <w:kern w:val="0"/>
                <w:sz w:val="21"/>
                <w:szCs w:val="21"/>
                <w:highlight w:val="none"/>
                <w:lang w:val="en-US" w:eastAsia="zh-CN" w:bidi="ar"/>
                <w14:ligatures w14:val="standardContextual"/>
              </w:rPr>
              <w:t>1</w:t>
            </w:r>
            <w:r>
              <w:rPr>
                <w:rFonts w:hint="eastAsia" w:ascii="宋体" w:hAnsi="宋体" w:eastAsia="宋体" w:cs="宋体"/>
                <w:kern w:val="0"/>
                <w:sz w:val="21"/>
                <w:szCs w:val="21"/>
                <w:highlight w:val="none"/>
                <w:lang w:bidi="ar"/>
                <w14:ligatures w14:val="standardContextual"/>
              </w:rPr>
              <w:t>,</w:t>
            </w:r>
            <w:r>
              <w:rPr>
                <w:rFonts w:hint="eastAsia" w:ascii="宋体" w:hAnsi="宋体" w:eastAsia="宋体" w:cs="宋体"/>
                <w:kern w:val="0"/>
                <w:sz w:val="21"/>
                <w:szCs w:val="21"/>
                <w:highlight w:val="none"/>
                <w:lang w:val="en-US" w:eastAsia="zh-CN" w:bidi="ar"/>
                <w14:ligatures w14:val="standardContextual"/>
              </w:rPr>
              <w:t>2</w:t>
            </w:r>
            <w:r>
              <w:rPr>
                <w:rFonts w:hint="eastAsia" w:ascii="宋体" w:hAnsi="宋体" w:eastAsia="宋体" w:cs="宋体"/>
                <w:kern w:val="0"/>
                <w:sz w:val="21"/>
                <w:szCs w:val="21"/>
                <w:highlight w:val="none"/>
                <w:lang w:bidi="ar"/>
                <w14:ligatures w14:val="standardContextual"/>
              </w:rPr>
              <w:t>]分；</w:t>
            </w:r>
          </w:p>
          <w:p>
            <w:pPr>
              <w:keepNext w:val="0"/>
              <w:keepLines w:val="0"/>
              <w:suppressLineNumbers w:val="0"/>
              <w:snapToGrid w:val="0"/>
              <w:spacing w:before="0" w:beforeAutospacing="0" w:after="0" w:afterAutospacing="0"/>
              <w:ind w:left="0" w:right="0"/>
              <w:jc w:val="left"/>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lang w:bidi="ar"/>
                <w14:ligatures w14:val="standardContextual"/>
              </w:rPr>
              <w:t>响应文件编制条理一般，章节设置基本规范，版面编排</w:t>
            </w:r>
            <w:r>
              <w:rPr>
                <w:rFonts w:hint="eastAsia" w:ascii="宋体" w:hAnsi="宋体" w:eastAsia="宋体" w:cs="宋体"/>
                <w:kern w:val="0"/>
                <w:sz w:val="21"/>
                <w:szCs w:val="21"/>
                <w:highlight w:val="none"/>
                <w:lang w:val="en-US" w:eastAsia="zh-CN" w:bidi="ar"/>
                <w14:ligatures w14:val="standardContextual"/>
              </w:rPr>
              <w:t>基本</w:t>
            </w:r>
            <w:r>
              <w:rPr>
                <w:rFonts w:hint="eastAsia" w:ascii="宋体" w:hAnsi="宋体" w:eastAsia="宋体" w:cs="宋体"/>
                <w:kern w:val="0"/>
                <w:sz w:val="21"/>
                <w:szCs w:val="21"/>
                <w:highlight w:val="none"/>
                <w:lang w:bidi="ar"/>
                <w14:ligatures w14:val="standardContextual"/>
              </w:rPr>
              <w:t>美观，内容</w:t>
            </w:r>
            <w:r>
              <w:rPr>
                <w:rFonts w:hint="eastAsia" w:ascii="宋体" w:hAnsi="宋体" w:eastAsia="宋体" w:cs="宋体"/>
                <w:kern w:val="0"/>
                <w:sz w:val="21"/>
                <w:szCs w:val="21"/>
                <w:highlight w:val="none"/>
                <w:lang w:val="en-US" w:eastAsia="zh-CN" w:bidi="ar"/>
                <w14:ligatures w14:val="standardContextual"/>
              </w:rPr>
              <w:t>基本</w:t>
            </w:r>
            <w:r>
              <w:rPr>
                <w:rFonts w:hint="eastAsia" w:ascii="宋体" w:hAnsi="宋体" w:eastAsia="宋体" w:cs="宋体"/>
                <w:kern w:val="0"/>
                <w:sz w:val="21"/>
                <w:szCs w:val="21"/>
                <w:highlight w:val="none"/>
                <w:lang w:bidi="ar"/>
                <w14:ligatures w14:val="standardContextual"/>
              </w:rPr>
              <w:t>完整的为良好，得[</w:t>
            </w:r>
            <w:r>
              <w:rPr>
                <w:rFonts w:hint="eastAsia" w:ascii="宋体" w:hAnsi="宋体" w:eastAsia="宋体" w:cs="宋体"/>
                <w:kern w:val="0"/>
                <w:sz w:val="21"/>
                <w:szCs w:val="21"/>
                <w:highlight w:val="none"/>
                <w:lang w:val="en-US" w:eastAsia="zh-CN" w:bidi="ar"/>
                <w14:ligatures w14:val="standardContextual"/>
              </w:rPr>
              <w:t>0</w:t>
            </w:r>
            <w:r>
              <w:rPr>
                <w:rFonts w:hint="eastAsia" w:ascii="宋体" w:hAnsi="宋体" w:eastAsia="宋体" w:cs="宋体"/>
                <w:kern w:val="0"/>
                <w:sz w:val="21"/>
                <w:szCs w:val="21"/>
                <w:highlight w:val="none"/>
                <w:lang w:bidi="ar"/>
                <w14:ligatures w14:val="standardContextual"/>
              </w:rPr>
              <w:t>,</w:t>
            </w:r>
            <w:r>
              <w:rPr>
                <w:rFonts w:hint="eastAsia" w:ascii="宋体" w:hAnsi="宋体" w:eastAsia="宋体" w:cs="宋体"/>
                <w:kern w:val="0"/>
                <w:sz w:val="21"/>
                <w:szCs w:val="21"/>
                <w:highlight w:val="none"/>
                <w:lang w:val="en-US" w:eastAsia="zh-CN" w:bidi="ar"/>
                <w14:ligatures w14:val="standardContextual"/>
              </w:rPr>
              <w:t>1</w:t>
            </w:r>
            <w:r>
              <w:rPr>
                <w:rFonts w:hint="eastAsia" w:ascii="宋体" w:hAnsi="宋体" w:eastAsia="宋体" w:cs="宋体"/>
                <w:kern w:val="0"/>
                <w:sz w:val="21"/>
                <w:szCs w:val="21"/>
                <w:highlight w:val="none"/>
                <w:lang w:bidi="ar"/>
                <w14:ligatures w14:val="standardContextual"/>
              </w:rPr>
              <w:t>]分；</w:t>
            </w:r>
          </w:p>
          <w:p>
            <w:pPr>
              <w:keepNext w:val="0"/>
              <w:keepLines w:val="0"/>
              <w:widowControl/>
              <w:suppressLineNumbers w:val="0"/>
              <w:wordWrap w:val="0"/>
              <w:spacing w:before="0" w:beforeAutospacing="0" w:after="0" w:afterAutospacing="0"/>
              <w:ind w:left="0" w:right="0"/>
              <w:jc w:val="left"/>
              <w:rPr>
                <w:rFonts w:hint="eastAsia" w:ascii="宋体" w:hAnsi="宋体" w:eastAsia="宋体" w:cs="宋体"/>
                <w:color w:val="000000"/>
                <w:kern w:val="0"/>
                <w:sz w:val="21"/>
                <w:szCs w:val="21"/>
                <w:highlight w:val="none"/>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highlight w:val="none"/>
                <w:lang w:val="en-US" w:eastAsia="zh-CN" w:bidi="ar"/>
                <w14:ligatures w14:val="standardContextual"/>
              </w:rPr>
            </w:pPr>
            <w:r>
              <w:rPr>
                <w:rFonts w:hint="eastAsia" w:ascii="宋体" w:hAnsi="宋体" w:eastAsia="宋体" w:cs="宋体"/>
                <w:color w:val="000000"/>
                <w:kern w:val="0"/>
                <w:sz w:val="21"/>
                <w:szCs w:val="21"/>
                <w:highlight w:val="none"/>
                <w:lang w:bidi="ar"/>
                <w14:ligatures w14:val="standardContextual"/>
              </w:rPr>
              <w:t>评审依据：响应文件。</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0.1</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主观分</w:t>
            </w:r>
          </w:p>
        </w:tc>
      </w:tr>
    </w:tbl>
    <w:p>
      <w:pPr>
        <w:pStyle w:val="4"/>
        <w:rPr>
          <w:highlight w:val="none"/>
        </w:rPr>
      </w:pPr>
      <w:bookmarkStart w:id="112" w:name="_Toc12891"/>
      <w:r>
        <w:rPr>
          <w:rFonts w:hint="eastAsia"/>
          <w:color w:val="000000" w:themeColor="text1"/>
          <w:highlight w:val="none"/>
        </w:rPr>
        <w:t>技术服务部分（</w:t>
      </w:r>
      <w:r>
        <w:rPr>
          <w:rFonts w:hint="eastAsia"/>
          <w:color w:val="000000" w:themeColor="text1"/>
          <w:highlight w:val="none"/>
          <w:lang w:val="en-US" w:eastAsia="zh-CN"/>
        </w:rPr>
        <w:t>55</w:t>
      </w:r>
      <w:r>
        <w:rPr>
          <w:rFonts w:hint="eastAsia"/>
          <w:color w:val="000000" w:themeColor="text1"/>
          <w:highlight w:val="none"/>
        </w:rPr>
        <w:t>分）</w:t>
      </w:r>
      <w:bookmarkEnd w:id="106"/>
      <w:bookmarkEnd w:id="107"/>
      <w:bookmarkEnd w:id="108"/>
      <w:bookmarkEnd w:id="109"/>
      <w:bookmarkEnd w:id="110"/>
      <w:bookmarkEnd w:id="111"/>
      <w:bookmarkEnd w:id="112"/>
      <w:bookmarkStart w:id="113" w:name="_Toc100738136"/>
      <w:bookmarkStart w:id="114" w:name="_Toc31729"/>
      <w:bookmarkStart w:id="115" w:name="_Toc13325"/>
      <w:bookmarkStart w:id="116" w:name="_Toc53491035"/>
      <w:bookmarkStart w:id="117" w:name="_Toc72135100"/>
      <w:bookmarkStart w:id="118" w:name="_Toc6761"/>
    </w:p>
    <w:tbl>
      <w:tblPr>
        <w:tblStyle w:val="43"/>
        <w:tblW w:w="8459"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746"/>
        <w:gridCol w:w="639"/>
        <w:gridCol w:w="663"/>
        <w:gridCol w:w="4343"/>
        <w:gridCol w:w="745"/>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val="en-US" w:eastAsia="zh-CN" w:bidi="ar"/>
                <w14:ligatures w14:val="standardContextual"/>
              </w:rPr>
            </w:pPr>
            <w:r>
              <w:rPr>
                <w:rFonts w:hint="eastAsia" w:ascii="宋体" w:hAnsi="宋体" w:eastAsia="宋体" w:cs="宋体"/>
                <w:b/>
                <w:bCs/>
                <w:color w:val="000000"/>
                <w:kern w:val="0"/>
                <w:sz w:val="21"/>
                <w:szCs w:val="21"/>
                <w:highlight w:val="none"/>
                <w:lang w:val="en-US" w:eastAsia="zh-CN" w:bidi="ar"/>
                <w14:ligatures w14:val="standardContextual"/>
              </w:rPr>
              <w:t>序号</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评审因素</w:t>
            </w:r>
          </w:p>
        </w:tc>
        <w:tc>
          <w:tcPr>
            <w:tcW w:w="639"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最高分</w:t>
            </w:r>
          </w:p>
        </w:tc>
        <w:tc>
          <w:tcPr>
            <w:tcW w:w="6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最低分</w:t>
            </w:r>
          </w:p>
        </w:tc>
        <w:tc>
          <w:tcPr>
            <w:tcW w:w="434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bidi="ar"/>
                <w14:ligatures w14:val="standardContextual"/>
              </w:rPr>
            </w:pPr>
            <w:r>
              <w:rPr>
                <w:rFonts w:hint="eastAsia" w:ascii="宋体" w:hAnsi="宋体" w:eastAsia="宋体" w:cs="宋体"/>
                <w:b/>
                <w:bCs/>
                <w:color w:val="000000"/>
                <w:kern w:val="0"/>
                <w:sz w:val="21"/>
                <w:szCs w:val="21"/>
                <w:highlight w:val="none"/>
                <w:lang w:bidi="ar"/>
                <w14:ligatures w14:val="standardContextual"/>
              </w:rPr>
              <w:t>评审标准</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val="en-US" w:eastAsia="zh-CN" w:bidi="ar"/>
                <w14:ligatures w14:val="standardContextual"/>
              </w:rPr>
            </w:pPr>
            <w:r>
              <w:rPr>
                <w:rFonts w:hint="eastAsia" w:ascii="宋体" w:hAnsi="宋体" w:eastAsia="宋体" w:cs="宋体"/>
                <w:b/>
                <w:bCs/>
                <w:color w:val="000000"/>
                <w:kern w:val="0"/>
                <w:sz w:val="21"/>
                <w:szCs w:val="21"/>
                <w:highlight w:val="none"/>
                <w:lang w:val="en-US" w:eastAsia="zh-CN" w:bidi="ar"/>
                <w14:ligatures w14:val="standardContextual"/>
              </w:rPr>
              <w:t>步长</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000000"/>
                <w:kern w:val="0"/>
                <w:sz w:val="21"/>
                <w:szCs w:val="21"/>
                <w:highlight w:val="none"/>
                <w:lang w:val="en-US" w:eastAsia="zh-CN" w:bidi="ar"/>
                <w14:ligatures w14:val="standardContextual"/>
              </w:rPr>
            </w:pPr>
            <w:r>
              <w:rPr>
                <w:rFonts w:hint="eastAsia" w:ascii="宋体" w:hAnsi="宋体" w:eastAsia="宋体" w:cs="宋体"/>
                <w:b/>
                <w:bCs/>
                <w:color w:val="000000"/>
                <w:kern w:val="0"/>
                <w:sz w:val="21"/>
                <w:szCs w:val="21"/>
                <w:highlight w:val="none"/>
                <w:lang w:val="en-US" w:eastAsia="zh-CN" w:bidi="ar"/>
                <w14:ligatures w14:val="standardContextual"/>
              </w:rPr>
              <w:t>主客观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68"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1</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14:ligatures w14:val="standardContextual"/>
              </w:rPr>
              <w:t>业绩</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bidi="ar"/>
                <w14:ligatures w14:val="standardContextual"/>
              </w:rPr>
              <w:t>5</w:t>
            </w:r>
          </w:p>
        </w:tc>
        <w:tc>
          <w:tcPr>
            <w:tcW w:w="663"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kern w:val="0"/>
                <w:sz w:val="21"/>
                <w:szCs w:val="21"/>
                <w:highlight w:val="none"/>
                <w:lang w:bidi="ar"/>
                <w14:ligatures w14:val="standardContextual"/>
              </w:rPr>
            </w:pPr>
            <w:r>
              <w:rPr>
                <w:rFonts w:hint="eastAsia" w:ascii="宋体" w:hAnsi="宋体" w:eastAsia="宋体" w:cs="宋体"/>
                <w:kern w:val="0"/>
                <w:sz w:val="21"/>
                <w:szCs w:val="21"/>
                <w:highlight w:val="none"/>
                <w:lang w:bidi="ar"/>
                <w14:ligatures w14:val="standardContextual"/>
              </w:rPr>
              <w:t>供应商提供20</w:t>
            </w:r>
            <w:r>
              <w:rPr>
                <w:rFonts w:hint="eastAsia" w:ascii="宋体" w:hAnsi="宋体" w:eastAsia="宋体" w:cs="宋体"/>
                <w:kern w:val="0"/>
                <w:sz w:val="21"/>
                <w:szCs w:val="21"/>
                <w:highlight w:val="none"/>
                <w:lang w:val="en-US" w:eastAsia="zh-CN" w:bidi="ar"/>
                <w14:ligatures w14:val="standardContextual"/>
              </w:rPr>
              <w:t>23</w:t>
            </w:r>
            <w:r>
              <w:rPr>
                <w:rFonts w:hint="eastAsia" w:ascii="宋体" w:hAnsi="宋体" w:eastAsia="宋体" w:cs="宋体"/>
                <w:kern w:val="0"/>
                <w:sz w:val="21"/>
                <w:szCs w:val="21"/>
                <w:highlight w:val="none"/>
                <w:lang w:bidi="ar"/>
                <w14:ligatures w14:val="standardContextual"/>
              </w:rPr>
              <w:t>年1月1日至询比公告发出之前(不包含公告当天)同类项目业绩【同类项目指</w:t>
            </w:r>
            <w:r>
              <w:rPr>
                <w:rFonts w:hint="eastAsia" w:ascii="宋体" w:hAnsi="宋体" w:eastAsia="宋体" w:cs="宋体"/>
                <w:kern w:val="0"/>
                <w:sz w:val="21"/>
                <w:szCs w:val="21"/>
                <w:highlight w:val="none"/>
                <w:lang w:val="en-US" w:eastAsia="zh-CN" w:bidi="ar"/>
                <w14:ligatures w14:val="standardContextual"/>
              </w:rPr>
              <w:t>视频配音服务类</w:t>
            </w:r>
            <w:r>
              <w:rPr>
                <w:rFonts w:hint="eastAsia" w:ascii="宋体" w:hAnsi="宋体" w:eastAsia="宋体" w:cs="宋体"/>
                <w:kern w:val="0"/>
                <w:sz w:val="21"/>
                <w:szCs w:val="21"/>
                <w:highlight w:val="none"/>
                <w:lang w:bidi="ar"/>
                <w14:ligatures w14:val="standardContextual"/>
              </w:rPr>
              <w:t>的相关经验业绩】。</w:t>
            </w:r>
          </w:p>
          <w:p>
            <w:pPr>
              <w:keepNext w:val="0"/>
              <w:keepLines w:val="0"/>
              <w:suppressLineNumbers w:val="0"/>
              <w:spacing w:before="0" w:beforeAutospacing="0" w:after="0" w:afterAutospacing="0"/>
              <w:ind w:left="0" w:right="0"/>
              <w:jc w:val="left"/>
              <w:rPr>
                <w:rFonts w:hint="eastAsia" w:ascii="宋体" w:hAnsi="宋体" w:eastAsia="宋体" w:cs="宋体"/>
                <w:kern w:val="0"/>
                <w:sz w:val="21"/>
                <w:szCs w:val="21"/>
                <w:highlight w:val="none"/>
                <w:lang w:bidi="ar"/>
                <w14:ligatures w14:val="standardContextual"/>
              </w:rPr>
            </w:pPr>
            <w:r>
              <w:rPr>
                <w:rFonts w:hint="eastAsia" w:ascii="宋体" w:hAnsi="宋体" w:eastAsia="宋体" w:cs="宋体"/>
                <w:kern w:val="0"/>
                <w:sz w:val="21"/>
                <w:szCs w:val="21"/>
                <w:highlight w:val="none"/>
                <w:lang w:bidi="ar"/>
                <w14:ligatures w14:val="standardContextual"/>
              </w:rPr>
              <w:t>公式：各供应商得分=供应商累计业绩/最高累计业绩*【</w:t>
            </w:r>
            <w:r>
              <w:rPr>
                <w:rFonts w:hint="eastAsia" w:ascii="宋体" w:hAnsi="宋体" w:eastAsia="宋体" w:cs="宋体"/>
                <w:kern w:val="0"/>
                <w:sz w:val="21"/>
                <w:szCs w:val="21"/>
                <w:highlight w:val="none"/>
                <w:lang w:val="en-US" w:eastAsia="zh-CN" w:bidi="ar"/>
                <w14:ligatures w14:val="standardContextual"/>
              </w:rPr>
              <w:t>5</w:t>
            </w:r>
            <w:r>
              <w:rPr>
                <w:rFonts w:hint="eastAsia" w:ascii="宋体" w:hAnsi="宋体" w:eastAsia="宋体" w:cs="宋体"/>
                <w:kern w:val="0"/>
                <w:sz w:val="21"/>
                <w:szCs w:val="21"/>
                <w:highlight w:val="none"/>
                <w:lang w:bidi="ar"/>
                <w14:ligatures w14:val="standardContextual"/>
              </w:rPr>
              <w:t>】分。</w:t>
            </w:r>
          </w:p>
          <w:p>
            <w:pPr>
              <w:keepNext w:val="0"/>
              <w:keepLines w:val="0"/>
              <w:suppressLineNumbers w:val="0"/>
              <w:snapToGrid w:val="0"/>
              <w:spacing w:before="0" w:beforeAutospacing="0" w:after="0" w:afterAutospacing="0"/>
              <w:ind w:left="0" w:right="0"/>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14:ligatures w14:val="standardContextual"/>
              </w:rPr>
              <w:t>1</w:t>
            </w:r>
            <w:r>
              <w:rPr>
                <w:rFonts w:hint="eastAsia" w:ascii="宋体" w:hAnsi="宋体" w:eastAsia="宋体" w:cs="宋体"/>
                <w:kern w:val="0"/>
                <w:sz w:val="21"/>
                <w:szCs w:val="21"/>
                <w:highlight w:val="none"/>
                <w:lang w:bidi="ar"/>
                <w14:ligatures w14:val="standardContextual"/>
              </w:rPr>
              <w:t>.当供应商中最高累计业</w:t>
            </w:r>
            <w:r>
              <w:rPr>
                <w:rFonts w:hint="eastAsia" w:ascii="宋体" w:hAnsi="宋体" w:eastAsia="宋体" w:cs="宋体"/>
                <w:kern w:val="0"/>
                <w:sz w:val="21"/>
                <w:szCs w:val="21"/>
                <w:highlight w:val="none"/>
                <w14:ligatures w14:val="standardContextual"/>
              </w:rPr>
              <w:t>绩≥</w:t>
            </w:r>
            <w:r>
              <w:rPr>
                <w:rFonts w:hint="eastAsia" w:ascii="宋体" w:hAnsi="宋体" w:eastAsia="宋体" w:cs="宋体"/>
                <w:kern w:val="0"/>
                <w:sz w:val="21"/>
                <w:szCs w:val="21"/>
                <w:highlight w:val="none"/>
                <w:lang w:val="en-US" w:eastAsia="zh-CN"/>
                <w14:ligatures w14:val="standardContextual"/>
              </w:rPr>
              <w:t>20</w:t>
            </w:r>
            <w:r>
              <w:rPr>
                <w:rFonts w:hint="eastAsia" w:ascii="宋体" w:hAnsi="宋体" w:eastAsia="宋体" w:cs="宋体"/>
                <w:kern w:val="0"/>
                <w:sz w:val="21"/>
                <w:szCs w:val="21"/>
                <w:highlight w:val="none"/>
                <w14:ligatures w14:val="standardContextual"/>
              </w:rPr>
              <w:t>万元时</w:t>
            </w:r>
            <w:r>
              <w:rPr>
                <w:rFonts w:hint="eastAsia" w:ascii="宋体" w:hAnsi="宋体" w:eastAsia="宋体" w:cs="宋体"/>
                <w:kern w:val="0"/>
                <w:sz w:val="21"/>
                <w:szCs w:val="21"/>
                <w:highlight w:val="none"/>
                <w:lang w:bidi="ar"/>
                <w14:ligatures w14:val="standardContextual"/>
              </w:rPr>
              <w:t>，最高累</w:t>
            </w:r>
            <w:r>
              <w:rPr>
                <w:rFonts w:hint="eastAsia" w:ascii="宋体" w:hAnsi="宋体" w:eastAsia="宋体" w:cs="宋体"/>
                <w:kern w:val="0"/>
                <w:sz w:val="21"/>
                <w:szCs w:val="21"/>
                <w:highlight w:val="none"/>
                <w14:ligatures w14:val="standardContextual"/>
              </w:rPr>
              <w:t>计业绩按</w:t>
            </w:r>
            <w:r>
              <w:rPr>
                <w:rFonts w:hint="eastAsia" w:ascii="宋体" w:hAnsi="宋体" w:eastAsia="宋体" w:cs="宋体"/>
                <w:kern w:val="0"/>
                <w:sz w:val="21"/>
                <w:szCs w:val="21"/>
                <w:highlight w:val="none"/>
                <w:lang w:val="en-US" w:eastAsia="zh-CN"/>
                <w14:ligatures w14:val="standardContextual"/>
              </w:rPr>
              <w:t>20</w:t>
            </w:r>
            <w:r>
              <w:rPr>
                <w:rFonts w:hint="eastAsia" w:ascii="宋体" w:hAnsi="宋体" w:eastAsia="宋体" w:cs="宋体"/>
                <w:kern w:val="0"/>
                <w:sz w:val="21"/>
                <w:szCs w:val="21"/>
                <w:highlight w:val="none"/>
                <w14:ligatures w14:val="standardContextual"/>
              </w:rPr>
              <w:t>万元计取,且累计业绩≥</w:t>
            </w:r>
            <w:r>
              <w:rPr>
                <w:rFonts w:hint="eastAsia" w:ascii="宋体" w:hAnsi="宋体" w:eastAsia="宋体" w:cs="宋体"/>
                <w:kern w:val="0"/>
                <w:sz w:val="21"/>
                <w:szCs w:val="21"/>
                <w:highlight w:val="none"/>
                <w:lang w:val="en-US" w:eastAsia="zh-CN"/>
                <w14:ligatures w14:val="standardContextual"/>
              </w:rPr>
              <w:t>20</w:t>
            </w:r>
            <w:r>
              <w:rPr>
                <w:rFonts w:hint="eastAsia" w:ascii="宋体" w:hAnsi="宋体" w:eastAsia="宋体" w:cs="宋体"/>
                <w:kern w:val="0"/>
                <w:sz w:val="21"/>
                <w:szCs w:val="21"/>
                <w:highlight w:val="none"/>
                <w14:ligatures w14:val="standardContextual"/>
              </w:rPr>
              <w:t>万元的供应商本项得满分；</w:t>
            </w:r>
          </w:p>
          <w:p>
            <w:pPr>
              <w:keepNext w:val="0"/>
              <w:keepLines w:val="0"/>
              <w:suppressLineNumbers w:val="0"/>
              <w:snapToGrid w:val="0"/>
              <w:spacing w:before="0" w:beforeAutospacing="0" w:after="0" w:afterAutospacing="0"/>
              <w:ind w:left="0" w:right="0"/>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14:ligatures w14:val="standardContextual"/>
              </w:rPr>
              <w:t>2当供应商中的最高累计业绩＜</w:t>
            </w:r>
            <w:r>
              <w:rPr>
                <w:rFonts w:hint="eastAsia" w:ascii="宋体" w:hAnsi="宋体" w:eastAsia="宋体" w:cs="宋体"/>
                <w:kern w:val="0"/>
                <w:sz w:val="21"/>
                <w:szCs w:val="21"/>
                <w:highlight w:val="none"/>
                <w:lang w:val="en-US" w:eastAsia="zh-CN"/>
                <w14:ligatures w14:val="standardContextual"/>
              </w:rPr>
              <w:t>20</w:t>
            </w:r>
            <w:r>
              <w:rPr>
                <w:rFonts w:hint="eastAsia" w:ascii="宋体" w:hAnsi="宋体" w:eastAsia="宋体" w:cs="宋体"/>
                <w:kern w:val="0"/>
                <w:sz w:val="21"/>
                <w:szCs w:val="21"/>
                <w:highlight w:val="none"/>
                <w14:ligatures w14:val="standardContextual"/>
              </w:rPr>
              <w:t>万元时，最高累计业绩按实计取。</w:t>
            </w:r>
          </w:p>
          <w:p>
            <w:pPr>
              <w:keepNext w:val="0"/>
              <w:keepLines w:val="0"/>
              <w:suppressLineNumbers w:val="0"/>
              <w:snapToGrid w:val="0"/>
              <w:spacing w:before="0" w:beforeAutospacing="0" w:after="0" w:afterAutospacing="0"/>
              <w:ind w:left="0" w:right="0"/>
              <w:rPr>
                <w:rFonts w:hint="eastAsia" w:ascii="宋体" w:hAnsi="宋体" w:eastAsia="宋体" w:cs="宋体"/>
                <w:kern w:val="0"/>
                <w:sz w:val="21"/>
                <w:szCs w:val="21"/>
                <w:highlight w:val="none"/>
                <w14:ligatures w14:val="standardContextual"/>
              </w:rPr>
            </w:pPr>
          </w:p>
          <w:p>
            <w:pPr>
              <w:keepNext w:val="0"/>
              <w:keepLines w:val="0"/>
              <w:suppressLineNumbers w:val="0"/>
              <w:snapToGrid w:val="0"/>
              <w:spacing w:before="0" w:beforeAutospacing="0" w:after="0" w:afterAutospacing="0"/>
              <w:ind w:left="0" w:right="0"/>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14:ligatures w14:val="standardContextual"/>
              </w:rPr>
              <w:t>评审依据：提供合同关键页扫描件，合同关键页扫描件包括合同首页、标的页、金额页、双方签字盖章页。</w:t>
            </w:r>
          </w:p>
          <w:p>
            <w:pPr>
              <w:keepNext w:val="0"/>
              <w:keepLines w:val="0"/>
              <w:suppressLineNumbers w:val="0"/>
              <w:snapToGrid w:val="0"/>
              <w:spacing w:before="0" w:beforeAutospacing="0" w:after="0" w:afterAutospacing="0"/>
              <w:ind w:left="0" w:right="0"/>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14:ligatures w14:val="standardContextual"/>
              </w:rPr>
              <w:t>①提供单项合同的，每个合同还需提供至少一张发票扫描件（发票不必全额）；</w:t>
            </w:r>
          </w:p>
          <w:p>
            <w:pPr>
              <w:keepNext w:val="0"/>
              <w:keepLines w:val="0"/>
              <w:suppressLineNumbers w:val="0"/>
              <w:snapToGrid w:val="0"/>
              <w:spacing w:before="0" w:beforeAutospacing="0" w:after="0" w:afterAutospacing="0"/>
              <w:ind w:left="0" w:right="0"/>
              <w:rPr>
                <w:rFonts w:hint="eastAsia" w:ascii="宋体" w:hAnsi="宋体" w:eastAsia="宋体" w:cs="宋体"/>
                <w:kern w:val="0"/>
                <w:sz w:val="21"/>
                <w:szCs w:val="21"/>
                <w:highlight w:val="none"/>
                <w14:ligatures w14:val="standardContextual"/>
              </w:rPr>
            </w:pPr>
            <w:r>
              <w:rPr>
                <w:rFonts w:hint="eastAsia" w:ascii="宋体" w:hAnsi="宋体" w:eastAsia="宋体" w:cs="宋体"/>
                <w:kern w:val="0"/>
                <w:sz w:val="21"/>
                <w:szCs w:val="21"/>
                <w:highlight w:val="none"/>
                <w14:ligatures w14:val="standardContextual"/>
              </w:rPr>
              <w:t>②提供框架合同的，每个框架合同还需提供相应订单扫描件或结算清单以及订单对应的发票扫描件或结算清单对应的发票扫描件（发票不必全额，本条所指订单可为以下材料：业主方发出的纸质订单、电子订单、结算单或业主方提供的相关证明）；</w:t>
            </w:r>
          </w:p>
          <w:p>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0"/>
                <w:sz w:val="21"/>
                <w:szCs w:val="21"/>
                <w:highlight w:val="none"/>
                <w14:ligatures w14:val="standardContextual"/>
              </w:rPr>
              <w:t>注：单项合同以合同签订日期和金额为准，框架合同则以订单日期和订单金额为准。</w:t>
            </w:r>
            <w:r>
              <w:rPr>
                <w:rFonts w:hint="eastAsia" w:ascii="宋体" w:hAnsi="宋体" w:eastAsia="宋体" w:cs="宋体"/>
                <w:kern w:val="0"/>
                <w:sz w:val="21"/>
                <w:szCs w:val="21"/>
                <w:highlight w:val="none"/>
                <w:lang w:bidi="ar"/>
                <w14:ligatures w14:val="standardContextual"/>
              </w:rPr>
              <w:t>资料不全、不清晰无法辨认、无法确定业绩的不予认可。（原件备查）</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color w:val="000000"/>
                <w:kern w:val="0"/>
                <w:sz w:val="21"/>
                <w:szCs w:val="21"/>
                <w:highlight w:val="none"/>
                <w:lang w:val="en-US" w:eastAsia="zh-CN"/>
                <w14:ligatures w14:val="standardContextual"/>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2</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bidi="ar"/>
                <w14:ligatures w14:val="standardContextual"/>
              </w:rPr>
              <w:t>服务团队</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bidi="ar"/>
                <w14:ligatures w14:val="standardContextual"/>
              </w:rPr>
              <w:t>0</w:t>
            </w:r>
          </w:p>
        </w:tc>
        <w:tc>
          <w:tcPr>
            <w:tcW w:w="4343" w:type="dxa"/>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lang w:val="en-US" w:eastAsia="zh-CN" w:bidi="ar"/>
                <w14:ligatures w14:val="standardContextual"/>
              </w:rPr>
              <w:t>供应商承诺</w:t>
            </w:r>
            <w:r>
              <w:rPr>
                <w:rFonts w:hint="eastAsia" w:ascii="宋体" w:hAnsi="宋体" w:eastAsia="宋体" w:cs="宋体"/>
                <w:sz w:val="21"/>
                <w:szCs w:val="21"/>
                <w:highlight w:val="none"/>
                <w:lang w:bidi="ar"/>
                <w14:ligatures w14:val="standardContextual"/>
              </w:rPr>
              <w:t>在</w:t>
            </w:r>
            <w:r>
              <w:rPr>
                <w:rFonts w:hint="eastAsia" w:ascii="宋体" w:hAnsi="宋体" w:eastAsia="宋体" w:cs="宋体"/>
                <w:sz w:val="21"/>
                <w:szCs w:val="21"/>
                <w:highlight w:val="none"/>
                <w:lang w:val="en-US" w:eastAsia="zh-CN" w:bidi="ar"/>
                <w14:ligatures w14:val="standardContextual"/>
              </w:rPr>
              <w:t>合同签订前设置</w:t>
            </w:r>
            <w:r>
              <w:rPr>
                <w:rFonts w:hint="eastAsia" w:ascii="宋体" w:hAnsi="宋体" w:eastAsia="宋体" w:cs="宋体"/>
                <w:sz w:val="21"/>
                <w:szCs w:val="21"/>
                <w:highlight w:val="none"/>
                <w:lang w:bidi="ar"/>
                <w14:ligatures w14:val="standardContextual"/>
              </w:rPr>
              <w:t>服务团队，</w:t>
            </w:r>
            <w:r>
              <w:rPr>
                <w:rFonts w:hint="eastAsia" w:ascii="宋体" w:hAnsi="宋体" w:eastAsia="宋体" w:cs="宋体"/>
                <w:sz w:val="21"/>
                <w:szCs w:val="21"/>
                <w:highlight w:val="none"/>
                <w:lang w:val="en-US" w:eastAsia="zh-CN" w:bidi="ar"/>
                <w14:ligatures w14:val="standardContextual"/>
              </w:rPr>
              <w:t>且</w:t>
            </w:r>
            <w:r>
              <w:rPr>
                <w:rFonts w:hint="eastAsia" w:ascii="宋体" w:hAnsi="宋体" w:eastAsia="宋体" w:cs="宋体"/>
                <w:sz w:val="21"/>
                <w:szCs w:val="21"/>
                <w:highlight w:val="none"/>
                <w:lang w:bidi="ar"/>
                <w14:ligatures w14:val="standardContextual"/>
              </w:rPr>
              <w:t>服务人员不少于</w:t>
            </w:r>
            <w:r>
              <w:rPr>
                <w:rFonts w:hint="eastAsia" w:ascii="宋体" w:hAnsi="宋体" w:eastAsia="宋体" w:cs="宋体"/>
                <w:sz w:val="21"/>
                <w:szCs w:val="21"/>
                <w:highlight w:val="none"/>
                <w:lang w:val="en-US" w:eastAsia="zh-CN" w:bidi="ar"/>
                <w14:ligatures w14:val="standardContextual"/>
              </w:rPr>
              <w:t>3</w:t>
            </w:r>
            <w:r>
              <w:rPr>
                <w:rFonts w:hint="eastAsia" w:ascii="宋体" w:hAnsi="宋体" w:eastAsia="宋体" w:cs="宋体"/>
                <w:sz w:val="21"/>
                <w:szCs w:val="21"/>
                <w:highlight w:val="none"/>
                <w:lang w:bidi="ar"/>
                <w14:ligatures w14:val="standardContextual"/>
              </w:rPr>
              <w:t>人（含）。满足要求得【</w:t>
            </w:r>
            <w:r>
              <w:rPr>
                <w:rFonts w:hint="eastAsia" w:ascii="宋体" w:hAnsi="宋体" w:eastAsia="宋体" w:cs="宋体"/>
                <w:sz w:val="21"/>
                <w:szCs w:val="21"/>
                <w:highlight w:val="none"/>
                <w:lang w:val="en-US" w:eastAsia="zh-CN" w:bidi="ar"/>
                <w14:ligatures w14:val="standardContextual"/>
              </w:rPr>
              <w:t>5</w:t>
            </w:r>
            <w:r>
              <w:rPr>
                <w:rFonts w:hint="eastAsia" w:ascii="宋体" w:hAnsi="宋体" w:eastAsia="宋体" w:cs="宋体"/>
                <w:sz w:val="21"/>
                <w:szCs w:val="21"/>
                <w:highlight w:val="none"/>
                <w:lang w:bidi="ar"/>
                <w14:ligatures w14:val="standardContextual"/>
              </w:rPr>
              <w:t>】分。</w:t>
            </w:r>
          </w:p>
          <w:p>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p>
          <w:p>
            <w:pPr>
              <w:pStyle w:val="15"/>
              <w:keepNext w:val="0"/>
              <w:keepLines w:val="0"/>
              <w:suppressLineNumbers w:val="0"/>
              <w:spacing w:before="0" w:beforeAutospacing="0" w:after="0" w:afterAutospacing="0"/>
              <w:ind w:left="0" w:right="0"/>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bidi="ar"/>
                <w14:ligatures w14:val="standardContextual"/>
              </w:rPr>
              <w:t>评审依据：</w:t>
            </w:r>
            <w:r>
              <w:rPr>
                <w:rFonts w:hint="eastAsia" w:ascii="宋体" w:hAnsi="宋体" w:eastAsia="宋体" w:cs="宋体"/>
                <w:sz w:val="21"/>
                <w:szCs w:val="21"/>
                <w:lang w:val="en-US" w:eastAsia="zh-CN"/>
                <w14:ligatures w14:val="standardContextual"/>
              </w:rPr>
              <w:t>提供</w:t>
            </w:r>
            <w:r>
              <w:rPr>
                <w:rFonts w:hint="eastAsia" w:ascii="宋体" w:hAnsi="宋体" w:eastAsia="宋体" w:cs="宋体"/>
                <w:sz w:val="21"/>
                <w:szCs w:val="21"/>
                <w:lang w:eastAsia="zh-CN"/>
                <w14:ligatures w14:val="standardContextual"/>
              </w:rPr>
              <w:t>承诺函，未承诺或不满足要求的不得分。</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0"/>
                <w:sz w:val="21"/>
                <w:szCs w:val="21"/>
                <w:highlight w:val="none"/>
                <w:lang w:val="en-US" w:eastAsia="zh-CN" w:bidi="ar"/>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3</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0"/>
                <w:sz w:val="21"/>
                <w:szCs w:val="21"/>
                <w:highlight w:val="none"/>
                <w:lang w:val="en-US" w:eastAsia="zh-CN" w:bidi="ar"/>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响应时限</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bidi="ar"/>
                <w14:ligatures w14:val="standardContextual"/>
              </w:rPr>
              <w:t>0</w:t>
            </w:r>
          </w:p>
        </w:tc>
        <w:tc>
          <w:tcPr>
            <w:tcW w:w="4343" w:type="dxa"/>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lang w:val="en-US" w:eastAsia="zh-CN"/>
                <w14:ligatures w14:val="standardContextual"/>
              </w:rPr>
              <w:t>根据供应商针对本项目提供的响应时限进行评分：本项满分【5】分。</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lang w:val="en-US" w:eastAsia="zh-CN"/>
                <w14:ligatures w14:val="standardContextual"/>
              </w:rPr>
              <w:t>①承诺</w:t>
            </w:r>
            <w:r>
              <w:rPr>
                <w:rFonts w:hint="eastAsia" w:ascii="宋体" w:hAnsi="宋体" w:eastAsia="宋体" w:cs="宋体"/>
                <w:sz w:val="21"/>
                <w:szCs w:val="21"/>
                <w:highlight w:val="none"/>
                <w14:ligatures w14:val="standardContextual"/>
              </w:rPr>
              <w:t>提供7*24小时的</w:t>
            </w:r>
            <w:r>
              <w:rPr>
                <w:rFonts w:hint="eastAsia" w:ascii="宋体" w:hAnsi="宋体" w:eastAsia="宋体" w:cs="宋体"/>
                <w:sz w:val="21"/>
                <w:szCs w:val="21"/>
                <w:highlight w:val="none"/>
                <w:lang w:val="en-US" w:eastAsia="zh-CN"/>
                <w14:ligatures w14:val="standardContextual"/>
              </w:rPr>
              <w:t>响应服务</w:t>
            </w:r>
            <w:r>
              <w:rPr>
                <w:rFonts w:hint="eastAsia" w:ascii="宋体" w:hAnsi="宋体" w:eastAsia="宋体" w:cs="宋体"/>
                <w:sz w:val="21"/>
                <w:szCs w:val="21"/>
                <w:highlight w:val="none"/>
                <w14:ligatures w14:val="standardContextual"/>
              </w:rPr>
              <w:t>，得【</w:t>
            </w:r>
            <w:r>
              <w:rPr>
                <w:rFonts w:hint="eastAsia" w:ascii="宋体" w:hAnsi="宋体" w:eastAsia="宋体" w:cs="宋体"/>
                <w:sz w:val="21"/>
                <w:szCs w:val="21"/>
                <w:highlight w:val="none"/>
                <w:lang w:val="en-US" w:eastAsia="zh-CN"/>
                <w14:ligatures w14:val="standardContextual"/>
              </w:rPr>
              <w:t>5</w:t>
            </w:r>
            <w:r>
              <w:rPr>
                <w:rFonts w:hint="eastAsia" w:ascii="宋体" w:hAnsi="宋体" w:eastAsia="宋体" w:cs="宋体"/>
                <w:sz w:val="21"/>
                <w:szCs w:val="21"/>
                <w:highlight w:val="none"/>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lang w:val="en-US" w:eastAsia="zh-CN"/>
                <w14:ligatures w14:val="standardContextual"/>
              </w:rPr>
              <w:t>②承诺</w:t>
            </w:r>
            <w:r>
              <w:rPr>
                <w:rFonts w:hint="eastAsia" w:ascii="宋体" w:hAnsi="宋体" w:eastAsia="宋体" w:cs="宋体"/>
                <w:sz w:val="21"/>
                <w:szCs w:val="21"/>
                <w:highlight w:val="none"/>
                <w14:ligatures w14:val="standardContextual"/>
              </w:rPr>
              <w:t>提供5*24小时</w:t>
            </w:r>
            <w:r>
              <w:rPr>
                <w:rFonts w:hint="eastAsia" w:ascii="宋体" w:hAnsi="宋体" w:eastAsia="宋体" w:cs="宋体"/>
                <w:sz w:val="21"/>
                <w:szCs w:val="21"/>
                <w:highlight w:val="none"/>
                <w:lang w:eastAsia="zh-CN"/>
                <w14:ligatures w14:val="standardContextual"/>
              </w:rPr>
              <w:t>（</w:t>
            </w:r>
            <w:r>
              <w:rPr>
                <w:rFonts w:hint="eastAsia" w:ascii="宋体" w:hAnsi="宋体" w:eastAsia="宋体" w:cs="宋体"/>
                <w:sz w:val="21"/>
                <w:szCs w:val="21"/>
                <w:highlight w:val="none"/>
                <w:lang w:val="en-US" w:eastAsia="zh-CN"/>
                <w14:ligatures w14:val="standardContextual"/>
              </w:rPr>
              <w:t>或6</w:t>
            </w:r>
            <w:r>
              <w:rPr>
                <w:rFonts w:hint="eastAsia" w:ascii="宋体" w:hAnsi="宋体" w:eastAsia="宋体" w:cs="宋体"/>
                <w:sz w:val="21"/>
                <w:szCs w:val="21"/>
                <w:highlight w:val="none"/>
                <w14:ligatures w14:val="standardContextual"/>
              </w:rPr>
              <w:t>*24</w:t>
            </w:r>
            <w:r>
              <w:rPr>
                <w:rFonts w:hint="eastAsia" w:ascii="宋体" w:hAnsi="宋体" w:eastAsia="宋体" w:cs="宋体"/>
                <w:sz w:val="21"/>
                <w:szCs w:val="21"/>
                <w:highlight w:val="none"/>
                <w:lang w:val="en-US" w:eastAsia="zh-CN"/>
                <w14:ligatures w14:val="standardContextual"/>
              </w:rPr>
              <w:t>小时</w:t>
            </w:r>
            <w:r>
              <w:rPr>
                <w:rFonts w:hint="eastAsia" w:ascii="宋体" w:hAnsi="宋体" w:eastAsia="宋体" w:cs="宋体"/>
                <w:sz w:val="21"/>
                <w:szCs w:val="21"/>
                <w:highlight w:val="none"/>
                <w:lang w:eastAsia="zh-CN"/>
                <w14:ligatures w14:val="standardContextual"/>
              </w:rPr>
              <w:t>）</w:t>
            </w:r>
            <w:r>
              <w:rPr>
                <w:rFonts w:hint="eastAsia" w:ascii="宋体" w:hAnsi="宋体" w:eastAsia="宋体" w:cs="宋体"/>
                <w:sz w:val="21"/>
                <w:szCs w:val="21"/>
                <w:highlight w:val="none"/>
                <w14:ligatures w14:val="standardContextual"/>
              </w:rPr>
              <w:t>的</w:t>
            </w:r>
            <w:r>
              <w:rPr>
                <w:rFonts w:hint="eastAsia" w:ascii="宋体" w:hAnsi="宋体" w:eastAsia="宋体" w:cs="宋体"/>
                <w:sz w:val="21"/>
                <w:szCs w:val="21"/>
                <w:highlight w:val="none"/>
                <w:lang w:val="en-US" w:eastAsia="zh-CN"/>
                <w14:ligatures w14:val="standardContextual"/>
              </w:rPr>
              <w:t>响应服务</w:t>
            </w:r>
            <w:r>
              <w:rPr>
                <w:rFonts w:hint="eastAsia" w:ascii="宋体" w:hAnsi="宋体" w:eastAsia="宋体" w:cs="宋体"/>
                <w:sz w:val="21"/>
                <w:szCs w:val="21"/>
                <w:highlight w:val="none"/>
                <w14:ligatures w14:val="standardContextual"/>
              </w:rPr>
              <w:t>，得【</w:t>
            </w:r>
            <w:r>
              <w:rPr>
                <w:rFonts w:hint="eastAsia" w:ascii="宋体" w:hAnsi="宋体" w:eastAsia="宋体" w:cs="宋体"/>
                <w:sz w:val="21"/>
                <w:szCs w:val="21"/>
                <w:highlight w:val="none"/>
                <w:lang w:val="en-US" w:eastAsia="zh-CN"/>
                <w14:ligatures w14:val="standardContextual"/>
              </w:rPr>
              <w:t>3</w:t>
            </w:r>
            <w:r>
              <w:rPr>
                <w:rFonts w:hint="eastAsia" w:ascii="宋体" w:hAnsi="宋体" w:eastAsia="宋体" w:cs="宋体"/>
                <w:sz w:val="21"/>
                <w:szCs w:val="21"/>
                <w:highlight w:val="none"/>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lang w:val="en-US" w:eastAsia="zh-CN"/>
                <w14:ligatures w14:val="standardContextual"/>
              </w:rPr>
              <w:t>③</w:t>
            </w:r>
            <w:r>
              <w:rPr>
                <w:rFonts w:hint="eastAsia" w:ascii="宋体" w:hAnsi="宋体" w:eastAsia="宋体" w:cs="宋体"/>
                <w:sz w:val="21"/>
                <w:szCs w:val="21"/>
                <w:highlight w:val="none"/>
                <w14:ligatures w14:val="standardContextual"/>
              </w:rPr>
              <w:t>其他不得分；</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p>
          <w:p>
            <w:pPr>
              <w:keepNext w:val="0"/>
              <w:keepLines w:val="0"/>
              <w:suppressLineNumbers w:val="0"/>
              <w:spacing w:before="0" w:beforeAutospacing="0" w:after="0" w:afterAutospacing="0"/>
              <w:ind w:left="0" w:right="0"/>
              <w:jc w:val="left"/>
              <w:rPr>
                <w:rFonts w:hint="default" w:ascii="宋体" w:hAnsi="宋体" w:eastAsia="宋体" w:cs="宋体"/>
                <w:sz w:val="21"/>
                <w:szCs w:val="21"/>
                <w:highlight w:val="none"/>
                <w:lang w:val="en-US" w:eastAsia="zh-CN"/>
                <w14:ligatures w14:val="standardContextual"/>
              </w:rPr>
            </w:pPr>
            <w:r>
              <w:rPr>
                <w:rFonts w:hint="eastAsia" w:ascii="宋体" w:hAnsi="宋体" w:eastAsia="宋体" w:cs="宋体"/>
                <w:sz w:val="21"/>
                <w:szCs w:val="21"/>
                <w:highlight w:val="none"/>
                <w:lang w:bidi="ar"/>
                <w14:ligatures w14:val="standardContextual"/>
              </w:rPr>
              <w:t>评审依据：</w:t>
            </w:r>
            <w:r>
              <w:rPr>
                <w:rFonts w:hint="eastAsia" w:ascii="宋体" w:hAnsi="宋体" w:eastAsia="宋体" w:cs="宋体"/>
                <w:sz w:val="21"/>
                <w:szCs w:val="21"/>
                <w:lang w:val="en-US" w:eastAsia="zh-CN"/>
                <w14:ligatures w14:val="standardContextual"/>
              </w:rPr>
              <w:t>提供</w:t>
            </w:r>
            <w:r>
              <w:rPr>
                <w:rFonts w:hint="eastAsia" w:ascii="宋体" w:hAnsi="宋体" w:eastAsia="宋体" w:cs="宋体"/>
                <w:sz w:val="21"/>
                <w:szCs w:val="21"/>
                <w:lang w:eastAsia="zh-CN"/>
                <w14:ligatures w14:val="standardContextual"/>
              </w:rPr>
              <w:t>承诺函，未承诺或不满足要求的不得分。</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4</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新闻视频配音</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供应商根据本项目要求提供【新闻视频配音】成品。</w:t>
            </w:r>
            <w:r>
              <w:rPr>
                <w:rFonts w:hint="eastAsia" w:ascii="宋体" w:hAnsi="宋体" w:cs="宋体"/>
                <w:color w:val="0000FF"/>
                <w:kern w:val="0"/>
                <w:sz w:val="21"/>
                <w:szCs w:val="21"/>
                <w:highlight w:val="none"/>
                <w:lang w:val="en-US" w:eastAsia="zh-CN" w:bidi="ar-SA"/>
                <w14:ligatures w14:val="standardContextual"/>
              </w:rPr>
              <w:t>（音频时长不得超过10分钟，若超过，评议分不得评“优秀”）</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cs="宋体"/>
                <w:sz w:val="21"/>
                <w:szCs w:val="21"/>
                <w:highlight w:val="none"/>
                <w:lang w:val="en-US" w:eastAsia="zh-CN"/>
                <w14:ligatures w14:val="standardContextual"/>
              </w:rPr>
              <w:t>提供配音成品</w:t>
            </w:r>
            <w:r>
              <w:rPr>
                <w:rFonts w:hint="eastAsia" w:ascii="宋体" w:hAnsi="宋体" w:eastAsia="宋体" w:cs="宋体"/>
                <w:sz w:val="21"/>
                <w:szCs w:val="21"/>
                <w:highlight w:val="none"/>
                <w:lang w:val="en-US" w:eastAsia="zh-CN"/>
                <w14:ligatures w14:val="standardContextual"/>
              </w:rPr>
              <w:t>的得基本分【2】分。未</w:t>
            </w:r>
            <w:r>
              <w:rPr>
                <w:rFonts w:hint="eastAsia" w:ascii="宋体" w:hAnsi="宋体" w:cs="宋体"/>
                <w:sz w:val="21"/>
                <w:szCs w:val="21"/>
                <w:highlight w:val="none"/>
                <w:lang w:val="en-US" w:eastAsia="zh-CN"/>
                <w14:ligatures w14:val="standardContextual"/>
              </w:rPr>
              <w:t>提供</w:t>
            </w:r>
            <w:r>
              <w:rPr>
                <w:rFonts w:hint="eastAsia" w:ascii="宋体" w:hAnsi="宋体" w:eastAsia="宋体" w:cs="宋体"/>
                <w:sz w:val="21"/>
                <w:szCs w:val="21"/>
                <w:highlight w:val="none"/>
                <w:lang w:val="en-US" w:eastAsia="zh-CN"/>
                <w14:ligatures w14:val="standardContextual"/>
              </w:rPr>
              <w:t>的基本分得【0】分</w:t>
            </w:r>
            <w:r>
              <w:rPr>
                <w:rFonts w:hint="eastAsia" w:ascii="宋体" w:hAnsi="宋体" w:eastAsia="宋体" w:cs="宋体"/>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3</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bidi="ar-SA"/>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14:ligatures w14:val="standardContextual"/>
              </w:rPr>
              <w:t>评审依据：提供配音成品</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5</w:t>
            </w:r>
          </w:p>
        </w:tc>
        <w:tc>
          <w:tcPr>
            <w:tcW w:w="746"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小型专题片视频配音</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供应商根据本项目要求提供【小型专题片视频配音】成品。</w:t>
            </w:r>
            <w:r>
              <w:rPr>
                <w:rFonts w:hint="eastAsia" w:ascii="宋体" w:hAnsi="宋体" w:cs="宋体"/>
                <w:color w:val="0000FF"/>
                <w:kern w:val="0"/>
                <w:sz w:val="21"/>
                <w:szCs w:val="21"/>
                <w:highlight w:val="none"/>
                <w:lang w:val="en-US" w:eastAsia="zh-CN" w:bidi="ar-SA"/>
                <w14:ligatures w14:val="standardContextual"/>
              </w:rPr>
              <w:t>（音频时长不得超过10分钟，若超过，评议分不得评“优秀”）</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eastAsia="宋体" w:cs="宋体"/>
                <w:sz w:val="21"/>
                <w:szCs w:val="21"/>
                <w:highlight w:val="none"/>
                <w:lang w:val="en-US" w:eastAsia="zh-CN"/>
                <w14:ligatures w14:val="standardContextual"/>
              </w:rPr>
              <w:t>提供配音成品的得基本分【2】分。未提供的基本分得【0】分</w:t>
            </w:r>
            <w:r>
              <w:rPr>
                <w:rFonts w:hint="eastAsia" w:ascii="宋体" w:hAnsi="宋体" w:eastAsia="宋体" w:cs="宋体"/>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3</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bidi="ar-SA"/>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14:ligatures w14:val="standardContextual"/>
              </w:rPr>
              <w:t>评审依据：提供配音成品。</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6</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eastAsia="zh-CN"/>
                <w14:ligatures w14:val="standardContextual"/>
              </w:rPr>
            </w:pPr>
            <w:r>
              <w:rPr>
                <w:rFonts w:hint="eastAsia" w:ascii="宋体" w:hAnsi="宋体" w:eastAsia="宋体" w:cs="宋体"/>
                <w:sz w:val="21"/>
                <w:szCs w:val="21"/>
                <w:highlight w:val="none"/>
                <w:vertAlign w:val="baseline"/>
                <w14:ligatures w14:val="standardContextual"/>
              </w:rPr>
              <w:t>宣传片视频配音</w:t>
            </w:r>
          </w:p>
        </w:tc>
        <w:tc>
          <w:tcPr>
            <w:tcW w:w="639"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vAlign w:val="center"/>
          </w:tcPr>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供应商根据本项目要求提供【宣传片视频配音】成品。</w:t>
            </w:r>
            <w:r>
              <w:rPr>
                <w:rFonts w:hint="eastAsia" w:ascii="宋体" w:hAnsi="宋体" w:cs="宋体"/>
                <w:color w:val="0000FF"/>
                <w:kern w:val="0"/>
                <w:sz w:val="21"/>
                <w:szCs w:val="21"/>
                <w:highlight w:val="none"/>
                <w:lang w:val="en-US" w:eastAsia="zh-CN" w:bidi="ar-SA"/>
                <w14:ligatures w14:val="standardContextual"/>
              </w:rPr>
              <w:t>（音频时长不得超过10分钟，若超过，评议分不得评“优秀”）</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eastAsia="宋体" w:cs="宋体"/>
                <w:sz w:val="21"/>
                <w:szCs w:val="21"/>
                <w:highlight w:val="none"/>
                <w:lang w:val="en-US" w:eastAsia="zh-CN"/>
                <w14:ligatures w14:val="standardContextual"/>
              </w:rPr>
              <w:t>提供配音成品的得基本分【2】分。未提供的基本分得【0】分。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3</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bidi="ar-SA"/>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14:ligatures w14:val="standardContextual"/>
              </w:rPr>
              <w:t>评审依据：提供配音成品。</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7</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eastAsia="zh-CN"/>
                <w14:ligatures w14:val="standardContextual"/>
              </w:rPr>
            </w:pPr>
            <w:r>
              <w:rPr>
                <w:rFonts w:hint="eastAsia" w:ascii="宋体" w:hAnsi="宋体" w:eastAsia="宋体" w:cs="宋体"/>
                <w:sz w:val="21"/>
                <w:szCs w:val="21"/>
                <w:highlight w:val="none"/>
                <w:vertAlign w:val="baseline"/>
                <w14:ligatures w14:val="standardContextual"/>
              </w:rPr>
              <w:t>解说类视频配音</w:t>
            </w:r>
          </w:p>
        </w:tc>
        <w:tc>
          <w:tcPr>
            <w:tcW w:w="639"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vAlign w:val="center"/>
          </w:tcPr>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供应商根据本项目要求提供【解说类视频配音】成品。</w:t>
            </w:r>
            <w:r>
              <w:rPr>
                <w:rFonts w:hint="eastAsia" w:ascii="宋体" w:hAnsi="宋体" w:cs="宋体"/>
                <w:color w:val="0000FF"/>
                <w:kern w:val="0"/>
                <w:sz w:val="21"/>
                <w:szCs w:val="21"/>
                <w:highlight w:val="none"/>
                <w:lang w:val="en-US" w:eastAsia="zh-CN" w:bidi="ar-SA"/>
                <w14:ligatures w14:val="standardContextual"/>
              </w:rPr>
              <w:t>（音频时长不得超过10分钟，若超过，评议分不得评“优秀”）</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eastAsia="宋体" w:cs="宋体"/>
                <w:sz w:val="21"/>
                <w:szCs w:val="21"/>
                <w:highlight w:val="none"/>
                <w:lang w:val="en-US" w:eastAsia="zh-CN"/>
                <w14:ligatures w14:val="standardContextual"/>
              </w:rPr>
              <w:t>提供配音成品的得基本分【2】分。未提供的基本分得【0】分。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3</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bidi="ar-SA"/>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14:ligatures w14:val="standardContextual"/>
              </w:rPr>
              <w:t>评审依据：提供配音成品。</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8</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lang w:eastAsia="zh-CN"/>
                <w14:ligatures w14:val="standardContextual"/>
              </w:rPr>
            </w:pPr>
            <w:r>
              <w:rPr>
                <w:rFonts w:hint="eastAsia" w:ascii="宋体" w:hAnsi="宋体" w:eastAsia="宋体" w:cs="宋体"/>
                <w:sz w:val="21"/>
                <w:szCs w:val="21"/>
                <w:highlight w:val="none"/>
                <w:vertAlign w:val="baseline"/>
                <w14:ligatures w14:val="standardContextual"/>
              </w:rPr>
              <w:t>广告/短视频配音</w:t>
            </w:r>
          </w:p>
        </w:tc>
        <w:tc>
          <w:tcPr>
            <w:tcW w:w="639"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vAlign w:val="center"/>
          </w:tcPr>
          <w:p>
            <w:pPr>
              <w:keepNext w:val="0"/>
              <w:keepLines w:val="0"/>
              <w:suppressLineNumbers w:val="0"/>
              <w:spacing w:before="0" w:beforeAutospacing="0" w:after="0" w:afterAutospacing="0"/>
              <w:ind w:left="0" w:right="0"/>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供应商根据本项目要求提供【广告/短视频配音】成品。</w:t>
            </w:r>
            <w:r>
              <w:rPr>
                <w:rFonts w:hint="eastAsia" w:ascii="宋体" w:hAnsi="宋体" w:cs="宋体"/>
                <w:color w:val="0000FF"/>
                <w:kern w:val="0"/>
                <w:sz w:val="21"/>
                <w:szCs w:val="21"/>
                <w:highlight w:val="none"/>
                <w:lang w:val="en-US" w:eastAsia="zh-CN" w:bidi="ar-SA"/>
                <w14:ligatures w14:val="standardContextual"/>
              </w:rPr>
              <w:t>（音频时长不得超过10分钟，若超过，评议分不得评“优秀”）</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eastAsia="宋体" w:cs="宋体"/>
                <w:sz w:val="21"/>
                <w:szCs w:val="21"/>
                <w:highlight w:val="none"/>
                <w:lang w:val="en-US" w:eastAsia="zh-CN"/>
                <w14:ligatures w14:val="standardContextual"/>
              </w:rPr>
              <w:t>提供配音成品的得基本分【2】分。未提供的基本分得【0】分。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3</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bidi="ar-SA"/>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sz w:val="21"/>
                <w:szCs w:val="21"/>
                <w:highlight w:val="none"/>
                <w:lang w:val="en-US" w:eastAsia="zh-CN"/>
                <w14:ligatures w14:val="standardContextual"/>
              </w:rPr>
              <w:t>评审依据：提供配音成品。</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highlight w:val="none"/>
                <w:lang w:val="en-US" w:eastAsia="zh-CN" w:bidi="ar"/>
                <w14:ligatures w14:val="standardContextual"/>
              </w:rPr>
            </w:pPr>
            <w:r>
              <w:rPr>
                <w:rFonts w:hint="eastAsia" w:ascii="宋体" w:hAnsi="宋体" w:eastAsia="宋体" w:cs="宋体"/>
                <w:color w:val="auto"/>
                <w:kern w:val="0"/>
                <w:szCs w:val="21"/>
                <w:highlight w:val="none"/>
                <w:lang w:val="en-US" w:eastAsia="zh-CN" w:bidi="ar"/>
                <w14:ligatures w14:val="standardContextual"/>
              </w:rPr>
              <w:t>9</w:t>
            </w:r>
          </w:p>
        </w:tc>
        <w:tc>
          <w:tcPr>
            <w:tcW w:w="746"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14:ligatures w14:val="standardContextual"/>
              </w:rPr>
              <w:t>总体</w:t>
            </w:r>
            <w:r>
              <w:rPr>
                <w:rFonts w:hint="eastAsia" w:ascii="宋体" w:hAnsi="宋体" w:eastAsia="宋体" w:cs="宋体"/>
                <w:color w:val="auto"/>
                <w:kern w:val="0"/>
                <w:sz w:val="21"/>
                <w:szCs w:val="21"/>
                <w:highlight w:val="none"/>
                <w14:ligatures w14:val="standardContextual"/>
              </w:rPr>
              <w:t>实施方案</w:t>
            </w:r>
          </w:p>
        </w:tc>
        <w:tc>
          <w:tcPr>
            <w:tcW w:w="639"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14:ligatures w14:val="standardContextual"/>
              </w:rPr>
            </w:pPr>
            <w:r>
              <w:rPr>
                <w:rFonts w:hint="eastAsia" w:ascii="宋体" w:hAnsi="宋体" w:eastAsia="宋体" w:cs="宋体"/>
                <w:color w:val="auto"/>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highlight w:val="none"/>
                <w:lang w:val="en-US" w:eastAsia="zh-CN" w:bidi="ar-SA"/>
                <w14:ligatures w14:val="standardContextual"/>
              </w:rPr>
            </w:pPr>
            <w:r>
              <w:rPr>
                <w:rFonts w:hint="eastAsia" w:ascii="宋体" w:hAnsi="宋体" w:eastAsia="宋体" w:cs="宋体"/>
                <w:color w:val="auto"/>
                <w:kern w:val="2"/>
                <w:sz w:val="21"/>
                <w:szCs w:val="22"/>
                <w:highlight w:val="none"/>
                <w:lang w:val="en-US" w:eastAsia="zh-CN" w:bidi="ar-SA"/>
                <w14:ligatures w14:val="standardContextual"/>
              </w:rPr>
              <w:t>0</w:t>
            </w:r>
          </w:p>
        </w:tc>
        <w:tc>
          <w:tcPr>
            <w:tcW w:w="4343" w:type="dxa"/>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供应商针对本项目提供【总体实施方案】，内容包含但不限于质量标准、质量保证措施、应急安全、项目实施进度（包括制作周期）、团队人员管理等方面。</w:t>
            </w:r>
          </w:p>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b/>
                <w:bCs/>
                <w:color w:val="auto"/>
                <w:kern w:val="0"/>
                <w:sz w:val="21"/>
                <w:szCs w:val="21"/>
                <w:highlight w:val="none"/>
                <w:lang w:val="en-US" w:eastAsia="zh-CN" w:bidi="ar-SA"/>
                <w14:ligatures w14:val="standardContextual"/>
              </w:rPr>
              <w:t>基本分：</w:t>
            </w:r>
            <w:r>
              <w:rPr>
                <w:rFonts w:hint="eastAsia" w:ascii="宋体" w:hAnsi="宋体" w:eastAsia="宋体" w:cs="宋体"/>
                <w:color w:val="auto"/>
                <w:kern w:val="0"/>
                <w:sz w:val="21"/>
                <w:szCs w:val="21"/>
                <w:highlight w:val="none"/>
                <w:lang w:val="en-US" w:eastAsia="zh-CN" w:bidi="ar-SA"/>
                <w14:ligatures w14:val="standardContextual"/>
              </w:rPr>
              <w:t>包含以上内容的得基本分【1】分。未包含以上内容或内容不齐全的基本分得【0】分。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4</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widowControl/>
              <w:suppressLineNumbers w:val="0"/>
              <w:snapToGrid/>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napToGrid/>
              <w:spacing w:before="0" w:beforeAutospacing="0" w:after="0" w:afterAutospacing="0"/>
              <w:ind w:left="0" w:right="0"/>
              <w:jc w:val="left"/>
              <w:rPr>
                <w:rFonts w:hint="eastAsia" w:ascii="宋体" w:hAnsi="宋体" w:eastAsia="宋体" w:cs="宋体"/>
                <w:sz w:val="21"/>
                <w:szCs w:val="21"/>
                <w:highlight w:val="none"/>
                <w:lang w:val="en-US" w:eastAsia="zh-CN"/>
                <w14:ligatures w14:val="standardContextual"/>
              </w:rPr>
            </w:pPr>
          </w:p>
          <w:p>
            <w:pPr>
              <w:keepNext w:val="0"/>
              <w:keepLines w:val="0"/>
              <w:widowControl/>
              <w:suppressLineNumbers w:val="0"/>
              <w:snapToGrid/>
              <w:spacing w:before="0" w:beforeAutospacing="0" w:after="0" w:afterAutospacing="0"/>
              <w:ind w:left="0" w:leftChars="0" w:right="0" w:rightChars="0"/>
              <w:jc w:val="left"/>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评审依据：总体实施方案。</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2"/>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10</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服务响应方案</w:t>
            </w:r>
          </w:p>
        </w:tc>
        <w:tc>
          <w:tcPr>
            <w:tcW w:w="639"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供应商针对本项目提供【服务响应方案】，内容包含但不限于服务响应及时性保障、服务保障和技术支持等方面。</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eastAsia="宋体" w:cs="宋体"/>
                <w:sz w:val="21"/>
                <w:szCs w:val="21"/>
                <w:highlight w:val="none"/>
                <w:lang w:val="en-US" w:eastAsia="zh-CN"/>
                <w14:ligatures w14:val="standardContextual"/>
              </w:rPr>
              <w:t>包含以上内容的得基本分【1】分。未包含以上内容或内容不齐全的基本分得【0】分</w:t>
            </w:r>
            <w:r>
              <w:rPr>
                <w:rFonts w:hint="eastAsia" w:ascii="宋体" w:hAnsi="宋体" w:eastAsia="宋体" w:cs="宋体"/>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4</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widowControl/>
              <w:suppressLineNumbers w:val="0"/>
              <w:snapToGrid/>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napToGrid/>
              <w:spacing w:before="0" w:beforeAutospacing="0" w:after="0" w:afterAutospacing="0"/>
              <w:ind w:left="0" w:right="0"/>
              <w:jc w:val="left"/>
              <w:rPr>
                <w:rFonts w:hint="eastAsia" w:ascii="宋体" w:hAnsi="宋体" w:eastAsia="宋体" w:cs="宋体"/>
                <w:sz w:val="21"/>
                <w:szCs w:val="21"/>
                <w:highlight w:val="none"/>
                <w:lang w:val="en-US" w:eastAsia="zh-CN"/>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sz w:val="21"/>
                <w:szCs w:val="21"/>
                <w:highlight w:val="none"/>
                <w:lang w:val="en-US" w:eastAsia="zh-CN"/>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评审依据：服务响应方案。</w:t>
            </w:r>
          </w:p>
        </w:tc>
        <w:tc>
          <w:tcPr>
            <w:tcW w:w="74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8" w:type="dxa"/>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1"/>
                <w:szCs w:val="21"/>
                <w:highlight w:val="none"/>
                <w:vertAlign w:val="baseline"/>
                <w:lang w:val="en-US" w:eastAsia="zh-CN"/>
                <w14:ligatures w14:val="standardContextual"/>
              </w:rPr>
            </w:pPr>
            <w:r>
              <w:rPr>
                <w:rFonts w:hint="eastAsia" w:ascii="宋体" w:hAnsi="宋体" w:eastAsia="宋体" w:cs="宋体"/>
                <w:sz w:val="21"/>
                <w:szCs w:val="21"/>
                <w:highlight w:val="none"/>
                <w:vertAlign w:val="baseline"/>
                <w:lang w:val="en-US" w:eastAsia="zh-CN"/>
                <w14:ligatures w14:val="standardContextual"/>
              </w:rPr>
              <w:t>11</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highlight w:val="none"/>
                <w:vertAlign w:val="baseline"/>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售后服务方案</w:t>
            </w:r>
          </w:p>
        </w:tc>
        <w:tc>
          <w:tcPr>
            <w:tcW w:w="639"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color w:val="000000"/>
                <w:kern w:val="0"/>
                <w:sz w:val="21"/>
                <w:szCs w:val="21"/>
                <w:highlight w:val="none"/>
                <w:lang w:val="en-US" w:eastAsia="zh-CN" w:bidi="ar"/>
                <w14:ligatures w14:val="standardContextual"/>
              </w:rPr>
              <w:t>5</w:t>
            </w:r>
          </w:p>
        </w:tc>
        <w:tc>
          <w:tcPr>
            <w:tcW w:w="663"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lang w:val="en-US" w:eastAsia="zh-CN" w:bidi="ar-SA"/>
                <w14:ligatures w14:val="standardContextual"/>
              </w:rPr>
            </w:pPr>
            <w:r>
              <w:rPr>
                <w:rFonts w:hint="eastAsia" w:ascii="宋体" w:hAnsi="宋体" w:eastAsia="宋体" w:cs="宋体"/>
                <w:kern w:val="2"/>
                <w:sz w:val="21"/>
                <w:szCs w:val="21"/>
                <w:highlight w:val="none"/>
                <w:lang w:val="en-US" w:eastAsia="zh-CN" w:bidi="ar-SA"/>
                <w14:ligatures w14:val="standardContextual"/>
              </w:rPr>
              <w:t>0</w:t>
            </w:r>
          </w:p>
        </w:tc>
        <w:tc>
          <w:tcPr>
            <w:tcW w:w="4343" w:type="dxa"/>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供应商针对本项目提供【售后服务方案】，内容包含但不限于售后服务内容、售后服务流程等方面。</w:t>
            </w:r>
          </w:p>
          <w:p>
            <w:pPr>
              <w:keepNext w:val="0"/>
              <w:keepLines w:val="0"/>
              <w:suppressLineNumbers w:val="0"/>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b/>
                <w:bCs/>
                <w:sz w:val="21"/>
                <w:szCs w:val="21"/>
                <w:highlight w:val="none"/>
                <w14:ligatures w14:val="standardContextual"/>
              </w:rPr>
              <w:t>基本分：</w:t>
            </w:r>
            <w:r>
              <w:rPr>
                <w:rFonts w:hint="eastAsia" w:ascii="宋体" w:hAnsi="宋体" w:eastAsia="宋体" w:cs="宋体"/>
                <w:sz w:val="21"/>
                <w:szCs w:val="21"/>
                <w:highlight w:val="none"/>
                <w:lang w:val="en-US" w:eastAsia="zh-CN"/>
                <w14:ligatures w14:val="standardContextual"/>
              </w:rPr>
              <w:t>包含以上内容的得基本分【1】分。未包含以上内容或内容不齐全的基本分得【0】分</w:t>
            </w:r>
            <w:r>
              <w:rPr>
                <w:rFonts w:hint="eastAsia" w:ascii="宋体" w:hAnsi="宋体" w:eastAsia="宋体" w:cs="宋体"/>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b/>
                <w:bCs/>
                <w:sz w:val="21"/>
                <w:szCs w:val="21"/>
                <w:highlight w:val="none"/>
                <w14:ligatures w14:val="standardContextual"/>
              </w:rPr>
              <w:t>评议分：</w:t>
            </w:r>
            <w:r>
              <w:rPr>
                <w:rFonts w:hint="eastAsia" w:ascii="宋体" w:hAnsi="宋体" w:eastAsia="宋体" w:cs="宋体"/>
                <w:color w:val="000000"/>
                <w:sz w:val="21"/>
                <w:szCs w:val="21"/>
                <w:highlight w:val="none"/>
                <w14:ligatures w14:val="standardContextual"/>
              </w:rPr>
              <w:t>评委结合本项目特点，根据响应情况全面性、针对性、合理性、可操作性等方面进行综合评分（</w:t>
            </w:r>
            <w:r>
              <w:rPr>
                <w:rFonts w:hint="eastAsia" w:ascii="宋体" w:hAnsi="宋体" w:eastAsia="宋体" w:cs="宋体"/>
                <w:color w:val="000000"/>
                <w:kern w:val="0"/>
                <w:sz w:val="21"/>
                <w:szCs w:val="21"/>
                <w:highlight w:val="none"/>
                <w14:ligatures w14:val="standardContextual"/>
              </w:rPr>
              <w:t>评分保留小数点后 1 位</w:t>
            </w:r>
            <w:r>
              <w:rPr>
                <w:rFonts w:hint="eastAsia" w:ascii="宋体" w:hAnsi="宋体" w:eastAsia="宋体" w:cs="宋体"/>
                <w:color w:val="000000"/>
                <w:sz w:val="21"/>
                <w:szCs w:val="21"/>
                <w:highlight w:val="none"/>
                <w14:ligatures w14:val="standardContextual"/>
              </w:rPr>
              <w:t>）。</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方案符合本项目实际情况，可操作性强，方案优秀得(</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4</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14:ligatures w14:val="standardContextual"/>
              </w:rPr>
            </w:pPr>
            <w:r>
              <w:rPr>
                <w:rFonts w:hint="eastAsia" w:ascii="宋体" w:hAnsi="宋体" w:eastAsia="宋体" w:cs="宋体"/>
                <w:color w:val="000000"/>
                <w:sz w:val="21"/>
                <w:szCs w:val="21"/>
                <w:highlight w:val="none"/>
                <w:lang w:bidi="ar"/>
                <w14:ligatures w14:val="standardContextual"/>
              </w:rPr>
              <w:t>方案基本符合本项目实际情况，可操作性较强，方案良好得(</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w:t>
            </w:r>
            <w:r>
              <w:rPr>
                <w:rFonts w:hint="eastAsia" w:ascii="宋体" w:hAnsi="宋体" w:eastAsia="宋体" w:cs="宋体"/>
                <w:color w:val="000000"/>
                <w:sz w:val="21"/>
                <w:szCs w:val="21"/>
                <w:highlight w:val="none"/>
                <w:lang w:val="en-US" w:eastAsia="zh-CN" w:bidi="ar"/>
                <w14:ligatures w14:val="standardContextual"/>
              </w:rPr>
              <w:t>2</w:t>
            </w:r>
            <w:r>
              <w:rPr>
                <w:rFonts w:hint="eastAsia" w:ascii="宋体" w:hAnsi="宋体" w:eastAsia="宋体" w:cs="宋体"/>
                <w:color w:val="000000"/>
                <w:sz w:val="21"/>
                <w:szCs w:val="21"/>
                <w:highlight w:val="none"/>
                <w:lang w:bidi="ar"/>
                <w14:ligatures w14:val="standardContextual"/>
              </w:rPr>
              <w:t>]分；</w:t>
            </w:r>
          </w:p>
          <w:p>
            <w:pPr>
              <w:keepNext w:val="0"/>
              <w:keepLines w:val="0"/>
              <w:suppressLineNumbers w:val="0"/>
              <w:spacing w:before="0" w:beforeAutospacing="0" w:after="0" w:afterAutospacing="0"/>
              <w:ind w:left="0" w:right="0"/>
              <w:jc w:val="left"/>
              <w:rPr>
                <w:rFonts w:hint="eastAsia" w:ascii="宋体" w:hAnsi="宋体" w:eastAsia="宋体" w:cs="宋体"/>
                <w:color w:val="000000"/>
                <w:sz w:val="21"/>
                <w:szCs w:val="21"/>
                <w:highlight w:val="none"/>
                <w:lang w:bidi="ar"/>
                <w14:ligatures w14:val="standardContextual"/>
              </w:rPr>
            </w:pPr>
            <w:r>
              <w:rPr>
                <w:rFonts w:hint="eastAsia" w:ascii="宋体" w:hAnsi="宋体" w:eastAsia="宋体" w:cs="宋体"/>
                <w:color w:val="000000"/>
                <w:sz w:val="21"/>
                <w:szCs w:val="21"/>
                <w:highlight w:val="none"/>
                <w:lang w:bidi="ar"/>
                <w14:ligatures w14:val="standardContextual"/>
              </w:rPr>
              <w:t>方案</w:t>
            </w:r>
            <w:r>
              <w:rPr>
                <w:rFonts w:hint="eastAsia" w:ascii="宋体" w:hAnsi="宋体" w:eastAsia="宋体" w:cs="宋体"/>
                <w:color w:val="000000"/>
                <w:sz w:val="21"/>
                <w:szCs w:val="21"/>
                <w:highlight w:val="none"/>
                <w:lang w:val="en-US" w:eastAsia="zh-CN" w:bidi="ar"/>
                <w14:ligatures w14:val="standardContextual"/>
              </w:rPr>
              <w:t>勉强</w:t>
            </w:r>
            <w:r>
              <w:rPr>
                <w:rFonts w:hint="eastAsia" w:ascii="宋体" w:hAnsi="宋体" w:eastAsia="宋体" w:cs="宋体"/>
                <w:color w:val="000000"/>
                <w:sz w:val="21"/>
                <w:szCs w:val="21"/>
                <w:highlight w:val="none"/>
                <w:lang w:bidi="ar"/>
                <w14:ligatures w14:val="standardContextual"/>
              </w:rPr>
              <w:t>符合本项目实际情况，但可操作性不佳，方案一般的得[0,</w:t>
            </w:r>
            <w:r>
              <w:rPr>
                <w:rFonts w:hint="eastAsia" w:ascii="宋体" w:hAnsi="宋体" w:eastAsia="宋体" w:cs="宋体"/>
                <w:color w:val="000000"/>
                <w:sz w:val="21"/>
                <w:szCs w:val="21"/>
                <w:highlight w:val="none"/>
                <w:lang w:val="en-US" w:eastAsia="zh-CN" w:bidi="ar"/>
                <w14:ligatures w14:val="standardContextual"/>
              </w:rPr>
              <w:t>1</w:t>
            </w:r>
            <w:r>
              <w:rPr>
                <w:rFonts w:hint="eastAsia" w:ascii="宋体" w:hAnsi="宋体" w:eastAsia="宋体" w:cs="宋体"/>
                <w:color w:val="000000"/>
                <w:sz w:val="21"/>
                <w:szCs w:val="21"/>
                <w:highlight w:val="none"/>
                <w:lang w:bidi="ar"/>
                <w14:ligatures w14:val="standardContextual"/>
              </w:rPr>
              <w:t>]分。</w:t>
            </w:r>
          </w:p>
          <w:p>
            <w:pPr>
              <w:keepNext w:val="0"/>
              <w:keepLines w:val="0"/>
              <w:widowControl/>
              <w:suppressLineNumbers w:val="0"/>
              <w:snapToGrid/>
              <w:spacing w:before="0" w:beforeAutospacing="0" w:after="0" w:afterAutospacing="0"/>
              <w:ind w:left="0" w:right="0"/>
              <w:jc w:val="left"/>
              <w:rPr>
                <w:rFonts w:hint="eastAsia" w:ascii="宋体" w:hAnsi="宋体" w:eastAsia="宋体" w:cs="宋体"/>
                <w:sz w:val="21"/>
                <w:szCs w:val="21"/>
                <w:highlight w:val="none"/>
                <w14:ligatures w14:val="standardContextual"/>
              </w:rPr>
            </w:pPr>
            <w:r>
              <w:rPr>
                <w:rFonts w:hint="eastAsia" w:ascii="宋体" w:hAnsi="宋体" w:eastAsia="宋体" w:cs="宋体"/>
                <w:sz w:val="21"/>
                <w:szCs w:val="21"/>
                <w:highlight w:val="none"/>
                <w14:ligatures w14:val="standardContextual"/>
              </w:rPr>
              <w:t>注：本项基本分得【0】分的，评议分不得分。</w:t>
            </w:r>
          </w:p>
          <w:p>
            <w:pPr>
              <w:keepNext w:val="0"/>
              <w:keepLines w:val="0"/>
              <w:widowControl/>
              <w:suppressLineNumbers w:val="0"/>
              <w:snapToGrid/>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SA"/>
                <w14:ligatures w14:val="standardContextual"/>
              </w:rPr>
            </w:pPr>
          </w:p>
          <w:p>
            <w:pPr>
              <w:keepNext w:val="0"/>
              <w:keepLines w:val="0"/>
              <w:suppressLineNumbers w:val="0"/>
              <w:spacing w:before="0" w:beforeAutospacing="0" w:after="0" w:afterAutospacing="0"/>
              <w:ind w:left="0" w:leftChars="0" w:right="0" w:rightChars="0"/>
              <w:jc w:val="left"/>
              <w:rPr>
                <w:rFonts w:hint="eastAsia" w:ascii="宋体" w:hAnsi="宋体" w:eastAsia="宋体" w:cs="宋体"/>
                <w:sz w:val="21"/>
                <w:szCs w:val="21"/>
                <w:highlight w:val="none"/>
                <w:lang w:val="en-US" w:eastAsia="zh-CN"/>
                <w14:ligatures w14:val="standardContextual"/>
              </w:rPr>
            </w:pPr>
            <w:r>
              <w:rPr>
                <w:rFonts w:hint="eastAsia" w:ascii="宋体" w:hAnsi="宋体" w:eastAsia="宋体" w:cs="宋体"/>
                <w:color w:val="auto"/>
                <w:kern w:val="0"/>
                <w:sz w:val="21"/>
                <w:szCs w:val="21"/>
                <w:highlight w:val="none"/>
                <w:lang w:val="en-US" w:eastAsia="zh-CN" w:bidi="ar-SA"/>
                <w14:ligatures w14:val="standardContextual"/>
              </w:rPr>
              <w:t>评审依据：售后服务方案。</w:t>
            </w:r>
          </w:p>
        </w:tc>
        <w:tc>
          <w:tcPr>
            <w:tcW w:w="745" w:type="dxa"/>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highlight w:val="none"/>
                <w:vertAlign w:val="baseline"/>
                <w:lang w:val="en-US" w:eastAsia="zh-CN" w:bidi="ar-SA"/>
                <w14:ligatures w14:val="standardContextual"/>
              </w:rPr>
            </w:pPr>
            <w:r>
              <w:rPr>
                <w:rFonts w:hint="eastAsia" w:ascii="宋体" w:hAnsi="宋体" w:eastAsia="宋体" w:cs="宋体"/>
                <w:sz w:val="21"/>
                <w:szCs w:val="21"/>
                <w:highlight w:val="none"/>
                <w:vertAlign w:val="baseline"/>
                <w:lang w:val="en-US" w:eastAsia="zh-CN"/>
                <w14:ligatures w14:val="standardContextual"/>
              </w:rPr>
              <w:t>0</w:t>
            </w:r>
            <w:r>
              <w:rPr>
                <w:rFonts w:hint="eastAsia" w:ascii="宋体" w:hAnsi="宋体" w:cs="宋体"/>
                <w:sz w:val="21"/>
                <w:szCs w:val="21"/>
                <w:highlight w:val="none"/>
                <w:vertAlign w:val="baseline"/>
                <w:lang w:val="en-US" w:eastAsia="zh-CN"/>
                <w14:ligatures w14:val="standardContextual"/>
              </w:rPr>
              <w:t>.1</w:t>
            </w:r>
          </w:p>
        </w:tc>
        <w:tc>
          <w:tcPr>
            <w:tcW w:w="855" w:type="dxa"/>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highlight w:val="none"/>
                <w:vertAlign w:val="baseline"/>
                <w:lang w:val="en-US" w:eastAsia="zh-CN" w:bidi="ar-SA"/>
                <w14:ligatures w14:val="standardContextual"/>
              </w:rPr>
            </w:pPr>
            <w:r>
              <w:rPr>
                <w:rFonts w:hint="eastAsia" w:ascii="宋体" w:hAnsi="宋体" w:cs="宋体"/>
                <w:color w:val="000000"/>
                <w:kern w:val="0"/>
                <w:sz w:val="21"/>
                <w:szCs w:val="21"/>
                <w:highlight w:val="none"/>
                <w:lang w:val="en-US" w:eastAsia="zh-CN"/>
                <w14:ligatures w14:val="standardContextual"/>
              </w:rPr>
              <w:t>主观</w:t>
            </w:r>
            <w:r>
              <w:rPr>
                <w:rFonts w:hint="eastAsia" w:ascii="宋体" w:hAnsi="宋体" w:eastAsia="宋体" w:cs="宋体"/>
                <w:color w:val="000000"/>
                <w:kern w:val="0"/>
                <w:sz w:val="21"/>
                <w:szCs w:val="21"/>
                <w:highlight w:val="none"/>
                <w:lang w:val="en-US" w:eastAsia="zh-CN"/>
                <w14:ligatures w14:val="standardContextual"/>
              </w:rPr>
              <w:t>分</w:t>
            </w:r>
          </w:p>
        </w:tc>
      </w:tr>
    </w:tbl>
    <w:p>
      <w:pPr>
        <w:pStyle w:val="4"/>
        <w:rPr>
          <w:color w:val="000000" w:themeColor="text1"/>
          <w:highlight w:val="none"/>
        </w:rPr>
      </w:pPr>
      <w:bookmarkStart w:id="119" w:name="_Toc13425"/>
      <w:r>
        <w:rPr>
          <w:rFonts w:hint="eastAsia"/>
          <w:color w:val="000000" w:themeColor="text1"/>
          <w:highlight w:val="none"/>
        </w:rPr>
        <w:t>价格部分（</w:t>
      </w:r>
      <w:r>
        <w:rPr>
          <w:rFonts w:hint="eastAsia"/>
          <w:color w:val="000000" w:themeColor="text1"/>
          <w:highlight w:val="none"/>
          <w:lang w:val="en-US" w:eastAsia="zh-CN"/>
        </w:rPr>
        <w:t>40</w:t>
      </w:r>
      <w:r>
        <w:rPr>
          <w:rFonts w:hint="eastAsia"/>
          <w:color w:val="000000" w:themeColor="text1"/>
          <w:highlight w:val="none"/>
        </w:rPr>
        <w:t>分）</w:t>
      </w:r>
      <w:bookmarkEnd w:id="113"/>
      <w:bookmarkEnd w:id="114"/>
      <w:bookmarkEnd w:id="115"/>
      <w:bookmarkEnd w:id="116"/>
      <w:bookmarkEnd w:id="117"/>
      <w:bookmarkEnd w:id="118"/>
      <w:bookmarkEnd w:id="119"/>
    </w:p>
    <w:tbl>
      <w:tblPr>
        <w:tblStyle w:val="43"/>
        <w:tblW w:w="8459" w:type="dxa"/>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746"/>
        <w:gridCol w:w="639"/>
        <w:gridCol w:w="663"/>
        <w:gridCol w:w="4343"/>
        <w:gridCol w:w="745"/>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5" w:hRule="atLeast"/>
        </w:trPr>
        <w:tc>
          <w:tcPr>
            <w:tcW w:w="46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val="en-US" w:eastAsia="zh-CN" w:bidi="ar"/>
                <w14:ligatures w14:val="standardContextual"/>
              </w:rPr>
            </w:pPr>
            <w:r>
              <w:rPr>
                <w:rFonts w:hint="eastAsia" w:ascii="宋体" w:hAnsi="宋体" w:eastAsia="宋体" w:cs="宋体"/>
                <w:b/>
                <w:bCs/>
                <w:color w:val="auto"/>
                <w:kern w:val="0"/>
                <w:sz w:val="21"/>
                <w:szCs w:val="21"/>
                <w:highlight w:val="none"/>
                <w:lang w:val="en-US" w:eastAsia="zh-CN" w:bidi="ar"/>
                <w14:ligatures w14:val="standardContextual"/>
              </w:rPr>
              <w:t>序号</w:t>
            </w:r>
          </w:p>
        </w:tc>
        <w:tc>
          <w:tcPr>
            <w:tcW w:w="74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bidi="ar"/>
                <w14:ligatures w14:val="standardContextual"/>
              </w:rPr>
            </w:pPr>
            <w:r>
              <w:rPr>
                <w:rFonts w:hint="eastAsia" w:ascii="宋体" w:hAnsi="宋体" w:eastAsia="宋体" w:cs="宋体"/>
                <w:b/>
                <w:bCs/>
                <w:color w:val="auto"/>
                <w:kern w:val="0"/>
                <w:sz w:val="21"/>
                <w:szCs w:val="21"/>
                <w:highlight w:val="none"/>
                <w:lang w:bidi="ar"/>
                <w14:ligatures w14:val="standardContextual"/>
              </w:rPr>
              <w:t>评审因素</w:t>
            </w:r>
          </w:p>
        </w:tc>
        <w:tc>
          <w:tcPr>
            <w:tcW w:w="639"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bidi="ar"/>
                <w14:ligatures w14:val="standardContextual"/>
              </w:rPr>
            </w:pPr>
            <w:r>
              <w:rPr>
                <w:rFonts w:hint="eastAsia" w:ascii="宋体" w:hAnsi="宋体" w:eastAsia="宋体" w:cs="宋体"/>
                <w:b/>
                <w:bCs/>
                <w:color w:val="auto"/>
                <w:kern w:val="0"/>
                <w:sz w:val="21"/>
                <w:szCs w:val="21"/>
                <w:highlight w:val="none"/>
                <w:lang w:bidi="ar"/>
                <w14:ligatures w14:val="standardContextual"/>
              </w:rPr>
              <w:t>最高分</w:t>
            </w:r>
          </w:p>
        </w:tc>
        <w:tc>
          <w:tcPr>
            <w:tcW w:w="66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bidi="ar"/>
                <w14:ligatures w14:val="standardContextual"/>
              </w:rPr>
            </w:pPr>
            <w:r>
              <w:rPr>
                <w:rFonts w:hint="eastAsia" w:ascii="宋体" w:hAnsi="宋体" w:eastAsia="宋体" w:cs="宋体"/>
                <w:b/>
                <w:bCs/>
                <w:color w:val="auto"/>
                <w:kern w:val="0"/>
                <w:sz w:val="21"/>
                <w:szCs w:val="21"/>
                <w:highlight w:val="none"/>
                <w:lang w:bidi="ar"/>
                <w14:ligatures w14:val="standardContextual"/>
              </w:rPr>
              <w:t>最低分</w:t>
            </w:r>
          </w:p>
        </w:tc>
        <w:tc>
          <w:tcPr>
            <w:tcW w:w="4343"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bidi="ar"/>
                <w14:ligatures w14:val="standardContextual"/>
              </w:rPr>
            </w:pPr>
            <w:r>
              <w:rPr>
                <w:rFonts w:hint="eastAsia" w:ascii="宋体" w:hAnsi="宋体" w:eastAsia="宋体" w:cs="宋体"/>
                <w:b/>
                <w:bCs/>
                <w:color w:val="auto"/>
                <w:kern w:val="0"/>
                <w:sz w:val="21"/>
                <w:szCs w:val="21"/>
                <w:highlight w:val="none"/>
                <w:lang w:bidi="ar"/>
                <w14:ligatures w14:val="standardContextual"/>
              </w:rPr>
              <w:t>评审标准</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val="en-US" w:eastAsia="zh-CN" w:bidi="ar"/>
                <w14:ligatures w14:val="standardContextual"/>
              </w:rPr>
            </w:pPr>
            <w:r>
              <w:rPr>
                <w:rFonts w:hint="eastAsia" w:ascii="宋体" w:hAnsi="宋体" w:eastAsia="宋体" w:cs="宋体"/>
                <w:b/>
                <w:bCs/>
                <w:color w:val="auto"/>
                <w:kern w:val="0"/>
                <w:sz w:val="21"/>
                <w:szCs w:val="21"/>
                <w:highlight w:val="none"/>
                <w:lang w:val="en-US" w:eastAsia="zh-CN" w:bidi="ar"/>
                <w14:ligatures w14:val="standardContextual"/>
              </w:rPr>
              <w:t>步长</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lang w:val="en-US" w:eastAsia="zh-CN" w:bidi="ar"/>
                <w14:ligatures w14:val="standardContextual"/>
              </w:rPr>
            </w:pPr>
            <w:r>
              <w:rPr>
                <w:rFonts w:hint="eastAsia" w:ascii="宋体" w:hAnsi="宋体" w:eastAsia="宋体" w:cs="宋体"/>
                <w:b/>
                <w:bCs/>
                <w:color w:val="auto"/>
                <w:kern w:val="0"/>
                <w:sz w:val="21"/>
                <w:szCs w:val="21"/>
                <w:highlight w:val="none"/>
                <w:lang w:val="en-US" w:eastAsia="zh-CN" w:bidi="ar"/>
                <w14:ligatures w14:val="standardContextual"/>
              </w:rPr>
              <w:t>主客观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68"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bidi="ar"/>
                <w14:ligatures w14:val="standardContextual"/>
              </w:rPr>
              <w:t>1</w:t>
            </w:r>
          </w:p>
        </w:tc>
        <w:tc>
          <w:tcPr>
            <w:tcW w:w="746" w:type="dxa"/>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highlight w:val="none"/>
                <w:lang w:val="en-US" w:eastAsia="zh-CN" w:bidi="ar-SA"/>
                <w14:ligatures w14:val="standardContextual"/>
              </w:rPr>
            </w:pPr>
            <w:r>
              <w:rPr>
                <w:rFonts w:hint="eastAsia" w:ascii="宋体" w:hAnsi="宋体" w:eastAsia="宋体" w:cs="宋体"/>
                <w:color w:val="auto"/>
                <w:kern w:val="0"/>
                <w:sz w:val="21"/>
                <w:szCs w:val="21"/>
                <w:highlight w:val="none"/>
                <w:lang w:bidi="ar"/>
                <w14:ligatures w14:val="standardContextual"/>
              </w:rPr>
              <w:t>价格</w:t>
            </w:r>
          </w:p>
        </w:tc>
        <w:tc>
          <w:tcPr>
            <w:tcW w:w="639"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kern w:val="2"/>
                <w:sz w:val="21"/>
                <w:szCs w:val="21"/>
                <w:highlight w:val="none"/>
                <w:lang w:val="en-US" w:eastAsia="zh-CN" w:bidi="ar-SA"/>
                <w14:ligatures w14:val="standardContextual"/>
              </w:rPr>
              <w:t>40</w:t>
            </w:r>
          </w:p>
        </w:tc>
        <w:tc>
          <w:tcPr>
            <w:tcW w:w="663" w:type="dxa"/>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kern w:val="2"/>
                <w:sz w:val="21"/>
                <w:szCs w:val="21"/>
                <w:highlight w:val="none"/>
                <w:lang w:val="en-US" w:eastAsia="zh-CN" w:bidi="ar-SA"/>
                <w14:ligatures w14:val="standardContextual"/>
              </w:rPr>
              <w:t>0</w:t>
            </w:r>
          </w:p>
        </w:tc>
        <w:tc>
          <w:tcPr>
            <w:tcW w:w="4343" w:type="dxa"/>
            <w:shd w:val="clear" w:color="auto" w:fill="auto"/>
            <w:vAlign w:val="center"/>
          </w:tcPr>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价格评分方法：</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1、价格评审以其响应报价的“</w:t>
            </w:r>
            <w:r>
              <w:rPr>
                <w:rFonts w:hint="eastAsia" w:ascii="宋体" w:hAnsi="宋体" w:cs="宋体"/>
                <w:color w:val="auto"/>
                <w:kern w:val="0"/>
                <w:sz w:val="21"/>
                <w:szCs w:val="21"/>
                <w:highlight w:val="none"/>
                <w:lang w:val="en-US" w:eastAsia="zh-CN" w:bidi="ar"/>
                <w14:ligatures w14:val="standardContextual"/>
              </w:rPr>
              <w:t>折扣</w:t>
            </w:r>
            <w:r>
              <w:rPr>
                <w:rFonts w:hint="eastAsia" w:ascii="宋体" w:hAnsi="宋体" w:eastAsia="宋体" w:cs="宋体"/>
                <w:color w:val="auto"/>
                <w:kern w:val="0"/>
                <w:sz w:val="21"/>
                <w:szCs w:val="21"/>
                <w:highlight w:val="none"/>
                <w:lang w:bidi="ar"/>
                <w14:ligatures w14:val="standardContextual"/>
              </w:rPr>
              <w:t>”作为评审依据；</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2、价格计算方法</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（1）价格得分=权重分*（最高价+最低价-供应商报价）/最高价；最高得满分，最低得0分。</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以【有效供应商评审价平均值的200%和50%分别作为上限和下限】，最高价和最低价分别为上下限（含）范围内的最高和最低评审价。若上下限范围内有效供应商评审价不足2个，则以上限和下限分别作为最高价和最低价进行计算。</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 xml:space="preserve">（2）有效供应商评审价平均值（以下称“基准价”）计算方法： </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 xml:space="preserve">①有效供应商≤5 时，以各有效供应商评审价的平均值作为基准价； </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 xml:space="preserve">②当 5＜有效供应商≤10时，去除所有有效供应商报价中一个最高和一个最低报价后，以其余有效供应商报价的平均值作为基准价； </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③当 10＜有效供应商≤15时，去除所有有效供应商报价中二个最高和二个最低报价后，以其余有效供应商报价的平均值作为基准价；</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④当有效供应商＞15时，按以上规则类推。</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0"/>
                <w:sz w:val="21"/>
                <w:szCs w:val="21"/>
                <w:highlight w:val="none"/>
                <w:lang w:bidi="ar"/>
                <w14:ligatures w14:val="standardContextual"/>
              </w:rPr>
            </w:pPr>
            <w:r>
              <w:rPr>
                <w:rFonts w:hint="eastAsia" w:ascii="宋体" w:hAnsi="宋体" w:eastAsia="宋体" w:cs="宋体"/>
                <w:color w:val="auto"/>
                <w:kern w:val="0"/>
                <w:sz w:val="21"/>
                <w:szCs w:val="21"/>
                <w:highlight w:val="none"/>
                <w:lang w:bidi="ar"/>
                <w14:ligatures w14:val="standardContextual"/>
              </w:rPr>
              <w:t>⑤有效供应商为经初步评审合格的供应商。</w:t>
            </w:r>
          </w:p>
          <w:p>
            <w:pPr>
              <w:keepNext w:val="0"/>
              <w:keepLines w:val="0"/>
              <w:widowControl/>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kern w:val="0"/>
                <w:sz w:val="21"/>
                <w:szCs w:val="21"/>
                <w:highlight w:val="none"/>
                <w:lang w:bidi="ar"/>
                <w14:ligatures w14:val="standardContextual"/>
              </w:rPr>
              <w:t>⑥基准价四舍五入保留2位小数。</w:t>
            </w:r>
          </w:p>
          <w:p>
            <w:pPr>
              <w:keepNext w:val="0"/>
              <w:keepLines w:val="0"/>
              <w:suppressLineNumbers w:val="0"/>
              <w:tabs>
                <w:tab w:val="left" w:pos="1135"/>
              </w:tabs>
              <w:spacing w:before="0" w:beforeAutospacing="0" w:after="0" w:afterAutospacing="0"/>
              <w:ind w:left="0" w:right="0" w:firstLine="422" w:firstLineChars="200"/>
              <w:jc w:val="left"/>
              <w:rPr>
                <w:rFonts w:hint="eastAsia" w:ascii="宋体" w:hAnsi="宋体" w:eastAsia="宋体" w:cs="宋体"/>
                <w:b/>
                <w:bCs/>
                <w:color w:val="auto"/>
                <w:sz w:val="21"/>
                <w:szCs w:val="21"/>
                <w:highlight w:val="none"/>
                <w14:ligatures w14:val="standardContextual"/>
              </w:rPr>
            </w:pPr>
            <w:r>
              <w:rPr>
                <w:rFonts w:hint="eastAsia" w:ascii="宋体" w:hAnsi="宋体" w:eastAsia="宋体" w:cs="宋体"/>
                <w:b/>
                <w:bCs/>
                <w:color w:val="auto"/>
                <w:sz w:val="21"/>
                <w:szCs w:val="21"/>
                <w:highlight w:val="none"/>
                <w14:ligatures w14:val="standardContextual"/>
              </w:rPr>
              <w:t>3、可能低于成本或者影响履约的异常低价判定及处理程序：</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sz w:val="21"/>
                <w:szCs w:val="21"/>
                <w:highlight w:val="none"/>
                <w14:ligatures w14:val="standardContextual"/>
              </w:rPr>
              <w:t>出现下列情形之一的，评审委员会应当启动异常低价响应审查程序：</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sz w:val="21"/>
                <w:szCs w:val="21"/>
                <w:highlight w:val="none"/>
                <w14:ligatures w14:val="standardContextual"/>
              </w:rPr>
              <w:t>（1）响应报价低于全部通过符合性审查供应商响应报价平均值50%的，即响应报价&lt;全部通过符合性审查供应商响应报价平均值×50%；</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sz w:val="21"/>
                <w:szCs w:val="21"/>
                <w:highlight w:val="none"/>
                <w14:ligatures w14:val="standardContextual"/>
              </w:rPr>
              <w:t>（2）响应报价低于通过符合性审查且报价次低供应商响应报价50%的，即响应报价&lt;通过符合性审查且报价次低供应商响应报价×50%；</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sz w:val="21"/>
                <w:szCs w:val="21"/>
                <w:highlight w:val="none"/>
                <w14:ligatures w14:val="standardContextual"/>
              </w:rPr>
              <w:t>（3）响应报价低于采购项目最高限价45%的，即响应报价&lt;采购项目最高限价×45%；</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sz w:val="21"/>
                <w:szCs w:val="21"/>
                <w:highlight w:val="none"/>
                <w14:ligatures w14:val="standardContextual"/>
              </w:rPr>
              <w:t>（4）其他评审委员会认为供应商报价过低，有可能影响产品质量或者不能诚信履约的情形。</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sz w:val="21"/>
                <w:szCs w:val="21"/>
                <w:highlight w:val="none"/>
                <w14:ligatures w14:val="standardContextual"/>
              </w:rPr>
            </w:pPr>
            <w:r>
              <w:rPr>
                <w:rFonts w:hint="eastAsia" w:ascii="宋体" w:hAnsi="宋体" w:eastAsia="宋体" w:cs="宋体"/>
                <w:color w:val="auto"/>
                <w:sz w:val="21"/>
                <w:szCs w:val="21"/>
                <w:highlight w:val="none"/>
                <w14:ligatures w14:val="standardContextual"/>
              </w:rPr>
              <w:t>评审委员会启动异常低价响应审查后，应当要求相关供应商在合理的时间内提供书面说明及必要的证明材料，对响应价格作出解释。书面说明、证明材料主要是项目具体成本测算等与报价合理性相关的说明、材料。</w:t>
            </w:r>
          </w:p>
          <w:p>
            <w:pPr>
              <w:keepNext w:val="0"/>
              <w:keepLines w:val="0"/>
              <w:suppressLineNumbers w:val="0"/>
              <w:tabs>
                <w:tab w:val="left" w:pos="1135"/>
              </w:tabs>
              <w:spacing w:before="0" w:beforeAutospacing="0" w:after="0" w:afterAutospacing="0"/>
              <w:ind w:left="0" w:right="0" w:firstLine="420" w:firstLineChars="200"/>
              <w:jc w:val="left"/>
              <w:rPr>
                <w:rFonts w:hint="eastAsia" w:ascii="宋体" w:hAnsi="宋体" w:eastAsia="宋体" w:cs="宋体"/>
                <w:color w:val="auto"/>
                <w:kern w:val="2"/>
                <w:sz w:val="21"/>
                <w:szCs w:val="21"/>
                <w:highlight w:val="none"/>
                <w:lang w:val="en-US" w:eastAsia="zh-CN" w:bidi="ar-SA"/>
                <w14:ligatures w14:val="standardContextual"/>
              </w:rPr>
            </w:pPr>
            <w:r>
              <w:rPr>
                <w:rFonts w:hint="eastAsia" w:ascii="宋体" w:hAnsi="宋体" w:eastAsia="宋体" w:cs="宋体"/>
                <w:color w:val="auto"/>
                <w:sz w:val="21"/>
                <w:szCs w:val="21"/>
                <w:highlight w:val="none"/>
                <w14:ligatures w14:val="standardContextual"/>
              </w:rPr>
              <w:t>评审委员会应当结合同类产品在主要电商平台的价格、该行业当地薪资水平等情况，依据专业经验对报价合理性进行判断。如果供应商不提供书面说明、证明材料，或者提供的书面说明、证明材料不能证明其报价合理性的，应当将其作为无效响应处理。</w:t>
            </w:r>
          </w:p>
        </w:tc>
        <w:tc>
          <w:tcPr>
            <w:tcW w:w="74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14:ligatures w14:val="standardContextual"/>
              </w:rPr>
            </w:pPr>
            <w:r>
              <w:rPr>
                <w:rFonts w:hint="eastAsia" w:ascii="宋体" w:hAnsi="宋体" w:eastAsia="宋体" w:cs="宋体"/>
                <w:color w:val="auto"/>
                <w:sz w:val="21"/>
                <w:szCs w:val="21"/>
                <w:highlight w:val="none"/>
                <w:vertAlign w:val="baseline"/>
                <w:lang w:val="en-US" w:eastAsia="zh-CN"/>
                <w14:ligatures w14:val="standardContextual"/>
              </w:rPr>
              <w:t>0</w:t>
            </w:r>
          </w:p>
        </w:tc>
        <w:tc>
          <w:tcPr>
            <w:tcW w:w="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14:ligatures w14:val="standardContextual"/>
              </w:rPr>
            </w:pPr>
            <w:r>
              <w:rPr>
                <w:rFonts w:hint="eastAsia" w:ascii="宋体" w:hAnsi="宋体" w:eastAsia="宋体" w:cs="宋体"/>
                <w:color w:val="auto"/>
                <w:sz w:val="21"/>
                <w:szCs w:val="21"/>
                <w:highlight w:val="none"/>
                <w:vertAlign w:val="baseline"/>
                <w:lang w:val="en-US" w:eastAsia="zh-CN"/>
                <w14:ligatures w14:val="standardContextual"/>
              </w:rPr>
              <w:t>客观分</w:t>
            </w:r>
          </w:p>
        </w:tc>
      </w:tr>
    </w:tbl>
    <w:p>
      <w:pPr>
        <w:keepNext/>
        <w:keepLines/>
        <w:autoSpaceDE w:val="0"/>
        <w:autoSpaceDN w:val="0"/>
        <w:adjustRightInd w:val="0"/>
        <w:spacing w:before="120" w:after="120" w:line="416" w:lineRule="atLeast"/>
        <w:outlineLvl w:val="2"/>
        <w:rPr>
          <w:rFonts w:ascii="黑体" w:hAnsi="黑体" w:eastAsia="黑体" w:cs="黑体"/>
          <w:b/>
          <w:color w:val="000000" w:themeColor="text1"/>
          <w:kern w:val="0"/>
          <w:sz w:val="28"/>
          <w:szCs w:val="28"/>
        </w:rPr>
      </w:pPr>
      <w:bookmarkStart w:id="120" w:name="_Toc5262"/>
      <w:r>
        <w:rPr>
          <w:rFonts w:hint="eastAsia" w:ascii="黑体" w:hAnsi="黑体" w:eastAsia="黑体" w:cs="黑体"/>
          <w:b/>
          <w:kern w:val="0"/>
          <w:sz w:val="28"/>
          <w:szCs w:val="28"/>
        </w:rPr>
        <w:t>【</w:t>
      </w:r>
      <w:r>
        <w:rPr>
          <w:rFonts w:hint="eastAsia" w:ascii="黑体" w:hAnsi="黑体" w:eastAsia="黑体" w:cs="黑体"/>
          <w:b/>
          <w:kern w:val="0"/>
          <w:sz w:val="28"/>
          <w:szCs w:val="28"/>
          <w:lang w:eastAsia="zh-CN"/>
        </w:rPr>
        <w:t>供应商</w:t>
      </w:r>
      <w:r>
        <w:rPr>
          <w:rFonts w:hint="eastAsia" w:ascii="黑体" w:hAnsi="黑体" w:eastAsia="黑体" w:cs="黑体"/>
          <w:b/>
          <w:kern w:val="0"/>
          <w:sz w:val="28"/>
          <w:szCs w:val="28"/>
        </w:rPr>
        <w:t>不良行为】</w:t>
      </w:r>
      <w:bookmarkEnd w:id="77"/>
      <w:bookmarkEnd w:id="120"/>
    </w:p>
    <w:tbl>
      <w:tblPr>
        <w:tblStyle w:val="42"/>
        <w:tblW w:w="0" w:type="auto"/>
        <w:tblInd w:w="0" w:type="dxa"/>
        <w:tblLayout w:type="fixed"/>
        <w:tblCellMar>
          <w:top w:w="0" w:type="dxa"/>
          <w:left w:w="108" w:type="dxa"/>
          <w:bottom w:w="0" w:type="dxa"/>
          <w:right w:w="108" w:type="dxa"/>
        </w:tblCellMar>
      </w:tblPr>
      <w:tblGrid>
        <w:gridCol w:w="636"/>
        <w:gridCol w:w="1599"/>
        <w:gridCol w:w="6287"/>
      </w:tblGrid>
      <w:tr>
        <w:tblPrEx>
          <w:tblCellMar>
            <w:top w:w="0" w:type="dxa"/>
            <w:left w:w="108" w:type="dxa"/>
            <w:bottom w:w="0" w:type="dxa"/>
            <w:right w:w="108" w:type="dxa"/>
          </w:tblCellMar>
        </w:tblPrEx>
        <w:trPr>
          <w:trHeight w:val="808" w:hRule="atLeast"/>
        </w:trPr>
        <w:tc>
          <w:tcPr>
            <w:tcW w:w="6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59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Cs w:val="21"/>
              </w:rPr>
            </w:pPr>
            <w:r>
              <w:rPr>
                <w:rFonts w:hint="eastAsia" w:ascii="宋体" w:hAnsi="宋体" w:cs="宋体"/>
                <w:b/>
                <w:bCs/>
                <w:color w:val="000000"/>
                <w:kern w:val="0"/>
                <w:szCs w:val="21"/>
              </w:rPr>
              <w:t>评审因素</w:t>
            </w:r>
          </w:p>
        </w:tc>
        <w:tc>
          <w:tcPr>
            <w:tcW w:w="6287"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宋体" w:hAnsi="宋体" w:cs="宋体"/>
                <w:b/>
                <w:bCs/>
                <w:color w:val="000000"/>
                <w:kern w:val="0"/>
                <w:szCs w:val="21"/>
              </w:rPr>
            </w:pPr>
            <w:r>
              <w:rPr>
                <w:rFonts w:hint="eastAsia" w:ascii="宋体" w:hAnsi="宋体" w:cs="宋体"/>
                <w:b/>
                <w:bCs/>
                <w:color w:val="000000"/>
                <w:kern w:val="0"/>
                <w:szCs w:val="21"/>
              </w:rPr>
              <w:t>评审标准</w:t>
            </w:r>
          </w:p>
        </w:tc>
      </w:tr>
      <w:tr>
        <w:tblPrEx>
          <w:tblCellMar>
            <w:top w:w="0" w:type="dxa"/>
            <w:left w:w="108" w:type="dxa"/>
            <w:bottom w:w="0" w:type="dxa"/>
            <w:right w:w="108" w:type="dxa"/>
          </w:tblCellMar>
        </w:tblPrEx>
        <w:trPr>
          <w:trHeight w:val="101" w:hRule="atLeast"/>
        </w:trPr>
        <w:tc>
          <w:tcPr>
            <w:tcW w:w="63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宋体" w:hAnsi="宋体" w:cs="宋体"/>
                <w:color w:val="000000"/>
                <w:kern w:val="0"/>
                <w:szCs w:val="21"/>
              </w:rPr>
            </w:pPr>
            <w:r>
              <w:rPr>
                <w:rFonts w:hint="eastAsia" w:ascii="宋体" w:hAnsi="宋体" w:cs="宋体"/>
                <w:color w:val="000000"/>
                <w:kern w:val="0"/>
                <w:szCs w:val="21"/>
              </w:rPr>
              <w:t>1</w:t>
            </w:r>
          </w:p>
        </w:tc>
        <w:tc>
          <w:tcPr>
            <w:tcW w:w="159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rPr>
                <w:rFonts w:ascii="宋体" w:hAnsi="宋体" w:cs="宋体"/>
                <w:color w:val="000000"/>
                <w:kern w:val="0"/>
                <w:szCs w:val="21"/>
              </w:rPr>
            </w:pPr>
            <w:r>
              <w:rPr>
                <w:rFonts w:hint="eastAsia" w:cs="宋体" w:asciiTheme="minorEastAsia" w:hAnsiTheme="minorEastAsia" w:eastAsiaTheme="minorEastAsia"/>
                <w:kern w:val="0"/>
                <w:szCs w:val="21"/>
                <w:highlight w:val="none"/>
              </w:rPr>
              <w:t>中国电信供应商不良行为处理结果</w:t>
            </w:r>
            <w:r>
              <w:rPr>
                <w:rFonts w:hint="eastAsia" w:cs="宋体" w:asciiTheme="minorEastAsia" w:hAnsiTheme="minorEastAsia" w:eastAsiaTheme="minorEastAsia"/>
                <w:kern w:val="0"/>
                <w:szCs w:val="21"/>
                <w:highlight w:val="none"/>
                <w:lang w:val="en-US" w:eastAsia="zh-CN"/>
              </w:rPr>
              <w:t>执行</w:t>
            </w:r>
          </w:p>
        </w:tc>
        <w:tc>
          <w:tcPr>
            <w:tcW w:w="6287" w:type="dxa"/>
            <w:tcBorders>
              <w:top w:val="nil"/>
              <w:left w:val="nil"/>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ind w:left="0" w:right="0"/>
              <w:jc w:val="left"/>
              <w:rPr>
                <w:rFonts w:ascii="宋体" w:hAnsi="宋体" w:cs="宋体"/>
                <w:kern w:val="0"/>
                <w:szCs w:val="21"/>
              </w:rPr>
            </w:pPr>
            <w:r>
              <w:rPr>
                <w:rFonts w:hint="eastAsia" w:cs="宋体" w:asciiTheme="minorEastAsia" w:hAnsiTheme="minorEastAsia" w:eastAsiaTheme="minorEastAsia"/>
                <w:color w:val="000000" w:themeColor="text1"/>
                <w:szCs w:val="21"/>
                <w:highlight w:val="none"/>
              </w:rPr>
              <w:t>按照中国电信供应商不良行为处理结果及《中国电信供应商不良行为管理规则》</w:t>
            </w:r>
            <w:r>
              <w:rPr>
                <w:rFonts w:hint="eastAsia" w:cs="宋体" w:asciiTheme="minorEastAsia" w:hAnsiTheme="minorEastAsia" w:eastAsiaTheme="minorEastAsia"/>
                <w:color w:val="000000" w:themeColor="text1"/>
                <w:szCs w:val="21"/>
                <w:highlight w:val="none"/>
                <w:lang w:val="en-US" w:eastAsia="zh-CN"/>
              </w:rPr>
              <w:t>的</w:t>
            </w:r>
            <w:r>
              <w:rPr>
                <w:rFonts w:hint="eastAsia" w:cs="宋体" w:asciiTheme="minorEastAsia" w:hAnsiTheme="minorEastAsia" w:eastAsiaTheme="minorEastAsia"/>
                <w:color w:val="000000" w:themeColor="text1"/>
                <w:szCs w:val="21"/>
                <w:highlight w:val="none"/>
              </w:rPr>
              <w:t>处理结果执行规则，应对</w:t>
            </w:r>
            <w:r>
              <w:rPr>
                <w:rFonts w:hint="eastAsia" w:cs="宋体" w:asciiTheme="minorEastAsia" w:hAnsiTheme="minorEastAsia" w:eastAsiaTheme="minorEastAsia"/>
                <w:color w:val="000000" w:themeColor="text1"/>
                <w:szCs w:val="21"/>
                <w:highlight w:val="none"/>
                <w:lang w:eastAsia="zh-CN"/>
              </w:rPr>
              <w:t>供应商</w:t>
            </w:r>
            <w:r>
              <w:rPr>
                <w:rFonts w:hint="eastAsia" w:cs="宋体" w:asciiTheme="minorEastAsia" w:hAnsiTheme="minorEastAsia" w:eastAsiaTheme="minorEastAsia"/>
                <w:color w:val="000000" w:themeColor="text1"/>
                <w:szCs w:val="21"/>
                <w:highlight w:val="none"/>
              </w:rPr>
              <w:t>的本次</w:t>
            </w:r>
            <w:r>
              <w:rPr>
                <w:rFonts w:hint="eastAsia" w:cs="宋体" w:asciiTheme="minorEastAsia" w:hAnsiTheme="minorEastAsia" w:eastAsiaTheme="minorEastAsia"/>
                <w:color w:val="000000" w:themeColor="text1"/>
                <w:szCs w:val="21"/>
                <w:highlight w:val="none"/>
                <w:lang w:eastAsia="zh-CN"/>
              </w:rPr>
              <w:t>响应</w:t>
            </w:r>
            <w:r>
              <w:rPr>
                <w:rFonts w:hint="eastAsia" w:cs="宋体" w:asciiTheme="minorEastAsia" w:hAnsiTheme="minorEastAsia" w:eastAsiaTheme="minorEastAsia"/>
                <w:color w:val="000000" w:themeColor="text1"/>
                <w:szCs w:val="21"/>
                <w:highlight w:val="none"/>
              </w:rPr>
              <w:t>执行限制采购处理措施的</w:t>
            </w:r>
            <w:r>
              <w:rPr>
                <w:rFonts w:cs="宋体" w:asciiTheme="minorEastAsia" w:hAnsiTheme="minorEastAsia" w:eastAsiaTheme="minorEastAsia"/>
                <w:color w:val="000000" w:themeColor="text1"/>
                <w:szCs w:val="21"/>
                <w:highlight w:val="none"/>
              </w:rPr>
              <w:t>,</w:t>
            </w:r>
            <w:r>
              <w:rPr>
                <w:rFonts w:hint="eastAsia" w:cs="宋体" w:asciiTheme="minorEastAsia" w:hAnsiTheme="minorEastAsia" w:eastAsiaTheme="minorEastAsia"/>
                <w:color w:val="000000" w:themeColor="text1"/>
                <w:kern w:val="0"/>
                <w:szCs w:val="21"/>
                <w:highlight w:val="none"/>
                <w:lang w:eastAsia="zh-CN"/>
              </w:rPr>
              <w:t>评审</w:t>
            </w:r>
            <w:r>
              <w:rPr>
                <w:rFonts w:hint="eastAsia" w:cs="宋体" w:asciiTheme="minorEastAsia" w:hAnsiTheme="minorEastAsia" w:eastAsiaTheme="minorEastAsia"/>
                <w:color w:val="000000" w:themeColor="text1"/>
                <w:kern w:val="0"/>
                <w:szCs w:val="21"/>
                <w:highlight w:val="none"/>
              </w:rPr>
              <w:t>委员会应按照</w:t>
            </w:r>
            <w:r>
              <w:rPr>
                <w:rFonts w:cs="宋体" w:asciiTheme="minorEastAsia" w:hAnsiTheme="minorEastAsia" w:eastAsiaTheme="minorEastAsia"/>
                <w:color w:val="000000" w:themeColor="text1"/>
                <w:kern w:val="0"/>
                <w:szCs w:val="21"/>
                <w:highlight w:val="none"/>
              </w:rPr>
              <w:t>处理结果</w:t>
            </w:r>
            <w:r>
              <w:rPr>
                <w:rFonts w:hint="eastAsia" w:cs="宋体" w:asciiTheme="minorEastAsia" w:hAnsiTheme="minorEastAsia" w:eastAsiaTheme="minorEastAsia"/>
                <w:color w:val="000000" w:themeColor="text1"/>
                <w:kern w:val="0"/>
                <w:szCs w:val="21"/>
                <w:highlight w:val="none"/>
                <w:lang w:val="en-US" w:eastAsia="zh-CN"/>
              </w:rPr>
              <w:t>及规则</w:t>
            </w:r>
            <w:r>
              <w:rPr>
                <w:rFonts w:hint="eastAsia" w:cs="宋体" w:asciiTheme="minorEastAsia" w:hAnsiTheme="minorEastAsia" w:eastAsiaTheme="minorEastAsia"/>
                <w:color w:val="000000" w:themeColor="text1"/>
                <w:kern w:val="0"/>
                <w:szCs w:val="21"/>
                <w:highlight w:val="none"/>
              </w:rPr>
              <w:t>扣减相应分值</w:t>
            </w:r>
            <w:r>
              <w:rPr>
                <w:rFonts w:hint="eastAsia" w:asciiTheme="minorEastAsia" w:hAnsiTheme="minorEastAsia" w:eastAsiaTheme="minorEastAsia"/>
                <w:color w:val="000000" w:themeColor="text1"/>
                <w:szCs w:val="21"/>
                <w:highlight w:val="none"/>
              </w:rPr>
              <w:t>。</w:t>
            </w:r>
          </w:p>
        </w:tc>
      </w:tr>
    </w:tbl>
    <w:p>
      <w:pPr>
        <w:spacing w:after="120"/>
        <w:rPr>
          <w:rFonts w:ascii="宋体" w:hAnsi="宋体"/>
          <w:b/>
          <w:szCs w:val="21"/>
        </w:rPr>
      </w:pPr>
      <w:r>
        <w:rPr>
          <w:rFonts w:hint="eastAsia" w:ascii="宋体" w:hAnsi="宋体"/>
          <w:b/>
          <w:szCs w:val="21"/>
        </w:rPr>
        <w:t>3.2.2评分计算原则</w:t>
      </w:r>
    </w:p>
    <w:p>
      <w:pPr>
        <w:spacing w:after="120"/>
        <w:rPr>
          <w:rFonts w:ascii="宋体" w:hAnsi="宋体"/>
          <w:b/>
          <w:color w:val="000000" w:themeColor="text1"/>
          <w:szCs w:val="21"/>
          <w:highlight w:val="none"/>
        </w:rPr>
      </w:pPr>
      <w:bookmarkStart w:id="121" w:name="_Toc497923701"/>
      <w:r>
        <w:rPr>
          <w:rFonts w:hint="eastAsia" w:ascii="宋体" w:hAnsi="宋体"/>
          <w:color w:val="000000" w:themeColor="text1"/>
          <w:szCs w:val="21"/>
          <w:highlight w:val="none"/>
        </w:rPr>
        <w:t>【</w:t>
      </w:r>
      <w:r>
        <w:rPr>
          <w:rFonts w:hint="eastAsia" w:ascii="宋体" w:hAnsi="宋体" w:cs="宋体"/>
          <w:color w:val="000000"/>
          <w:kern w:val="0"/>
          <w:sz w:val="20"/>
          <w:szCs w:val="20"/>
          <w:highlight w:val="none"/>
        </w:rPr>
        <w:t>计算全过程保留2位小数，小数位后处理原则：2位小数之后的数值四舍五入</w:t>
      </w:r>
      <w:r>
        <w:rPr>
          <w:rFonts w:hint="eastAsia" w:ascii="宋体" w:hAnsi="宋体" w:cs="宋体"/>
          <w:color w:val="000000" w:themeColor="text1"/>
          <w:kern w:val="0"/>
          <w:szCs w:val="21"/>
          <w:highlight w:val="none"/>
        </w:rPr>
        <w:t>】</w:t>
      </w:r>
    </w:p>
    <w:p>
      <w:pPr>
        <w:spacing w:after="120"/>
        <w:rPr>
          <w:rFonts w:ascii="宋体" w:hAnsi="宋体" w:cs="宋体"/>
          <w:b/>
          <w:kern w:val="0"/>
          <w:szCs w:val="21"/>
        </w:rPr>
      </w:pPr>
      <w:r>
        <w:rPr>
          <w:rFonts w:ascii="宋体" w:hAnsi="宋体"/>
          <w:b/>
          <w:szCs w:val="21"/>
        </w:rPr>
        <w:t>3.4.1</w:t>
      </w:r>
      <w:r>
        <w:rPr>
          <w:rFonts w:hint="eastAsia" w:ascii="宋体" w:hAnsi="宋体" w:cs="宋体"/>
          <w:b/>
          <w:kern w:val="0"/>
          <w:szCs w:val="21"/>
        </w:rPr>
        <w:t>综合评分相同的处理原则</w:t>
      </w:r>
    </w:p>
    <w:p>
      <w:pPr>
        <w:spacing w:after="120"/>
        <w:rPr>
          <w:rFonts w:ascii="宋体" w:hAnsi="宋体"/>
          <w:b/>
          <w:szCs w:val="21"/>
        </w:rPr>
      </w:pPr>
      <w:r>
        <w:rPr>
          <w:rFonts w:hint="eastAsia" w:ascii="宋体" w:hAnsi="宋体"/>
          <w:szCs w:val="21"/>
        </w:rPr>
        <w:t>【详见第二章</w:t>
      </w:r>
      <w:r>
        <w:rPr>
          <w:rFonts w:hint="eastAsia" w:ascii="宋体" w:hAnsi="宋体"/>
          <w:szCs w:val="21"/>
          <w:lang w:eastAsia="zh-CN"/>
        </w:rPr>
        <w:t>供应商</w:t>
      </w:r>
      <w:r>
        <w:rPr>
          <w:rFonts w:hint="eastAsia" w:ascii="宋体" w:hAnsi="宋体"/>
          <w:szCs w:val="21"/>
        </w:rPr>
        <w:t>须知6.4条款】</w:t>
      </w:r>
      <w:bookmarkEnd w:id="121"/>
    </w:p>
    <w:p>
      <w:pPr>
        <w:spacing w:after="120"/>
        <w:rPr>
          <w:rFonts w:ascii="宋体" w:hAnsi="宋体" w:cs="宋体"/>
          <w:b/>
          <w:kern w:val="0"/>
          <w:szCs w:val="21"/>
        </w:rPr>
      </w:pPr>
      <w:r>
        <w:rPr>
          <w:rFonts w:hint="eastAsia" w:ascii="宋体" w:hAnsi="宋体" w:cs="宋体"/>
          <w:b/>
          <w:kern w:val="0"/>
          <w:szCs w:val="21"/>
        </w:rPr>
        <w:t>3.4.2</w:t>
      </w:r>
      <w:r>
        <w:rPr>
          <w:rFonts w:hint="eastAsia" w:ascii="宋体" w:hAnsi="宋体" w:cs="宋体"/>
          <w:b/>
          <w:kern w:val="0"/>
          <w:szCs w:val="21"/>
          <w:lang w:eastAsia="zh-CN"/>
        </w:rPr>
        <w:t>成交</w:t>
      </w:r>
      <w:r>
        <w:rPr>
          <w:rFonts w:hint="eastAsia" w:ascii="宋体" w:hAnsi="宋体" w:cs="宋体"/>
          <w:b/>
          <w:kern w:val="0"/>
          <w:szCs w:val="21"/>
        </w:rPr>
        <w:t>候选人推荐原则</w:t>
      </w:r>
    </w:p>
    <w:p>
      <w:pPr>
        <w:spacing w:after="120"/>
        <w:rPr>
          <w:rFonts w:ascii="宋体" w:hAnsi="宋体"/>
          <w:b/>
          <w:szCs w:val="21"/>
        </w:rPr>
      </w:pPr>
      <w:r>
        <w:rPr>
          <w:rFonts w:hint="eastAsia" w:ascii="宋体" w:hAnsi="宋体"/>
          <w:szCs w:val="21"/>
        </w:rPr>
        <w:t>【详见第二章</w:t>
      </w:r>
      <w:r>
        <w:rPr>
          <w:rFonts w:hint="eastAsia" w:ascii="宋体" w:hAnsi="宋体"/>
          <w:szCs w:val="21"/>
          <w:lang w:eastAsia="zh-CN"/>
        </w:rPr>
        <w:t>供应商</w:t>
      </w:r>
      <w:r>
        <w:rPr>
          <w:rFonts w:hint="eastAsia" w:ascii="宋体" w:hAnsi="宋体"/>
          <w:szCs w:val="21"/>
        </w:rPr>
        <w:t>须知6.4条款】</w:t>
      </w:r>
    </w:p>
    <w:p>
      <w:pPr>
        <w:widowControl/>
        <w:jc w:val="left"/>
        <w:rPr>
          <w:rFonts w:ascii="宋体" w:hAnsi="宋体"/>
          <w:b/>
          <w:bCs/>
          <w:sz w:val="28"/>
          <w:szCs w:val="28"/>
        </w:rPr>
      </w:pPr>
      <w:r>
        <w:rPr>
          <w:rFonts w:ascii="宋体" w:hAnsi="宋体"/>
          <w:sz w:val="28"/>
          <w:szCs w:val="28"/>
        </w:rPr>
        <w:br w:type="page"/>
      </w:r>
    </w:p>
    <w:bookmarkEnd w:id="78"/>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1.评审方法</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本询比项目评审采用综合评估法。评审委员会对满足询比文件实质要求的响应文件，根据本章第2.2款规定的评分因素和评分标准进行评分，按照综合评分由高到低的顺序推荐成交候选人，但响应报价低于其成本的除外。</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2.评审标准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2.1初步评审标准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初步评审标准：见评审办法前附表。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2.2详细评审标准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详细评审标准：见评审办法前附表。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3.评审程序</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3.1初步评审</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3.1.1评审委员会根据本章第2.1款规定的标准对响应文件进行初步评审。有一项不符合评审标准的，评审委员会应当否决其响应。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3.1.2供应商有以下情形之一的，评审委员会应当否决其响应：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（1）第二章“供应商须知”第1.8款规定的任何一种情形的；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（2）响应文件未按照询比文件要求盖章和签字的；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（3）没有按照询比文件要求提供响应担保或者所提供的响应担保有瑕疵的；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（4）响应供应商提交两份以上不同内容的响应文件，或在一份响应文件中有两个或多个报价，且未声明哪一个为最终报价的，但按询比文件规定提交备选响应方案的除外；</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（5）允许联合体响应的，联合体没有提交共同响应协议；</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（6）响应供应商名称或组织结构与资格预审时不一致且未提供有效证明的；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（7）响应供应商以他人名义响应或者响应供应商经资格审查不符合资格条件的；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（8）响应有效期不满足询比文件要求或响应文件载明的询比项目完成期限超过询比文件规定的期限的；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（9）响应供应商报价低于成本价或严重影响履约，且供应商不能按评审委员会要求对其报价进行合理说明或提供相关证明材料的；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（10）响应供应商报价高于询比文件设定的最高响应限价的；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（11）明显不符合技术规格、技术标准的要求；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（12）响应文件载明的货物包装方式、检验标准和方法等不符合询比文件的要求；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（13）响应文件附有采购人不能接受的条件；</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（14）响应文件未能对询比文件中提出的实质性要求和条件做出实质性响应的；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（15）响应供应商有串通响应、弄虚作假、行贿等违法行为的；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（16）响应供应商拒不按照要求对响应文件进行澄清、说明或者补正的；</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（17）询比文件明确规定可以否决响应的其他情形。</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3.1.3评审过程中，评审委员会收到低于成本价响应的书面质疑材料、发现响应供应商的综合报价明显低于其他响应报价或者设有标底时明显低于标底，认为响应报价可能低于其个别成本的，应当书面要求该响应供应商做出书面说明并提供相关证明材料。响应供应商不能合理说明或者不能提供相应证明材料的，由评审委员会认定该供应商以低于成本报价响应，评审委员会应当否决其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3.1.4响应报价有算术错误的，评审委员会按照以下原则对响应报价进行修正，修正的价格经响应供应商书面确认后具有约束力。响应供应商不接受修正价格的，评审委员会应当否决其响应。</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（1）响应文件中的大写金额与小写金额不一致的，以大写金额为准；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（2）总价金额与根据单价计算出的结果不一致的，以单价金额为准修正总价，但单价金额小数点有明显错误的除外。</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3.2详细评审</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3.2.1评审委员会按照本章第2.2款规定的评审因素和量化标准进行评分，并计算出综合评估得分。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3.2.2评分分值计算原则上保留小数点后两位，小数点后第三位“四舍五入”。另有规定的，见评审办法前附表。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3.3响应文件的澄清</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3.3.1在评审过程中，评审委员会可以书面形式要求响应供应商对响应文件中含义不明确、对同类问题表述不一致或者有明显文字和计算错误的内容进行必要的澄清、说明或对响应文件中的细微偏差进行补正。评审委员会不接受响应供应商主动提出的澄清、说明或者补正。</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3.3.2细微偏差是指响应文件在实质上响应询比文件要求，但个别地方存在漏项或者提供了不完整的技术信息和数据等情况，并且补正这些遗漏或者不完整不会对其他响应供应商造成不公平的结果。细微偏差不影响响应文件的有效性。</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3.3.3澄清、说明和补正不得改变响应文件的实质性内容（算术性错误修正的除外）。响应供应商的书面澄清、说明和补正属于响应文件的组成部分。</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3.3.4评审委员会对响应供应商提交的澄清、说明或者补正有疑问的，可以要求响应供应商进一步澄清、说明或者补正，直至满足评审委员会的要求。</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3.3.5评审委员会必要时可以要求响应供应商递交有关证明和证件的原件，以便核验。</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3.4成交候选人推荐原则</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3.4.1评审委员会按照综合评分由高到低的顺序推荐成交候选人。综合评分相同的，处理原则见评审办法前附表。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3.4.2成交候选人推荐原则见评审办法前附表。</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3.5评审结果</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3.5.1评审委员会完成评审后，应当向采购人提交书面评审报告。评审委员会分组评审的，应当形成统一、完整的评审报告。</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3.5.2评审报告应当包括下列内容：</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（1）评审概况（包括评审日程、评审方法和标准、评审委员会名单、响应文件开启记录等评审基本情况）；</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（2）资格审查结果及技术、服务、商务和价格比较；</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（3）评审专家评分原始记录表和否决响应的情况说明；</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（4）响应供应商的排名顺序及推荐的成交候选人；</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（5）签订合同前要处理的事宜；</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rPr>
          <w:rFonts w:hint="eastAsia"/>
        </w:rPr>
      </w:pPr>
      <w:r>
        <w:rPr>
          <w:rFonts w:hint="eastAsia"/>
        </w:rPr>
        <w:t>（6）其他重要情况说明（澄清、说明、异常低价响应、严重不平衡报价分析、评分畸高畸低、竞争性分析、补正事项纪要等）；</w:t>
      </w:r>
    </w:p>
    <w:p>
      <w:pPr>
        <w:keepNext w:val="0"/>
        <w:keepLines w:val="0"/>
        <w:pageBreakBefore w:val="0"/>
        <w:widowControl w:val="0"/>
        <w:kinsoku/>
        <w:wordWrap/>
        <w:overflowPunct/>
        <w:topLinePunct w:val="0"/>
        <w:autoSpaceDE/>
        <w:autoSpaceDN/>
        <w:bidi w:val="0"/>
        <w:adjustRightInd/>
        <w:snapToGrid/>
        <w:ind w:left="0" w:leftChars="0" w:firstLine="420" w:firstLineChars="200"/>
        <w:textAlignment w:val="auto"/>
        <w:outlineLvl w:val="9"/>
      </w:pPr>
      <w:r>
        <w:rPr>
          <w:rFonts w:hint="eastAsia"/>
          <w:lang w:eastAsia="zh-CN"/>
        </w:rPr>
        <w:t>（</w:t>
      </w:r>
      <w:r>
        <w:rPr>
          <w:rFonts w:hint="eastAsia"/>
          <w:lang w:val="en-US" w:eastAsia="zh-CN"/>
        </w:rPr>
        <w:t>7</w:t>
      </w:r>
      <w:r>
        <w:rPr>
          <w:rFonts w:hint="eastAsia"/>
          <w:lang w:eastAsia="zh-CN"/>
        </w:rPr>
        <w:t>）</w:t>
      </w:r>
      <w:r>
        <w:rPr>
          <w:rFonts w:hint="eastAsia"/>
        </w:rPr>
        <w:t xml:space="preserve">评审委员会成员名单及本人签字、拒绝在评审报告上签字的评审委员会成员名单及其陈述的不同意见和理由。 </w:t>
      </w:r>
    </w:p>
    <w:p>
      <w:pPr>
        <w:rPr>
          <w:rFonts w:ascii="宋体" w:hAnsi="宋体" w:cs="宋体"/>
          <w:szCs w:val="21"/>
        </w:rPr>
        <w:sectPr>
          <w:pgSz w:w="11906" w:h="16838"/>
          <w:pgMar w:top="1440" w:right="1800" w:bottom="1440" w:left="1800" w:header="851" w:footer="992" w:gutter="0"/>
          <w:cols w:space="425" w:num="1"/>
          <w:docGrid w:type="lines" w:linePitch="312" w:charSpace="0"/>
        </w:sectPr>
      </w:pPr>
      <w:r>
        <w:rPr>
          <w:rFonts w:hint="eastAsia"/>
        </w:rPr>
        <w:t xml:space="preserve"> </w:t>
      </w:r>
    </w:p>
    <w:bookmarkEnd w:id="72"/>
    <w:bookmarkEnd w:id="73"/>
    <w:bookmarkEnd w:id="74"/>
    <w:bookmarkEnd w:id="75"/>
    <w:bookmarkEnd w:id="76"/>
    <w:p>
      <w:pPr>
        <w:pStyle w:val="51"/>
        <w:spacing w:before="240" w:after="120"/>
        <w:rPr>
          <w:rFonts w:ascii="宋体" w:hAnsi="宋体" w:eastAsia="宋体" w:cs="宋体"/>
          <w:b/>
          <w:bCs w:val="0"/>
          <w:kern w:val="0"/>
          <w:sz w:val="28"/>
          <w:szCs w:val="28"/>
        </w:rPr>
      </w:pPr>
      <w:bookmarkStart w:id="122" w:name="_Toc475472623"/>
      <w:bookmarkStart w:id="123" w:name="_Toc21965"/>
      <w:bookmarkStart w:id="124" w:name="_Toc447265313"/>
      <w:bookmarkStart w:id="125" w:name="_Toc447265599"/>
      <w:bookmarkStart w:id="126" w:name="_Toc107822570"/>
      <w:bookmarkStart w:id="127" w:name="_Toc227057959"/>
      <w:bookmarkStart w:id="128" w:name="_Toc226969353"/>
      <w:r>
        <w:rPr>
          <w:rFonts w:hint="eastAsia" w:ascii="宋体" w:hAnsi="宋体" w:eastAsia="宋体" w:cs="宋体"/>
          <w:b/>
          <w:bCs w:val="0"/>
          <w:kern w:val="0"/>
          <w:sz w:val="28"/>
          <w:szCs w:val="28"/>
        </w:rPr>
        <w:t>第四章</w:t>
      </w:r>
      <w:bookmarkEnd w:id="122"/>
      <w:r>
        <w:rPr>
          <w:rFonts w:hint="eastAsia" w:ascii="宋体" w:hAnsi="宋体" w:eastAsia="宋体" w:cs="宋体"/>
          <w:b/>
          <w:bCs w:val="0"/>
          <w:kern w:val="0"/>
          <w:sz w:val="28"/>
          <w:szCs w:val="28"/>
        </w:rPr>
        <w:t xml:space="preserve"> ★合同条款</w:t>
      </w:r>
      <w:bookmarkEnd w:id="123"/>
    </w:p>
    <w:p>
      <w:pPr>
        <w:jc w:val="center"/>
        <w:rPr>
          <w:rFonts w:ascii="宋体" w:hAnsi="宋体" w:eastAsia="宋体" w:cs="宋体"/>
          <w:b/>
          <w:bCs/>
          <w:sz w:val="28"/>
          <w:szCs w:val="28"/>
        </w:rPr>
      </w:pPr>
      <w:r>
        <w:rPr>
          <w:rFonts w:hint="eastAsia" w:ascii="宋体" w:hAnsi="宋体" w:eastAsia="宋体" w:cs="宋体"/>
          <w:b/>
          <w:bCs/>
          <w:sz w:val="28"/>
          <w:szCs w:val="28"/>
        </w:rPr>
        <w:t>[</w:t>
      </w:r>
      <w:r>
        <w:rPr>
          <w:rFonts w:hint="eastAsia" w:ascii="宋体" w:hAnsi="宋体" w:eastAsia="宋体" w:cs="宋体"/>
          <w:b/>
          <w:bCs/>
          <w:sz w:val="28"/>
          <w:szCs w:val="28"/>
          <w:lang w:eastAsia="zh-CN"/>
        </w:rPr>
        <w:t>2026-2028年配音服务采购项目</w:t>
      </w:r>
      <w:r>
        <w:rPr>
          <w:rFonts w:hint="eastAsia" w:ascii="宋体" w:hAnsi="宋体" w:eastAsia="宋体" w:cs="宋体"/>
          <w:b/>
          <w:bCs/>
          <w:sz w:val="28"/>
          <w:szCs w:val="28"/>
        </w:rPr>
        <w:t>]服务框架协议</w:t>
      </w: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宋体" w:hAnsi="宋体" w:eastAsia="宋体" w:cs="宋体"/>
          <w:szCs w:val="21"/>
        </w:rPr>
      </w:pPr>
      <w:r>
        <w:rPr>
          <w:rFonts w:hint="eastAsia" w:ascii="宋体" w:hAnsi="宋体" w:eastAsia="宋体" w:cs="宋体"/>
          <w:szCs w:val="21"/>
        </w:rPr>
        <w:t>合同名称：[</w:t>
      </w:r>
      <w:r>
        <w:rPr>
          <w:rFonts w:hint="eastAsia" w:ascii="宋体" w:hAnsi="宋体" w:eastAsia="宋体" w:cs="宋体"/>
          <w:szCs w:val="21"/>
          <w:lang w:eastAsia="zh-CN"/>
        </w:rPr>
        <w:t>2026-2028年配音服务采购项目</w:t>
      </w:r>
      <w:r>
        <w:rPr>
          <w:rFonts w:hint="eastAsia" w:ascii="宋体" w:hAnsi="宋体" w:eastAsia="宋体" w:cs="宋体"/>
          <w:szCs w:val="21"/>
        </w:rPr>
        <w:t>]服务框架协议</w:t>
      </w: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hint="eastAsia"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ascii="宋体" w:hAnsi="宋体" w:eastAsia="宋体" w:cs="宋体"/>
          <w:szCs w:val="21"/>
        </w:rPr>
      </w:pPr>
      <w:r>
        <w:rPr>
          <w:rFonts w:hint="eastAsia" w:ascii="宋体" w:hAnsi="宋体" w:eastAsia="宋体" w:cs="宋体"/>
          <w:szCs w:val="21"/>
        </w:rPr>
        <w:t>委托方：福建通信信息报社有限责任公司</w:t>
      </w: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ascii="宋体" w:hAnsi="宋体" w:eastAsia="宋体" w:cs="宋体"/>
          <w:szCs w:val="21"/>
        </w:rPr>
      </w:pPr>
      <w:r>
        <w:rPr>
          <w:rFonts w:hint="eastAsia" w:ascii="宋体" w:hAnsi="宋体" w:eastAsia="宋体" w:cs="宋体"/>
          <w:szCs w:val="21"/>
        </w:rPr>
        <w:t>受托方：</w:t>
      </w: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ascii="宋体" w:hAnsi="宋体" w:eastAsia="宋体" w:cs="宋体"/>
          <w:szCs w:val="21"/>
        </w:rPr>
      </w:pPr>
      <w:r>
        <w:rPr>
          <w:rFonts w:hint="eastAsia" w:ascii="宋体" w:hAnsi="宋体" w:eastAsia="宋体" w:cs="宋体"/>
          <w:szCs w:val="21"/>
        </w:rPr>
        <w:t>甲方合同编号：</w:t>
      </w: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ascii="宋体" w:hAnsi="宋体" w:eastAsia="宋体" w:cs="宋体"/>
          <w:szCs w:val="21"/>
        </w:rPr>
      </w:pPr>
      <w:r>
        <w:rPr>
          <w:rFonts w:hint="eastAsia" w:ascii="宋体" w:hAnsi="宋体" w:eastAsia="宋体" w:cs="宋体"/>
          <w:szCs w:val="21"/>
        </w:rPr>
        <w:t>乙方合同编号：</w:t>
      </w:r>
    </w:p>
    <w:p>
      <w:pPr>
        <w:keepNext w:val="0"/>
        <w:keepLines w:val="0"/>
        <w:pageBreakBefore w:val="0"/>
        <w:widowControl w:val="0"/>
        <w:kinsoku/>
        <w:wordWrap/>
        <w:overflowPunct/>
        <w:topLinePunct w:val="0"/>
        <w:autoSpaceDE/>
        <w:autoSpaceDN/>
        <w:bidi w:val="0"/>
        <w:adjustRightInd/>
        <w:snapToGrid/>
        <w:spacing w:line="480" w:lineRule="auto"/>
        <w:ind w:firstLine="2100" w:firstLineChars="1000"/>
        <w:jc w:val="left"/>
        <w:textAlignment w:val="auto"/>
        <w:rPr>
          <w:rFonts w:ascii="宋体" w:hAnsi="宋体" w:eastAsia="宋体" w:cs="宋体"/>
          <w:szCs w:val="21"/>
          <w:u w:val="single"/>
        </w:rPr>
      </w:pPr>
      <w:r>
        <w:rPr>
          <w:rFonts w:hint="eastAsia" w:ascii="宋体" w:hAnsi="宋体" w:eastAsia="宋体" w:cs="宋体"/>
          <w:szCs w:val="21"/>
        </w:rPr>
        <w:t>签约地点：福建福州</w:t>
      </w: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ascii="宋体" w:hAnsi="宋体" w:eastAsia="宋体" w:cs="宋体"/>
          <w:szCs w:val="21"/>
          <w:u w:val="single"/>
        </w:rPr>
      </w:pPr>
    </w:p>
    <w:p>
      <w:pPr>
        <w:keepNext w:val="0"/>
        <w:keepLines w:val="0"/>
        <w:pageBreakBefore w:val="0"/>
        <w:widowControl w:val="0"/>
        <w:kinsoku/>
        <w:wordWrap/>
        <w:overflowPunct/>
        <w:topLinePunct w:val="0"/>
        <w:autoSpaceDE/>
        <w:autoSpaceDN/>
        <w:bidi w:val="0"/>
        <w:adjustRightInd/>
        <w:snapToGrid/>
        <w:spacing w:line="480" w:lineRule="auto"/>
        <w:ind w:firstLine="1050" w:firstLineChars="500"/>
        <w:jc w:val="left"/>
        <w:textAlignment w:val="auto"/>
        <w:rPr>
          <w:rFonts w:ascii="宋体" w:hAnsi="宋体" w:eastAsia="宋体" w:cs="宋体"/>
          <w:szCs w:val="21"/>
          <w:u w:val="single"/>
        </w:rPr>
      </w:pPr>
    </w:p>
    <w:p>
      <w:pPr>
        <w:keepNext w:val="0"/>
        <w:keepLines w:val="0"/>
        <w:pageBreakBefore w:val="0"/>
        <w:widowControl w:val="0"/>
        <w:kinsoku/>
        <w:wordWrap/>
        <w:overflowPunct/>
        <w:topLinePunct w:val="0"/>
        <w:autoSpaceDE/>
        <w:autoSpaceDN/>
        <w:bidi w:val="0"/>
        <w:adjustRightInd/>
        <w:snapToGrid/>
        <w:spacing w:line="480" w:lineRule="auto"/>
        <w:ind w:firstLine="1050" w:firstLineChars="500"/>
        <w:jc w:val="left"/>
        <w:textAlignment w:val="auto"/>
        <w:rPr>
          <w:rFonts w:ascii="宋体" w:hAnsi="宋体" w:eastAsia="宋体" w:cs="宋体"/>
          <w:szCs w:val="21"/>
          <w:u w:val="single"/>
        </w:rPr>
      </w:pPr>
    </w:p>
    <w:p>
      <w:pPr>
        <w:jc w:val="center"/>
        <w:rPr>
          <w:rFonts w:ascii="宋体" w:hAnsi="宋体" w:eastAsia="宋体" w:cs="宋体"/>
          <w:szCs w:val="21"/>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jc w:val="center"/>
        <w:rPr>
          <w:rFonts w:ascii="宋体" w:hAnsi="宋体" w:eastAsia="宋体" w:cs="宋体"/>
          <w:b/>
          <w:bCs/>
          <w:szCs w:val="21"/>
        </w:rPr>
      </w:pPr>
      <w:r>
        <w:rPr>
          <w:rFonts w:hint="eastAsia" w:ascii="宋体" w:hAnsi="宋体" w:eastAsia="宋体" w:cs="宋体"/>
          <w:b/>
          <w:bCs/>
          <w:szCs w:val="21"/>
        </w:rPr>
        <w:t>[</w:t>
      </w:r>
      <w:r>
        <w:rPr>
          <w:rFonts w:hint="eastAsia" w:ascii="宋体" w:hAnsi="宋体" w:eastAsia="宋体" w:cs="宋体"/>
          <w:b/>
          <w:bCs/>
          <w:szCs w:val="21"/>
          <w:lang w:eastAsia="zh-CN"/>
        </w:rPr>
        <w:t>2026-2028年配音服务采购项目</w:t>
      </w:r>
      <w:r>
        <w:rPr>
          <w:rFonts w:hint="eastAsia" w:ascii="宋体" w:hAnsi="宋体" w:eastAsia="宋体" w:cs="宋体"/>
          <w:b/>
          <w:bCs/>
          <w:szCs w:val="21"/>
        </w:rPr>
        <w:t>]服务框架协议</w:t>
      </w:r>
    </w:p>
    <w:p>
      <w:pPr>
        <w:jc w:val="center"/>
        <w:rPr>
          <w:rFonts w:ascii="宋体" w:hAnsi="宋体" w:eastAsia="宋体" w:cs="宋体"/>
          <w:b/>
          <w:szCs w:val="21"/>
        </w:rPr>
      </w:pPr>
    </w:p>
    <w:p>
      <w:pPr>
        <w:jc w:val="left"/>
        <w:rPr>
          <w:rFonts w:ascii="宋体" w:hAnsi="宋体" w:eastAsia="宋体" w:cs="宋体"/>
          <w:szCs w:val="21"/>
        </w:rPr>
      </w:pPr>
      <w:r>
        <w:rPr>
          <w:rFonts w:hint="eastAsia" w:ascii="宋体" w:hAnsi="宋体" w:eastAsia="宋体" w:cs="宋体"/>
          <w:szCs w:val="21"/>
        </w:rPr>
        <w:t>委托方（甲方）：福建通信信息报社有限责任公司</w:t>
      </w:r>
    </w:p>
    <w:p>
      <w:pPr>
        <w:jc w:val="left"/>
        <w:rPr>
          <w:rFonts w:ascii="宋体" w:hAnsi="宋体" w:eastAsia="宋体" w:cs="宋体"/>
          <w:szCs w:val="21"/>
        </w:rPr>
      </w:pPr>
      <w:r>
        <w:rPr>
          <w:rFonts w:hint="eastAsia" w:ascii="宋体" w:hAnsi="宋体" w:eastAsia="宋体" w:cs="宋体"/>
          <w:szCs w:val="21"/>
        </w:rPr>
        <w:t>地址：</w:t>
      </w:r>
    </w:p>
    <w:p>
      <w:pPr>
        <w:jc w:val="left"/>
        <w:rPr>
          <w:rFonts w:ascii="宋体" w:hAnsi="宋体" w:eastAsia="宋体" w:cs="宋体"/>
          <w:szCs w:val="21"/>
        </w:rPr>
      </w:pPr>
      <w:r>
        <w:rPr>
          <w:rFonts w:hint="eastAsia" w:ascii="宋体" w:hAnsi="宋体" w:eastAsia="宋体" w:cs="宋体"/>
          <w:szCs w:val="21"/>
        </w:rPr>
        <w:t>联系人：</w:t>
      </w:r>
    </w:p>
    <w:p>
      <w:pPr>
        <w:jc w:val="left"/>
        <w:rPr>
          <w:rFonts w:ascii="宋体" w:hAnsi="宋体" w:eastAsia="宋体" w:cs="宋体"/>
          <w:szCs w:val="21"/>
        </w:rPr>
      </w:pPr>
      <w:r>
        <w:rPr>
          <w:rFonts w:hint="eastAsia" w:ascii="宋体" w:hAnsi="宋体" w:eastAsia="宋体" w:cs="宋体"/>
          <w:szCs w:val="21"/>
        </w:rPr>
        <w:t>电话：</w:t>
      </w:r>
    </w:p>
    <w:p>
      <w:pPr>
        <w:jc w:val="left"/>
        <w:rPr>
          <w:rFonts w:ascii="宋体" w:hAnsi="宋体" w:eastAsia="宋体" w:cs="宋体"/>
          <w:szCs w:val="21"/>
        </w:rPr>
      </w:pPr>
    </w:p>
    <w:p>
      <w:pPr>
        <w:jc w:val="left"/>
        <w:rPr>
          <w:rFonts w:ascii="宋体" w:hAnsi="宋体" w:eastAsia="宋体" w:cs="宋体"/>
          <w:szCs w:val="21"/>
        </w:rPr>
      </w:pPr>
      <w:r>
        <w:rPr>
          <w:rFonts w:hint="eastAsia" w:ascii="宋体" w:hAnsi="宋体" w:eastAsia="宋体" w:cs="宋体"/>
          <w:szCs w:val="21"/>
        </w:rPr>
        <w:t>受托方（乙方）：</w:t>
      </w:r>
    </w:p>
    <w:p>
      <w:pPr>
        <w:jc w:val="left"/>
        <w:rPr>
          <w:rFonts w:ascii="宋体" w:hAnsi="宋体" w:eastAsia="宋体" w:cs="宋体"/>
          <w:szCs w:val="21"/>
        </w:rPr>
      </w:pPr>
      <w:r>
        <w:rPr>
          <w:rFonts w:hint="eastAsia" w:ascii="宋体" w:hAnsi="宋体" w:eastAsia="宋体" w:cs="宋体"/>
          <w:szCs w:val="21"/>
        </w:rPr>
        <w:t>地址：</w:t>
      </w:r>
    </w:p>
    <w:p>
      <w:pPr>
        <w:jc w:val="left"/>
        <w:rPr>
          <w:rFonts w:ascii="宋体" w:hAnsi="宋体" w:eastAsia="宋体" w:cs="宋体"/>
          <w:szCs w:val="21"/>
        </w:rPr>
      </w:pPr>
      <w:r>
        <w:rPr>
          <w:rFonts w:hint="eastAsia" w:ascii="宋体" w:hAnsi="宋体" w:eastAsia="宋体" w:cs="宋体"/>
          <w:szCs w:val="21"/>
        </w:rPr>
        <w:t>联系人：</w:t>
      </w:r>
    </w:p>
    <w:p>
      <w:pPr>
        <w:jc w:val="left"/>
        <w:rPr>
          <w:rFonts w:ascii="宋体" w:hAnsi="宋体" w:eastAsia="宋体" w:cs="宋体"/>
          <w:szCs w:val="21"/>
        </w:rPr>
      </w:pPr>
      <w:r>
        <w:rPr>
          <w:rFonts w:hint="eastAsia" w:ascii="宋体" w:hAnsi="宋体" w:eastAsia="宋体" w:cs="宋体"/>
          <w:szCs w:val="21"/>
        </w:rPr>
        <w:t>电话：</w:t>
      </w:r>
    </w:p>
    <w:p>
      <w:pPr>
        <w:jc w:val="left"/>
        <w:rPr>
          <w:rFonts w:ascii="宋体" w:hAnsi="宋体" w:eastAsia="宋体" w:cs="宋体"/>
          <w:szCs w:val="21"/>
        </w:rPr>
      </w:pPr>
    </w:p>
    <w:p>
      <w:pPr>
        <w:ind w:firstLine="420" w:firstLineChars="200"/>
        <w:jc w:val="left"/>
        <w:rPr>
          <w:rFonts w:ascii="宋体" w:hAnsi="宋体" w:eastAsia="宋体" w:cs="宋体"/>
          <w:szCs w:val="21"/>
        </w:rPr>
      </w:pPr>
      <w:r>
        <w:rPr>
          <w:rFonts w:hint="eastAsia" w:ascii="宋体" w:hAnsi="宋体" w:eastAsia="宋体" w:cs="宋体"/>
          <w:szCs w:val="21"/>
        </w:rPr>
        <w:t>根据《中国人民共和国合同法》的规定，甲乙双方就甲方委托乙方[对甲方所提供的视频进行配音服务]，经协商一致，签订本合同并共同遵守：</w:t>
      </w:r>
    </w:p>
    <w:p>
      <w:pPr>
        <w:ind w:firstLine="422" w:firstLineChars="200"/>
        <w:jc w:val="left"/>
        <w:rPr>
          <w:rFonts w:ascii="宋体" w:hAnsi="宋体" w:eastAsia="宋体" w:cs="宋体"/>
          <w:b/>
          <w:szCs w:val="21"/>
        </w:rPr>
      </w:pPr>
      <w:r>
        <w:rPr>
          <w:rFonts w:hint="eastAsia" w:ascii="宋体" w:hAnsi="宋体" w:eastAsia="宋体" w:cs="宋体"/>
          <w:b/>
          <w:szCs w:val="21"/>
        </w:rPr>
        <w:t>第一条委托配音事项</w:t>
      </w:r>
    </w:p>
    <w:p>
      <w:pPr>
        <w:ind w:firstLine="420" w:firstLineChars="200"/>
        <w:jc w:val="left"/>
        <w:rPr>
          <w:rFonts w:ascii="宋体" w:hAnsi="宋体" w:eastAsia="宋体" w:cs="宋体"/>
          <w:szCs w:val="21"/>
        </w:rPr>
      </w:pPr>
      <w:r>
        <w:rPr>
          <w:rFonts w:hint="eastAsia" w:ascii="宋体" w:hAnsi="宋体" w:eastAsia="宋体" w:cs="宋体"/>
          <w:szCs w:val="21"/>
        </w:rPr>
        <w:t>1.1甲方委托乙方[对甲方所提供的视频进行配音服务]。委托时间</w:t>
      </w:r>
      <w:r>
        <w:rPr>
          <w:rFonts w:hint="eastAsia" w:ascii="宋体" w:hAnsi="宋体" w:eastAsia="宋体" w:cs="宋体"/>
          <w:szCs w:val="21"/>
          <w:lang w:val="en-US" w:eastAsia="zh-CN"/>
        </w:rPr>
        <w:t>为协议</w:t>
      </w:r>
      <w:r>
        <w:rPr>
          <w:rFonts w:hint="eastAsia" w:ascii="宋体" w:hAnsi="宋体" w:eastAsia="宋体" w:cs="宋体"/>
          <w:szCs w:val="21"/>
        </w:rPr>
        <w:t>生效之日起【2】年。</w:t>
      </w:r>
    </w:p>
    <w:p>
      <w:pPr>
        <w:ind w:firstLine="420" w:firstLineChars="200"/>
        <w:jc w:val="left"/>
        <w:rPr>
          <w:rFonts w:ascii="宋体" w:hAnsi="宋体" w:eastAsia="宋体" w:cs="宋体"/>
          <w:szCs w:val="21"/>
        </w:rPr>
      </w:pPr>
      <w:r>
        <w:rPr>
          <w:rFonts w:hint="eastAsia" w:ascii="宋体" w:hAnsi="宋体" w:eastAsia="宋体" w:cs="宋体"/>
          <w:szCs w:val="21"/>
        </w:rPr>
        <w:t>2、具体要求：[</w:t>
      </w:r>
      <w:r>
        <w:rPr>
          <w:rFonts w:hint="eastAsia" w:ascii="宋体" w:hAnsi="宋体" w:eastAsia="宋体" w:cs="宋体"/>
          <w:szCs w:val="21"/>
          <w:lang w:val="en-US" w:eastAsia="zh-CN"/>
        </w:rPr>
        <w:t>以本框架协议内容及</w:t>
      </w:r>
      <w:bookmarkStart w:id="129" w:name="OLE_LINK1"/>
      <w:r>
        <w:rPr>
          <w:rFonts w:hint="eastAsia" w:ascii="宋体" w:hAnsi="宋体" w:eastAsia="宋体" w:cs="宋体"/>
          <w:szCs w:val="21"/>
          <w:lang w:val="en-US" w:eastAsia="zh-CN"/>
        </w:rPr>
        <w:t>订单为准</w:t>
      </w:r>
      <w:bookmarkEnd w:id="129"/>
      <w:r>
        <w:rPr>
          <w:rFonts w:hint="eastAsia" w:ascii="宋体" w:hAnsi="宋体" w:eastAsia="宋体" w:cs="宋体"/>
          <w:szCs w:val="21"/>
        </w:rPr>
        <w:t>。]</w:t>
      </w:r>
    </w:p>
    <w:p>
      <w:pPr>
        <w:ind w:firstLine="420" w:firstLineChars="200"/>
        <w:jc w:val="left"/>
        <w:rPr>
          <w:rFonts w:ascii="宋体" w:hAnsi="宋体" w:eastAsia="宋体" w:cs="宋体"/>
          <w:szCs w:val="21"/>
        </w:rPr>
      </w:pPr>
      <w:r>
        <w:rPr>
          <w:rFonts w:hint="eastAsia" w:ascii="宋体" w:hAnsi="宋体" w:eastAsia="宋体" w:cs="宋体"/>
          <w:szCs w:val="21"/>
        </w:rPr>
        <w:t>3、服务报价：[详见附件]</w:t>
      </w:r>
    </w:p>
    <w:p>
      <w:pPr>
        <w:ind w:firstLine="570"/>
        <w:jc w:val="left"/>
        <w:rPr>
          <w:rFonts w:ascii="宋体" w:hAnsi="宋体" w:eastAsia="宋体" w:cs="宋体"/>
          <w:szCs w:val="21"/>
        </w:rPr>
      </w:pPr>
    </w:p>
    <w:p>
      <w:pPr>
        <w:ind w:firstLine="422" w:firstLineChars="200"/>
        <w:jc w:val="left"/>
        <w:rPr>
          <w:rFonts w:ascii="宋体" w:hAnsi="宋体" w:eastAsia="宋体" w:cs="宋体"/>
          <w:b/>
          <w:szCs w:val="21"/>
        </w:rPr>
      </w:pPr>
      <w:r>
        <w:rPr>
          <w:rFonts w:hint="eastAsia" w:ascii="宋体" w:hAnsi="宋体" w:eastAsia="宋体" w:cs="宋体"/>
          <w:b/>
          <w:szCs w:val="21"/>
        </w:rPr>
        <w:t>第二条配音要求</w:t>
      </w:r>
    </w:p>
    <w:p>
      <w:pPr>
        <w:ind w:firstLine="420" w:firstLineChars="200"/>
        <w:jc w:val="left"/>
        <w:rPr>
          <w:rFonts w:ascii="宋体" w:hAnsi="宋体" w:eastAsia="宋体" w:cs="宋体"/>
          <w:szCs w:val="21"/>
        </w:rPr>
      </w:pPr>
      <w:r>
        <w:rPr>
          <w:rFonts w:hint="eastAsia" w:ascii="宋体" w:hAnsi="宋体" w:eastAsia="宋体" w:cs="宋体"/>
          <w:szCs w:val="21"/>
        </w:rPr>
        <w:t>2.1乙方应保证按甲方确认的要求配音。</w:t>
      </w:r>
    </w:p>
    <w:p>
      <w:pPr>
        <w:ind w:firstLine="420" w:firstLineChars="200"/>
        <w:jc w:val="left"/>
        <w:rPr>
          <w:rFonts w:ascii="宋体" w:hAnsi="宋体" w:eastAsia="宋体" w:cs="宋体"/>
          <w:szCs w:val="21"/>
        </w:rPr>
      </w:pPr>
      <w:r>
        <w:rPr>
          <w:rFonts w:hint="eastAsia" w:ascii="宋体" w:hAnsi="宋体" w:eastAsia="宋体" w:cs="宋体"/>
          <w:szCs w:val="21"/>
        </w:rPr>
        <w:t>2.2乙方应保证配音质量，尤其是按照甲方提供的需求对视频进行配音，若偏差严重，甲方有权要求乙方重新配音，费用双方协商解决。如乙方配错稿子时，乙方应无条件补录。</w:t>
      </w:r>
    </w:p>
    <w:p>
      <w:pPr>
        <w:ind w:firstLine="420" w:firstLineChars="200"/>
        <w:jc w:val="left"/>
        <w:rPr>
          <w:rFonts w:ascii="宋体" w:hAnsi="宋体" w:eastAsia="宋体" w:cs="宋体"/>
          <w:szCs w:val="21"/>
        </w:rPr>
      </w:pPr>
      <w:r>
        <w:rPr>
          <w:rFonts w:hint="eastAsia" w:ascii="宋体" w:hAnsi="宋体" w:eastAsia="宋体" w:cs="宋体"/>
          <w:szCs w:val="21"/>
        </w:rPr>
        <w:t>2.3乙方应于甲方确定的完成配音时间内完成配音工作。</w:t>
      </w:r>
    </w:p>
    <w:p>
      <w:pPr>
        <w:ind w:firstLine="570"/>
        <w:jc w:val="left"/>
        <w:rPr>
          <w:rFonts w:ascii="宋体" w:hAnsi="宋体" w:eastAsia="宋体" w:cs="宋体"/>
          <w:szCs w:val="21"/>
        </w:rPr>
      </w:pPr>
    </w:p>
    <w:p>
      <w:pPr>
        <w:ind w:firstLine="422" w:firstLineChars="200"/>
        <w:jc w:val="left"/>
        <w:rPr>
          <w:rFonts w:ascii="宋体" w:hAnsi="宋体" w:eastAsia="宋体" w:cs="宋体"/>
          <w:b/>
          <w:szCs w:val="21"/>
        </w:rPr>
      </w:pPr>
      <w:r>
        <w:rPr>
          <w:rFonts w:hint="eastAsia" w:ascii="宋体" w:hAnsi="宋体" w:eastAsia="宋体" w:cs="宋体"/>
          <w:b/>
          <w:szCs w:val="21"/>
        </w:rPr>
        <w:t>第三条配音的提供</w:t>
      </w:r>
    </w:p>
    <w:p>
      <w:pPr>
        <w:ind w:firstLine="420" w:firstLineChars="200"/>
        <w:jc w:val="left"/>
        <w:rPr>
          <w:rFonts w:ascii="宋体" w:hAnsi="宋体" w:eastAsia="宋体" w:cs="宋体"/>
          <w:szCs w:val="21"/>
        </w:rPr>
      </w:pPr>
      <w:r>
        <w:rPr>
          <w:rFonts w:hint="eastAsia" w:ascii="宋体" w:hAnsi="宋体" w:eastAsia="宋体" w:cs="宋体"/>
          <w:szCs w:val="21"/>
        </w:rPr>
        <w:t>3.1为确保配音素材的准确性，由甲方提供视频配音文案，并以此为标准核对配音成品。</w:t>
      </w:r>
    </w:p>
    <w:p>
      <w:pPr>
        <w:ind w:firstLine="570"/>
        <w:jc w:val="left"/>
        <w:rPr>
          <w:rFonts w:ascii="宋体" w:hAnsi="宋体" w:eastAsia="宋体" w:cs="宋体"/>
          <w:szCs w:val="21"/>
        </w:rPr>
      </w:pPr>
    </w:p>
    <w:p>
      <w:pPr>
        <w:ind w:firstLine="422" w:firstLineChars="200"/>
        <w:jc w:val="left"/>
        <w:rPr>
          <w:rFonts w:ascii="宋体" w:hAnsi="宋体" w:eastAsia="宋体" w:cs="宋体"/>
          <w:b/>
          <w:szCs w:val="21"/>
        </w:rPr>
      </w:pPr>
      <w:r>
        <w:rPr>
          <w:rFonts w:hint="eastAsia" w:ascii="宋体" w:hAnsi="宋体" w:eastAsia="宋体" w:cs="宋体"/>
          <w:b/>
          <w:szCs w:val="21"/>
        </w:rPr>
        <w:t>第四条配音成品的交付与验收</w:t>
      </w:r>
    </w:p>
    <w:p>
      <w:pPr>
        <w:ind w:firstLine="420" w:firstLineChars="200"/>
        <w:jc w:val="left"/>
        <w:rPr>
          <w:rFonts w:ascii="宋体" w:hAnsi="宋体" w:eastAsia="宋体" w:cs="宋体"/>
          <w:szCs w:val="21"/>
        </w:rPr>
      </w:pPr>
      <w:r>
        <w:rPr>
          <w:rFonts w:hint="eastAsia" w:ascii="宋体" w:hAnsi="宋体" w:eastAsia="宋体" w:cs="宋体"/>
          <w:szCs w:val="21"/>
        </w:rPr>
        <w:t>4.1交付期限：普通稿件：订单下达之日起【3】日内交付配音成品。特殊稿件：以双方沟通为准；</w:t>
      </w:r>
    </w:p>
    <w:p>
      <w:pPr>
        <w:ind w:firstLine="420" w:firstLineChars="200"/>
        <w:jc w:val="left"/>
        <w:rPr>
          <w:rFonts w:ascii="宋体" w:hAnsi="宋体" w:eastAsia="宋体" w:cs="宋体"/>
          <w:szCs w:val="21"/>
        </w:rPr>
      </w:pPr>
      <w:r>
        <w:rPr>
          <w:rFonts w:hint="eastAsia" w:ascii="宋体" w:hAnsi="宋体" w:eastAsia="宋体" w:cs="宋体"/>
          <w:szCs w:val="21"/>
        </w:rPr>
        <w:t>4.2交付地点：福建省采购人指定地点；</w:t>
      </w:r>
    </w:p>
    <w:p>
      <w:pPr>
        <w:ind w:firstLine="420" w:firstLineChars="200"/>
        <w:jc w:val="left"/>
        <w:rPr>
          <w:rFonts w:ascii="宋体" w:hAnsi="宋体" w:eastAsia="宋体" w:cs="宋体"/>
          <w:szCs w:val="21"/>
        </w:rPr>
      </w:pPr>
      <w:r>
        <w:rPr>
          <w:rFonts w:hint="eastAsia" w:ascii="宋体" w:hAnsi="宋体" w:eastAsia="宋体" w:cs="宋体"/>
          <w:szCs w:val="21"/>
        </w:rPr>
        <w:t>4.3验收方式：</w:t>
      </w:r>
      <w:r>
        <w:rPr>
          <w:rFonts w:hint="eastAsia" w:ascii="宋体" w:hAnsi="宋体" w:eastAsia="宋体" w:cs="宋体"/>
          <w:szCs w:val="21"/>
          <w:lang w:val="en-US" w:eastAsia="zh-CN"/>
        </w:rPr>
        <w:t>以实际</w:t>
      </w:r>
      <w:r>
        <w:rPr>
          <w:rFonts w:hint="eastAsia" w:ascii="宋体" w:hAnsi="宋体" w:eastAsia="宋体" w:cs="宋体"/>
          <w:szCs w:val="21"/>
        </w:rPr>
        <w:t>订单为准；</w:t>
      </w:r>
    </w:p>
    <w:p>
      <w:pPr>
        <w:ind w:firstLine="420" w:firstLineChars="200"/>
        <w:jc w:val="left"/>
        <w:rPr>
          <w:rFonts w:ascii="宋体" w:hAnsi="宋体" w:eastAsia="宋体" w:cs="宋体"/>
          <w:szCs w:val="21"/>
        </w:rPr>
      </w:pPr>
      <w:r>
        <w:rPr>
          <w:rFonts w:hint="eastAsia" w:ascii="宋体" w:hAnsi="宋体" w:eastAsia="宋体" w:cs="宋体"/>
          <w:szCs w:val="21"/>
        </w:rPr>
        <w:t>4.4 其他：[ / ]</w:t>
      </w:r>
    </w:p>
    <w:p>
      <w:pPr>
        <w:ind w:firstLine="570"/>
        <w:jc w:val="left"/>
        <w:rPr>
          <w:rFonts w:ascii="宋体" w:hAnsi="宋体" w:eastAsia="宋体" w:cs="宋体"/>
          <w:szCs w:val="21"/>
        </w:rPr>
      </w:pPr>
    </w:p>
    <w:p>
      <w:pPr>
        <w:ind w:firstLine="422" w:firstLineChars="200"/>
        <w:jc w:val="left"/>
        <w:rPr>
          <w:rFonts w:ascii="宋体" w:hAnsi="宋体" w:eastAsia="宋体" w:cs="宋体"/>
          <w:b/>
          <w:szCs w:val="21"/>
        </w:rPr>
      </w:pPr>
      <w:r>
        <w:rPr>
          <w:rFonts w:hint="eastAsia" w:ascii="宋体" w:hAnsi="宋体" w:eastAsia="宋体" w:cs="宋体"/>
          <w:b/>
          <w:szCs w:val="21"/>
        </w:rPr>
        <w:t>第五条包装</w:t>
      </w:r>
    </w:p>
    <w:p>
      <w:pPr>
        <w:ind w:firstLine="420" w:firstLineChars="200"/>
        <w:jc w:val="left"/>
        <w:rPr>
          <w:rFonts w:ascii="宋体" w:hAnsi="宋体" w:eastAsia="宋体" w:cs="宋体"/>
          <w:szCs w:val="21"/>
        </w:rPr>
      </w:pPr>
      <w:r>
        <w:rPr>
          <w:rFonts w:hint="eastAsia" w:ascii="宋体" w:hAnsi="宋体" w:eastAsia="宋体" w:cs="宋体"/>
          <w:szCs w:val="21"/>
        </w:rPr>
        <w:t>5.1包装要求：无；</w:t>
      </w:r>
    </w:p>
    <w:p>
      <w:pPr>
        <w:ind w:firstLine="420" w:firstLineChars="200"/>
        <w:jc w:val="left"/>
        <w:rPr>
          <w:rFonts w:ascii="宋体" w:hAnsi="宋体" w:eastAsia="宋体" w:cs="宋体"/>
          <w:szCs w:val="21"/>
        </w:rPr>
      </w:pPr>
      <w:r>
        <w:rPr>
          <w:rFonts w:hint="eastAsia" w:ascii="宋体" w:hAnsi="宋体" w:eastAsia="宋体" w:cs="宋体"/>
          <w:szCs w:val="21"/>
        </w:rPr>
        <w:t>5.2包装费用：无。</w:t>
      </w:r>
    </w:p>
    <w:p>
      <w:pPr>
        <w:ind w:firstLine="570"/>
        <w:jc w:val="left"/>
        <w:rPr>
          <w:rFonts w:ascii="宋体" w:hAnsi="宋体" w:eastAsia="宋体" w:cs="宋体"/>
          <w:szCs w:val="21"/>
        </w:rPr>
      </w:pPr>
    </w:p>
    <w:p>
      <w:pPr>
        <w:ind w:firstLine="422" w:firstLineChars="200"/>
        <w:jc w:val="left"/>
        <w:rPr>
          <w:rFonts w:ascii="宋体" w:hAnsi="宋体" w:eastAsia="宋体" w:cs="宋体"/>
          <w:b/>
          <w:szCs w:val="21"/>
        </w:rPr>
      </w:pPr>
      <w:r>
        <w:rPr>
          <w:rFonts w:hint="eastAsia" w:ascii="宋体" w:hAnsi="宋体" w:eastAsia="宋体" w:cs="宋体"/>
          <w:b/>
          <w:szCs w:val="21"/>
        </w:rPr>
        <w:t>第六条费用及支付</w:t>
      </w:r>
    </w:p>
    <w:p>
      <w:pPr>
        <w:ind w:firstLine="420" w:firstLineChars="200"/>
        <w:jc w:val="left"/>
        <w:rPr>
          <w:rFonts w:hint="eastAsia" w:ascii="宋体" w:hAnsi="宋体" w:eastAsia="宋体" w:cs="宋体"/>
          <w:szCs w:val="21"/>
        </w:rPr>
      </w:pP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.1 本协议项下采购方向乙方支付的金额按照订单进行结算，具体金额以</w:t>
      </w:r>
      <w:r>
        <w:rPr>
          <w:rFonts w:hint="eastAsia" w:ascii="宋体" w:hAnsi="宋体" w:eastAsia="宋体" w:cs="宋体"/>
          <w:szCs w:val="21"/>
          <w:lang w:val="en-US" w:eastAsia="zh-CN"/>
        </w:rPr>
        <w:t>实际</w:t>
      </w:r>
      <w:r>
        <w:rPr>
          <w:rFonts w:hint="eastAsia" w:ascii="宋体" w:hAnsi="宋体" w:eastAsia="宋体" w:cs="宋体"/>
          <w:szCs w:val="21"/>
        </w:rPr>
        <w:t>订单费用金额为准。本协议项下订单的费用均为含税价。</w:t>
      </w:r>
    </w:p>
    <w:p>
      <w:pPr>
        <w:ind w:firstLine="420" w:firstLineChars="200"/>
        <w:jc w:val="left"/>
        <w:rPr>
          <w:rFonts w:hint="eastAsia" w:ascii="宋体" w:hAnsi="宋体" w:eastAsia="宋体" w:cs="宋体"/>
          <w:szCs w:val="21"/>
        </w:rPr>
      </w:pPr>
      <w:r>
        <w:rPr>
          <w:rFonts w:hint="eastAsia" w:ascii="宋体" w:hAnsi="宋体" w:eastAsia="宋体" w:cs="宋体"/>
          <w:szCs w:val="21"/>
        </w:rPr>
        <w:t>除另有约定外，甲方和/或采购方无需就本协议项下委托事项向乙方支付上述费用之外的任何其他费用及税费。如因国家税收政策导致增值税率变化，订单价款（不含税价）不变，增值税税款和订单金额（含税价）相应变更。</w:t>
      </w: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.2 采购方凭乙方开具的相应金额的、符合国家规定的增值税专用发票，并按以下</w:t>
      </w:r>
      <w:r>
        <w:rPr>
          <w:rFonts w:hint="eastAsia" w:ascii="宋体" w:hAnsi="宋体" w:eastAsia="宋体" w:cs="宋体"/>
          <w:color w:val="0000FF"/>
          <w:szCs w:val="21"/>
        </w:rPr>
        <w:t>第（</w:t>
      </w:r>
      <w:r>
        <w:rPr>
          <w:rFonts w:hint="eastAsia" w:ascii="宋体" w:hAnsi="宋体" w:eastAsia="宋体" w:cs="宋体"/>
          <w:color w:val="0000FF"/>
          <w:szCs w:val="21"/>
          <w:lang w:val="en-US" w:eastAsia="zh-CN"/>
        </w:rPr>
        <w:t>1</w:t>
      </w:r>
      <w:r>
        <w:rPr>
          <w:rFonts w:hint="eastAsia" w:ascii="宋体" w:hAnsi="宋体" w:eastAsia="宋体" w:cs="宋体"/>
          <w:color w:val="0000FF"/>
          <w:szCs w:val="21"/>
        </w:rPr>
        <w:t>）种方式</w:t>
      </w:r>
      <w:r>
        <w:rPr>
          <w:rFonts w:hint="eastAsia" w:ascii="宋体" w:hAnsi="宋体" w:eastAsia="宋体" w:cs="宋体"/>
          <w:szCs w:val="21"/>
        </w:rPr>
        <w:t>向乙方支付当期订单费用：</w:t>
      </w:r>
    </w:p>
    <w:p>
      <w:pPr>
        <w:ind w:firstLine="420" w:firstLineChars="200"/>
        <w:jc w:val="left"/>
        <w:rPr>
          <w:rFonts w:hint="eastAsia" w:ascii="宋体" w:hAnsi="宋体" w:eastAsia="宋体" w:cs="宋体"/>
          <w:szCs w:val="21"/>
        </w:rPr>
      </w:pPr>
      <w:r>
        <w:rPr>
          <w:rFonts w:hint="eastAsia" w:ascii="宋体" w:hAnsi="宋体" w:eastAsia="宋体" w:cs="宋体"/>
          <w:szCs w:val="21"/>
        </w:rPr>
        <w:t>（1）一次性支付</w:t>
      </w:r>
    </w:p>
    <w:p>
      <w:pPr>
        <w:ind w:firstLine="420" w:firstLineChars="200"/>
        <w:jc w:val="left"/>
        <w:rPr>
          <w:rFonts w:hint="eastAsia" w:ascii="宋体" w:hAnsi="宋体" w:eastAsia="宋体" w:cs="宋体"/>
          <w:szCs w:val="21"/>
        </w:rPr>
      </w:pPr>
      <w:r>
        <w:rPr>
          <w:rFonts w:hint="eastAsia" w:ascii="宋体" w:hAnsi="宋体" w:eastAsia="宋体" w:cs="宋体"/>
          <w:szCs w:val="21"/>
        </w:rPr>
        <w:t>乙方完成当期订单项下所有的服务并经验收合格，采购方在收到乙方下述全部文件后[</w:t>
      </w:r>
      <w:r>
        <w:rPr>
          <w:rFonts w:hint="eastAsia" w:ascii="宋体" w:hAnsi="宋体" w:eastAsia="宋体" w:cs="宋体"/>
          <w:szCs w:val="21"/>
          <w:lang w:val="en-US" w:eastAsia="zh-CN"/>
        </w:rPr>
        <w:t>30</w:t>
      </w:r>
      <w:r>
        <w:rPr>
          <w:rFonts w:hint="eastAsia" w:ascii="宋体" w:hAnsi="宋体" w:eastAsia="宋体" w:cs="宋体"/>
          <w:szCs w:val="21"/>
        </w:rPr>
        <w:t>]日内向乙方支付当期订单费用</w:t>
      </w:r>
      <w:r>
        <w:rPr>
          <w:rFonts w:hint="eastAsia" w:ascii="宋体" w:hAnsi="宋体" w:eastAsia="宋体" w:cs="宋体"/>
          <w:szCs w:val="21"/>
          <w:lang w:eastAsia="zh-CN"/>
        </w:rPr>
        <w:t>（</w:t>
      </w:r>
      <w:r>
        <w:rPr>
          <w:rFonts w:hint="eastAsia" w:ascii="宋体" w:hAnsi="宋体" w:eastAsia="宋体" w:cs="宋体"/>
          <w:szCs w:val="21"/>
          <w:lang w:val="en-US" w:eastAsia="zh-CN"/>
        </w:rPr>
        <w:t>经附件：</w:t>
      </w:r>
      <w:r>
        <w:rPr>
          <w:rFonts w:hint="eastAsia" w:ascii="宋体" w:hAnsi="宋体" w:eastAsia="宋体" w:cs="宋体"/>
          <w:szCs w:val="21"/>
          <w:lang w:eastAsia="zh-CN"/>
        </w:rPr>
        <w:t>2026-2028年配音服务采购项目</w:t>
      </w:r>
      <w:r>
        <w:rPr>
          <w:rFonts w:hint="eastAsia" w:ascii="宋体" w:hAnsi="宋体" w:eastAsia="宋体" w:cs="宋体"/>
          <w:szCs w:val="21"/>
        </w:rPr>
        <w:t>考核表</w:t>
      </w:r>
      <w:r>
        <w:rPr>
          <w:rFonts w:hint="eastAsia" w:ascii="宋体" w:hAnsi="宋体" w:eastAsia="宋体" w:cs="宋体"/>
          <w:szCs w:val="21"/>
          <w:lang w:val="en-US" w:eastAsia="zh-CN"/>
        </w:rPr>
        <w:t>要求调整后</w:t>
      </w:r>
      <w:r>
        <w:rPr>
          <w:rFonts w:hint="eastAsia" w:ascii="宋体" w:hAnsi="宋体" w:eastAsia="宋体" w:cs="宋体"/>
          <w:szCs w:val="21"/>
          <w:lang w:eastAsia="zh-CN"/>
        </w:rPr>
        <w:t>）</w:t>
      </w:r>
      <w:r>
        <w:rPr>
          <w:rFonts w:hint="eastAsia" w:ascii="宋体" w:hAnsi="宋体" w:eastAsia="宋体" w:cs="宋体"/>
          <w:szCs w:val="21"/>
        </w:rPr>
        <w:t>。</w:t>
      </w:r>
    </w:p>
    <w:p>
      <w:pPr>
        <w:ind w:firstLine="420" w:firstLineChars="200"/>
        <w:jc w:val="left"/>
        <w:rPr>
          <w:rFonts w:hint="eastAsia" w:ascii="宋体" w:hAnsi="宋体" w:eastAsia="宋体" w:cs="宋体"/>
          <w:szCs w:val="21"/>
        </w:rPr>
      </w:pPr>
      <w:r>
        <w:rPr>
          <w:rFonts w:hint="eastAsia" w:ascii="宋体" w:hAnsi="宋体" w:eastAsia="宋体" w:cs="宋体"/>
          <w:szCs w:val="21"/>
        </w:rPr>
        <w:t>①验收证书复印件一份；</w:t>
      </w:r>
    </w:p>
    <w:p>
      <w:pPr>
        <w:ind w:firstLine="420" w:firstLineChars="200"/>
        <w:jc w:val="left"/>
        <w:rPr>
          <w:rFonts w:hint="default" w:ascii="宋体" w:hAnsi="宋体" w:eastAsia="宋体" w:cs="宋体"/>
          <w:szCs w:val="21"/>
          <w:lang w:val="en-US" w:eastAsia="zh-CN"/>
        </w:rPr>
      </w:pPr>
      <w:r>
        <w:rPr>
          <w:rFonts w:hint="eastAsia" w:ascii="宋体" w:hAnsi="宋体" w:eastAsia="宋体" w:cs="宋体"/>
          <w:szCs w:val="21"/>
        </w:rPr>
        <w:t>②</w:t>
      </w:r>
      <w:r>
        <w:rPr>
          <w:rFonts w:hint="eastAsia" w:ascii="宋体" w:hAnsi="宋体" w:eastAsia="宋体" w:cs="宋体"/>
          <w:szCs w:val="21"/>
          <w:lang w:eastAsia="zh-CN"/>
        </w:rPr>
        <w:t>项目</w:t>
      </w:r>
      <w:r>
        <w:rPr>
          <w:rFonts w:hint="eastAsia" w:ascii="宋体" w:hAnsi="宋体" w:eastAsia="宋体" w:cs="宋体"/>
          <w:szCs w:val="21"/>
        </w:rPr>
        <w:t>考核表</w:t>
      </w:r>
      <w:r>
        <w:rPr>
          <w:rFonts w:hint="eastAsia" w:ascii="宋体" w:hAnsi="宋体" w:cs="宋体"/>
          <w:szCs w:val="21"/>
          <w:lang w:val="en-US" w:eastAsia="zh-CN"/>
        </w:rPr>
        <w:t>复印件一份；</w:t>
      </w:r>
    </w:p>
    <w:p>
      <w:pPr>
        <w:ind w:firstLine="420" w:firstLineChars="200"/>
        <w:jc w:val="left"/>
        <w:rPr>
          <w:rFonts w:hint="eastAsia" w:ascii="宋体" w:hAnsi="宋体" w:eastAsia="宋体" w:cs="宋体"/>
          <w:szCs w:val="21"/>
          <w:lang w:eastAsia="zh-CN"/>
        </w:rPr>
      </w:pPr>
      <w:r>
        <w:rPr>
          <w:rFonts w:hint="eastAsia" w:ascii="宋体" w:hAnsi="宋体" w:cs="宋体"/>
          <w:szCs w:val="21"/>
          <w:lang w:val="en-US" w:eastAsia="zh-CN"/>
        </w:rPr>
        <w:t>③</w:t>
      </w:r>
      <w:r>
        <w:rPr>
          <w:rFonts w:hint="eastAsia" w:ascii="宋体" w:hAnsi="宋体" w:eastAsia="宋体" w:cs="宋体"/>
          <w:szCs w:val="21"/>
        </w:rPr>
        <w:t>乙方开具的相应金额的、符合国家规定的增值税专用发票</w:t>
      </w:r>
      <w:r>
        <w:rPr>
          <w:rFonts w:hint="eastAsia" w:ascii="宋体" w:hAnsi="宋体" w:cs="宋体"/>
          <w:szCs w:val="21"/>
          <w:lang w:eastAsia="zh-CN"/>
        </w:rPr>
        <w:t>。</w:t>
      </w:r>
    </w:p>
    <w:p>
      <w:pPr>
        <w:ind w:firstLine="420" w:firstLineChars="200"/>
        <w:jc w:val="left"/>
        <w:rPr>
          <w:rFonts w:hint="eastAsia" w:ascii="宋体" w:hAnsi="宋体" w:eastAsia="宋体" w:cs="宋体"/>
          <w:szCs w:val="21"/>
        </w:rPr>
      </w:pPr>
      <w:r>
        <w:rPr>
          <w:rFonts w:hint="eastAsia" w:ascii="宋体" w:hAnsi="宋体" w:eastAsia="宋体" w:cs="宋体"/>
          <w:szCs w:val="21"/>
        </w:rPr>
        <w:t>（2）分期支付</w:t>
      </w:r>
    </w:p>
    <w:p>
      <w:pPr>
        <w:ind w:firstLine="420" w:firstLineChars="200"/>
        <w:jc w:val="left"/>
        <w:rPr>
          <w:rFonts w:hint="eastAsia" w:ascii="宋体" w:hAnsi="宋体" w:eastAsia="宋体" w:cs="宋体"/>
          <w:szCs w:val="21"/>
        </w:rPr>
      </w:pPr>
      <w:r>
        <w:rPr>
          <w:rFonts w:hint="eastAsia" w:ascii="宋体" w:hAnsi="宋体" w:eastAsia="宋体" w:cs="宋体"/>
          <w:szCs w:val="21"/>
        </w:rPr>
        <w:t xml:space="preserve">采购方分期向乙方支付订单约定的费用： </w:t>
      </w:r>
    </w:p>
    <w:p>
      <w:pPr>
        <w:ind w:firstLine="420" w:firstLineChars="200"/>
        <w:jc w:val="left"/>
        <w:rPr>
          <w:rFonts w:hint="eastAsia" w:ascii="宋体" w:hAnsi="宋体" w:eastAsia="宋体" w:cs="宋体"/>
          <w:szCs w:val="21"/>
        </w:rPr>
      </w:pPr>
      <w:r>
        <w:rPr>
          <w:rFonts w:hint="eastAsia" w:ascii="宋体" w:hAnsi="宋体" w:eastAsia="宋体" w:cs="宋体"/>
          <w:szCs w:val="21"/>
        </w:rPr>
        <w:t>首付款：在本订单签订并生效，且收到乙方开具的相应金额的、符合国家规定的增值税专用发票后[</w:t>
      </w:r>
      <w:r>
        <w:rPr>
          <w:rFonts w:hint="eastAsia" w:ascii="宋体" w:hAnsi="宋体" w:eastAsia="宋体" w:cs="宋体"/>
          <w:szCs w:val="21"/>
          <w:lang w:val="en-US" w:eastAsia="zh-CN"/>
        </w:rPr>
        <w:t>/</w:t>
      </w:r>
      <w:r>
        <w:rPr>
          <w:rFonts w:hint="eastAsia" w:ascii="宋体" w:hAnsi="宋体" w:eastAsia="宋体" w:cs="宋体"/>
          <w:szCs w:val="21"/>
        </w:rPr>
        <w:t>]日内，采购方向乙方支付当期订单金额的[</w:t>
      </w:r>
      <w:r>
        <w:rPr>
          <w:rFonts w:hint="eastAsia" w:ascii="宋体" w:hAnsi="宋体" w:eastAsia="宋体" w:cs="宋体"/>
          <w:szCs w:val="21"/>
          <w:lang w:val="en-US" w:eastAsia="zh-CN"/>
        </w:rPr>
        <w:t>/</w:t>
      </w:r>
      <w:r>
        <w:rPr>
          <w:rFonts w:hint="eastAsia" w:ascii="宋体" w:hAnsi="宋体" w:eastAsia="宋体" w:cs="宋体"/>
          <w:szCs w:val="21"/>
        </w:rPr>
        <w:t>]％。</w:t>
      </w:r>
    </w:p>
    <w:p>
      <w:pPr>
        <w:ind w:firstLine="420" w:firstLineChars="200"/>
        <w:jc w:val="left"/>
        <w:rPr>
          <w:rFonts w:hint="eastAsia" w:ascii="宋体" w:hAnsi="宋体" w:eastAsia="宋体" w:cs="宋体"/>
          <w:szCs w:val="21"/>
        </w:rPr>
      </w:pPr>
      <w:r>
        <w:rPr>
          <w:rFonts w:hint="eastAsia" w:ascii="宋体" w:hAnsi="宋体" w:eastAsia="宋体" w:cs="宋体"/>
          <w:szCs w:val="21"/>
        </w:rPr>
        <w:t>验收付款：乙方完成订单约定的全部服务内容并经采购方验收确认，且收到乙方下述全部文件后[</w:t>
      </w:r>
      <w:r>
        <w:rPr>
          <w:rFonts w:hint="eastAsia" w:ascii="宋体" w:hAnsi="宋体" w:eastAsia="宋体" w:cs="宋体"/>
          <w:szCs w:val="21"/>
          <w:lang w:val="en-US" w:eastAsia="zh-CN"/>
        </w:rPr>
        <w:t>/</w:t>
      </w:r>
      <w:r>
        <w:rPr>
          <w:rFonts w:hint="eastAsia" w:ascii="宋体" w:hAnsi="宋体" w:eastAsia="宋体" w:cs="宋体"/>
          <w:szCs w:val="21"/>
        </w:rPr>
        <w:t>]日内，采购方向乙方支付剩余款项：</w:t>
      </w:r>
    </w:p>
    <w:p>
      <w:pPr>
        <w:ind w:firstLine="420" w:firstLineChars="200"/>
        <w:jc w:val="left"/>
        <w:rPr>
          <w:rFonts w:hint="eastAsia" w:ascii="宋体" w:hAnsi="宋体" w:eastAsia="宋体" w:cs="宋体"/>
          <w:szCs w:val="21"/>
        </w:rPr>
      </w:pPr>
      <w:r>
        <w:rPr>
          <w:rFonts w:hint="eastAsia" w:ascii="宋体" w:hAnsi="宋体" w:eastAsia="宋体" w:cs="宋体"/>
          <w:szCs w:val="21"/>
        </w:rPr>
        <w:t>①终验证书原件一份；</w:t>
      </w:r>
    </w:p>
    <w:p>
      <w:pPr>
        <w:ind w:firstLine="420" w:firstLineChars="200"/>
        <w:jc w:val="left"/>
        <w:rPr>
          <w:rFonts w:hint="eastAsia" w:ascii="宋体" w:hAnsi="宋体" w:eastAsia="宋体" w:cs="宋体"/>
          <w:szCs w:val="21"/>
        </w:rPr>
      </w:pPr>
      <w:r>
        <w:rPr>
          <w:rFonts w:hint="eastAsia" w:ascii="宋体" w:hAnsi="宋体" w:eastAsia="宋体" w:cs="宋体"/>
          <w:szCs w:val="21"/>
        </w:rPr>
        <w:t>②乙方开具的相应金额的、符合国家规定的增值税专用发票；</w:t>
      </w:r>
    </w:p>
    <w:p>
      <w:pPr>
        <w:ind w:firstLine="420" w:firstLineChars="200"/>
        <w:jc w:val="left"/>
        <w:rPr>
          <w:rFonts w:hint="eastAsia" w:ascii="宋体" w:hAnsi="宋体" w:eastAsia="宋体" w:cs="宋体"/>
          <w:szCs w:val="21"/>
        </w:rPr>
      </w:pPr>
      <w:r>
        <w:rPr>
          <w:rFonts w:hint="eastAsia" w:ascii="宋体" w:hAnsi="宋体" w:eastAsia="宋体" w:cs="宋体"/>
          <w:szCs w:val="21"/>
        </w:rPr>
        <w:t>③乙方所在地科技部门合同登记结果证明材料（不符合登记条件的，提供科技部门不予登记的证明）。</w:t>
      </w: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.3 乙方向采购方开具增值税专用发票的，乙方应当在发票开具后三十日内送达采购方，送达日期以采购方签收日期或确认收到日期为准；逾期送达的，每逾期一日，乙方应当按逾期送达发票金额的千分之三支付违约金，若因逾期送达造成采购方无法抵扣的，乙方还应当赔偿采购方由此遭受的损失，金额相当于逾期送达发票可抵扣金额。</w:t>
      </w: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.4 如乙方提供的增值税专用发票不符合法律法规要求或本协议约定，或不能通过税务认证或不能实现税款抵扣的，采购方有权拒收或退回，乙方应当及时更换，如因此导致未能在第5.3条约定时限内送达增值税专用发票的，乙方应当按照第5.3条约定承担逾期送达的违约责任；如无法更换的，采购方有权要求乙方支付发票金额 [</w:t>
      </w:r>
      <w:r>
        <w:rPr>
          <w:rFonts w:hint="eastAsia" w:ascii="宋体" w:hAnsi="宋体" w:cs="宋体"/>
          <w:szCs w:val="21"/>
          <w:lang w:val="en-US" w:eastAsia="zh-CN"/>
        </w:rPr>
        <w:t>6</w:t>
      </w:r>
      <w:r>
        <w:rPr>
          <w:rFonts w:hint="eastAsia" w:ascii="宋体" w:hAnsi="宋体" w:eastAsia="宋体" w:cs="宋体"/>
          <w:szCs w:val="21"/>
        </w:rPr>
        <w:t>]%的违约金，并赔偿采购方由此遭受的损失。</w:t>
      </w: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.5 订单下的费用由采购方以[银行转账]（银行转账、电汇、支票等方式）付至乙方。乙方和采购方的银行账户信息和纳税人信息详见订单。</w:t>
      </w: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.6 如根据本协议/订单约定乙方应当支付违约金和/或承担赔偿责任，则甲方和/或采购方有权从上述任何一笔付款中直接扣除相应金额。扣除后仍不足以赔偿甲方和/或采购方损失的，乙方应当在接到甲方和/或采购方通知后十五日内将不足部分以[银行转账]（银行转账、电汇、支票等）方式付至甲方和/或采购方。</w:t>
      </w:r>
    </w:p>
    <w:p>
      <w:pPr>
        <w:ind w:firstLine="420" w:firstLineChars="200"/>
        <w:jc w:val="lef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.7 若双方互负到期债务，且该债务均为金钱给付的，甲方和/或采购方有权以其到期债务抵销乙方的到期债务，抵销自甲方和/或采购方通知到达乙方时生效。</w:t>
      </w:r>
    </w:p>
    <w:p>
      <w:pPr>
        <w:ind w:firstLine="420" w:firstLineChars="200"/>
        <w:jc w:val="left"/>
        <w:rPr>
          <w:rFonts w:ascii="宋体" w:hAnsi="宋体" w:eastAsia="宋体" w:cs="宋体"/>
          <w:szCs w:val="21"/>
        </w:rPr>
      </w:pPr>
      <w:r>
        <w:rPr>
          <w:rFonts w:hint="eastAsia" w:ascii="宋体" w:hAnsi="宋体" w:eastAsia="宋体" w:cs="宋体"/>
          <w:szCs w:val="21"/>
        </w:rPr>
        <w:t>甲乙方信息如下：</w:t>
      </w:r>
    </w:p>
    <w:p>
      <w:pPr>
        <w:ind w:firstLine="570"/>
        <w:jc w:val="left"/>
        <w:rPr>
          <w:rFonts w:ascii="宋体" w:hAnsi="宋体" w:eastAsia="宋体" w:cs="宋体"/>
          <w:szCs w:val="21"/>
        </w:rPr>
      </w:pPr>
      <w:r>
        <w:rPr>
          <w:rFonts w:hint="eastAsia" w:ascii="宋体" w:hAnsi="宋体" w:eastAsia="宋体" w:cs="宋体"/>
          <w:szCs w:val="21"/>
        </w:rPr>
        <w:t>甲方账号：</w:t>
      </w:r>
    </w:p>
    <w:p>
      <w:pPr>
        <w:ind w:firstLine="570"/>
        <w:jc w:val="left"/>
        <w:rPr>
          <w:rFonts w:ascii="宋体" w:hAnsi="宋体" w:eastAsia="宋体" w:cs="宋体"/>
          <w:szCs w:val="21"/>
        </w:rPr>
      </w:pPr>
      <w:r>
        <w:rPr>
          <w:rFonts w:hint="eastAsia" w:ascii="宋体" w:hAnsi="宋体" w:eastAsia="宋体" w:cs="宋体"/>
          <w:szCs w:val="21"/>
        </w:rPr>
        <w:t>单位全称：</w:t>
      </w:r>
    </w:p>
    <w:p>
      <w:pPr>
        <w:ind w:firstLine="570"/>
        <w:jc w:val="left"/>
        <w:rPr>
          <w:rFonts w:ascii="宋体" w:hAnsi="宋体" w:eastAsia="宋体" w:cs="宋体"/>
          <w:szCs w:val="21"/>
        </w:rPr>
      </w:pPr>
      <w:r>
        <w:rPr>
          <w:rFonts w:hint="eastAsia" w:ascii="宋体" w:hAnsi="宋体" w:eastAsia="宋体" w:cs="宋体"/>
          <w:szCs w:val="21"/>
        </w:rPr>
        <w:t>账号：</w:t>
      </w:r>
    </w:p>
    <w:p>
      <w:pPr>
        <w:ind w:firstLine="570"/>
        <w:jc w:val="left"/>
        <w:rPr>
          <w:rFonts w:ascii="宋体" w:hAnsi="宋体" w:eastAsia="宋体" w:cs="宋体"/>
          <w:szCs w:val="21"/>
        </w:rPr>
      </w:pPr>
      <w:r>
        <w:rPr>
          <w:rFonts w:hint="eastAsia" w:ascii="宋体" w:hAnsi="宋体" w:eastAsia="宋体" w:cs="宋体"/>
          <w:szCs w:val="21"/>
        </w:rPr>
        <w:t>开户行：</w:t>
      </w:r>
    </w:p>
    <w:p>
      <w:pPr>
        <w:ind w:firstLine="570"/>
        <w:jc w:val="left"/>
        <w:rPr>
          <w:rFonts w:ascii="宋体" w:hAnsi="宋体" w:eastAsia="宋体" w:cs="宋体"/>
          <w:szCs w:val="21"/>
        </w:rPr>
      </w:pPr>
      <w:r>
        <w:rPr>
          <w:rFonts w:hint="eastAsia" w:ascii="宋体" w:hAnsi="宋体" w:eastAsia="宋体" w:cs="宋体"/>
          <w:szCs w:val="21"/>
        </w:rPr>
        <w:t>纳税人识别号：</w:t>
      </w:r>
    </w:p>
    <w:p>
      <w:pPr>
        <w:ind w:firstLine="570"/>
        <w:jc w:val="left"/>
        <w:rPr>
          <w:rFonts w:ascii="宋体" w:hAnsi="宋体" w:eastAsia="宋体" w:cs="宋体"/>
          <w:szCs w:val="21"/>
        </w:rPr>
      </w:pPr>
    </w:p>
    <w:p>
      <w:pPr>
        <w:ind w:firstLine="570"/>
        <w:jc w:val="left"/>
        <w:rPr>
          <w:rFonts w:ascii="宋体" w:hAnsi="宋体" w:eastAsia="宋体" w:cs="宋体"/>
          <w:szCs w:val="21"/>
        </w:rPr>
      </w:pPr>
      <w:r>
        <w:rPr>
          <w:rFonts w:hint="eastAsia" w:ascii="宋体" w:hAnsi="宋体" w:eastAsia="宋体" w:cs="宋体"/>
          <w:szCs w:val="21"/>
        </w:rPr>
        <w:t>乙方账号：</w:t>
      </w:r>
    </w:p>
    <w:p>
      <w:pPr>
        <w:ind w:firstLine="570"/>
        <w:jc w:val="left"/>
        <w:rPr>
          <w:rFonts w:ascii="宋体" w:hAnsi="宋体" w:eastAsia="宋体" w:cs="宋体"/>
          <w:szCs w:val="21"/>
        </w:rPr>
      </w:pPr>
      <w:r>
        <w:rPr>
          <w:rFonts w:hint="eastAsia" w:ascii="宋体" w:hAnsi="宋体" w:eastAsia="宋体" w:cs="宋体"/>
          <w:szCs w:val="21"/>
        </w:rPr>
        <w:t>单位全称：</w:t>
      </w:r>
    </w:p>
    <w:p>
      <w:pPr>
        <w:ind w:firstLine="570"/>
        <w:jc w:val="left"/>
        <w:rPr>
          <w:rFonts w:ascii="宋体" w:hAnsi="宋体" w:eastAsia="宋体" w:cs="宋体"/>
          <w:szCs w:val="21"/>
        </w:rPr>
      </w:pPr>
      <w:r>
        <w:rPr>
          <w:rFonts w:hint="eastAsia" w:ascii="宋体" w:hAnsi="宋体" w:eastAsia="宋体" w:cs="宋体"/>
          <w:szCs w:val="21"/>
        </w:rPr>
        <w:t>账号：</w:t>
      </w:r>
    </w:p>
    <w:p>
      <w:pPr>
        <w:ind w:firstLine="570"/>
        <w:jc w:val="left"/>
        <w:rPr>
          <w:rFonts w:ascii="宋体" w:hAnsi="宋体" w:eastAsia="宋体" w:cs="宋体"/>
          <w:szCs w:val="21"/>
        </w:rPr>
      </w:pPr>
      <w:r>
        <w:rPr>
          <w:rFonts w:hint="eastAsia" w:ascii="宋体" w:hAnsi="宋体" w:eastAsia="宋体" w:cs="宋体"/>
          <w:szCs w:val="21"/>
        </w:rPr>
        <w:t>开户行：</w:t>
      </w:r>
    </w:p>
    <w:p>
      <w:pPr>
        <w:ind w:firstLine="570"/>
        <w:jc w:val="left"/>
        <w:rPr>
          <w:rFonts w:ascii="宋体" w:hAnsi="宋体" w:eastAsia="宋体" w:cs="宋体"/>
          <w:szCs w:val="21"/>
        </w:rPr>
      </w:pPr>
      <w:r>
        <w:rPr>
          <w:rFonts w:hint="eastAsia" w:ascii="宋体" w:hAnsi="宋体" w:eastAsia="宋体" w:cs="宋体"/>
          <w:szCs w:val="21"/>
        </w:rPr>
        <w:t>纳税人识别号：</w:t>
      </w:r>
    </w:p>
    <w:p>
      <w:pPr>
        <w:ind w:firstLine="570"/>
        <w:jc w:val="left"/>
        <w:rPr>
          <w:rFonts w:ascii="宋体" w:hAnsi="宋体" w:eastAsia="宋体" w:cs="宋体"/>
          <w:szCs w:val="21"/>
        </w:rPr>
      </w:pPr>
    </w:p>
    <w:p>
      <w:pPr>
        <w:ind w:firstLine="422" w:firstLineChars="200"/>
        <w:jc w:val="left"/>
        <w:rPr>
          <w:rFonts w:ascii="宋体" w:hAnsi="宋体" w:eastAsia="宋体" w:cs="宋体"/>
          <w:b/>
          <w:szCs w:val="21"/>
        </w:rPr>
      </w:pPr>
      <w:r>
        <w:rPr>
          <w:rFonts w:hint="eastAsia" w:ascii="宋体" w:hAnsi="宋体" w:eastAsia="宋体" w:cs="宋体"/>
          <w:b/>
          <w:szCs w:val="21"/>
        </w:rPr>
        <w:t>第七条知识产权及保密要求</w:t>
      </w:r>
    </w:p>
    <w:p>
      <w:pPr>
        <w:ind w:firstLine="420" w:firstLineChars="200"/>
        <w:jc w:val="left"/>
        <w:rPr>
          <w:rFonts w:ascii="宋体" w:hAnsi="宋体" w:eastAsia="宋体" w:cs="宋体"/>
          <w:szCs w:val="21"/>
        </w:rPr>
      </w:pPr>
      <w:r>
        <w:rPr>
          <w:rFonts w:hint="eastAsia" w:ascii="宋体" w:hAnsi="宋体" w:eastAsia="宋体" w:cs="宋体"/>
          <w:szCs w:val="21"/>
        </w:rPr>
        <w:t>7.1在本合同项下配音制作过程，乙方为完成合同项下作品而制作的原始资料、未完成的作品及其他一切非最终完成作品著作权归甲方所有；最终作品著作权归甲方所有。</w:t>
      </w:r>
    </w:p>
    <w:p>
      <w:pPr>
        <w:ind w:firstLine="420" w:firstLineChars="200"/>
        <w:jc w:val="left"/>
        <w:rPr>
          <w:rFonts w:ascii="宋体" w:hAnsi="宋体" w:eastAsia="宋体" w:cs="宋体"/>
          <w:szCs w:val="21"/>
        </w:rPr>
      </w:pPr>
      <w:r>
        <w:rPr>
          <w:rFonts w:hint="eastAsia" w:ascii="宋体" w:hAnsi="宋体" w:eastAsia="宋体" w:cs="宋体"/>
          <w:szCs w:val="21"/>
        </w:rPr>
        <w:t>7.2乙方对甲方所提供的物品、资料、文件、信息及数据等（以下简称“物品和资料”）负有保密义务，并保证将甲方的所有物品和资料仅用于本合同有关的用途。未经甲方书面许可，乙方不得向任何第三方泄露和提供，不得将本合同项下的权利和义务转让给其他方。</w:t>
      </w:r>
    </w:p>
    <w:p>
      <w:pPr>
        <w:ind w:firstLine="420" w:firstLineChars="200"/>
        <w:jc w:val="left"/>
        <w:rPr>
          <w:rFonts w:ascii="宋体" w:hAnsi="宋体" w:eastAsia="宋体" w:cs="宋体"/>
          <w:szCs w:val="21"/>
        </w:rPr>
      </w:pPr>
      <w:r>
        <w:rPr>
          <w:rFonts w:hint="eastAsia" w:ascii="宋体" w:hAnsi="宋体" w:eastAsia="宋体" w:cs="宋体"/>
          <w:szCs w:val="21"/>
        </w:rPr>
        <w:t>7.3乙方对保密资料负有保密义务。未经甲方书面许可，乙方不得向任何第三方披露，不得将保密资料的部分或全部用于本协议约定事项以外的其他用途。乙方有义务对保密资料采取不低于对其本身商业秘密所采取的保护手段予以保护。乙方仅可为本协议目的向其内部有知悉必要的雇员披露保密资料，但同时须指示其雇员遵守本条规定的保密及不披露义务，乙方对其雇员使用保密资料的行为负责。</w:t>
      </w:r>
    </w:p>
    <w:p>
      <w:pPr>
        <w:ind w:firstLine="420" w:firstLineChars="200"/>
        <w:jc w:val="left"/>
        <w:rPr>
          <w:rFonts w:ascii="宋体" w:hAnsi="宋体" w:eastAsia="宋体" w:cs="宋体"/>
          <w:szCs w:val="21"/>
        </w:rPr>
      </w:pPr>
      <w:r>
        <w:rPr>
          <w:rFonts w:hint="eastAsia" w:ascii="宋体" w:hAnsi="宋体" w:eastAsia="宋体" w:cs="宋体"/>
          <w:szCs w:val="21"/>
        </w:rPr>
        <w:t>7.4乙方仅得为履行本协议之目的对保密资料进行复制。乙方不得以任何方式（包括但不限于硬盘、图纸、彩样、照片、菲林、光盘）留存保密资料乙方应在完成委托事项或本协议终止或解除时将保密资料原件全部返还甲方和/或采购方，并销毁所有复制件。</w:t>
      </w:r>
    </w:p>
    <w:p>
      <w:pPr>
        <w:ind w:firstLine="420" w:firstLineChars="200"/>
        <w:jc w:val="left"/>
        <w:rPr>
          <w:rFonts w:ascii="宋体" w:hAnsi="宋体" w:eastAsia="宋体" w:cs="宋体"/>
          <w:szCs w:val="21"/>
        </w:rPr>
      </w:pPr>
      <w:r>
        <w:rPr>
          <w:rFonts w:hint="eastAsia" w:ascii="宋体" w:hAnsi="宋体" w:eastAsia="宋体" w:cs="宋体"/>
          <w:szCs w:val="21"/>
        </w:rPr>
        <w:t>7.5乙方应保证所提供的内容享有版权及其他合作权利，并有权授权甲方使用。如因本协议下由乙方原因引起的任何争议均与甲方无关，因此而招致的索赔、损失、费用或其他责任，由乙方自行承担。</w:t>
      </w:r>
    </w:p>
    <w:p>
      <w:pPr>
        <w:ind w:firstLine="422" w:firstLineChars="200"/>
        <w:jc w:val="left"/>
        <w:rPr>
          <w:rFonts w:ascii="宋体" w:hAnsi="宋体" w:eastAsia="宋体" w:cs="宋体"/>
          <w:b/>
          <w:szCs w:val="21"/>
        </w:rPr>
      </w:pPr>
      <w:r>
        <w:rPr>
          <w:rFonts w:hint="eastAsia" w:ascii="宋体" w:hAnsi="宋体" w:eastAsia="宋体" w:cs="宋体"/>
          <w:b/>
          <w:szCs w:val="21"/>
        </w:rPr>
        <w:t>第八条违约责任</w:t>
      </w:r>
    </w:p>
    <w:p>
      <w:pPr>
        <w:ind w:firstLine="420" w:firstLineChars="200"/>
        <w:jc w:val="left"/>
        <w:rPr>
          <w:rFonts w:ascii="宋体" w:hAnsi="宋体" w:eastAsia="宋体" w:cs="宋体"/>
          <w:szCs w:val="21"/>
        </w:rPr>
      </w:pPr>
      <w:r>
        <w:rPr>
          <w:rFonts w:hint="eastAsia" w:ascii="宋体" w:hAnsi="宋体" w:eastAsia="宋体" w:cs="宋体"/>
          <w:szCs w:val="21"/>
        </w:rPr>
        <w:t>8.1任何一方未履行本合同项下的任何一项条款均视为违约；</w:t>
      </w:r>
    </w:p>
    <w:p>
      <w:pPr>
        <w:ind w:firstLine="420" w:firstLineChars="200"/>
        <w:jc w:val="left"/>
        <w:rPr>
          <w:rFonts w:ascii="宋体" w:hAnsi="宋体" w:eastAsia="宋体" w:cs="宋体"/>
          <w:szCs w:val="21"/>
        </w:rPr>
      </w:pPr>
      <w:r>
        <w:rPr>
          <w:rFonts w:hint="eastAsia" w:ascii="宋体" w:hAnsi="宋体" w:eastAsia="宋体" w:cs="宋体"/>
          <w:szCs w:val="21"/>
        </w:rPr>
        <w:t>8.2乙方逾期交付配音成品的，需向甲方支付此笔订单金额的10%作为违约金；</w:t>
      </w:r>
    </w:p>
    <w:p>
      <w:pPr>
        <w:ind w:firstLine="420" w:firstLineChars="200"/>
        <w:jc w:val="left"/>
        <w:rPr>
          <w:rFonts w:ascii="宋体" w:hAnsi="宋体" w:eastAsia="宋体" w:cs="宋体"/>
          <w:szCs w:val="21"/>
        </w:rPr>
      </w:pPr>
      <w:r>
        <w:rPr>
          <w:rFonts w:hint="eastAsia" w:ascii="宋体" w:hAnsi="宋体" w:eastAsia="宋体" w:cs="宋体"/>
          <w:szCs w:val="21"/>
        </w:rPr>
        <w:t>8.3乙方交付的配音成品不符合本合同约定的质量要求的，甲方有有权要求乙方重做。因为此为艺术性服务交易，各方对艺术喜好不一样，故乙方不负责因为配音不达标、不合格、不及时交付，来赔偿甲方的任何损失；但甲方在合作中有不愉快的，可以结清之前的款项，随时中止合作。</w:t>
      </w:r>
    </w:p>
    <w:p>
      <w:pPr>
        <w:ind w:firstLine="422" w:firstLineChars="200"/>
        <w:jc w:val="left"/>
        <w:rPr>
          <w:rFonts w:ascii="宋体" w:hAnsi="宋体" w:eastAsia="宋体" w:cs="宋体"/>
          <w:b/>
          <w:szCs w:val="21"/>
        </w:rPr>
      </w:pPr>
      <w:r>
        <w:rPr>
          <w:rFonts w:hint="eastAsia" w:ascii="宋体" w:hAnsi="宋体" w:eastAsia="宋体" w:cs="宋体"/>
          <w:b/>
          <w:szCs w:val="21"/>
        </w:rPr>
        <w:t>第九条不可抗力</w:t>
      </w:r>
    </w:p>
    <w:p>
      <w:pPr>
        <w:ind w:firstLine="420" w:firstLineChars="200"/>
        <w:jc w:val="left"/>
        <w:rPr>
          <w:rFonts w:ascii="宋体" w:hAnsi="宋体" w:eastAsia="宋体" w:cs="宋体"/>
          <w:szCs w:val="21"/>
        </w:rPr>
      </w:pPr>
      <w:r>
        <w:rPr>
          <w:rFonts w:hint="eastAsia" w:ascii="宋体" w:hAnsi="宋体" w:eastAsia="宋体" w:cs="宋体"/>
          <w:szCs w:val="21"/>
        </w:rPr>
        <w:t>9.1本合同所称不可抗力，是指本合同各方由于地震、台风、水灾、火灾、战争以及其他不能预见，并且对其发生和后果不能防止或不能避免且不可克服的客观情况。</w:t>
      </w:r>
    </w:p>
    <w:p>
      <w:pPr>
        <w:ind w:firstLine="420" w:firstLineChars="200"/>
        <w:jc w:val="left"/>
        <w:rPr>
          <w:rFonts w:ascii="宋体" w:hAnsi="宋体" w:eastAsia="宋体" w:cs="宋体"/>
          <w:szCs w:val="21"/>
        </w:rPr>
      </w:pPr>
      <w:r>
        <w:rPr>
          <w:rFonts w:hint="eastAsia" w:ascii="宋体" w:hAnsi="宋体" w:eastAsia="宋体" w:cs="宋体"/>
          <w:szCs w:val="21"/>
        </w:rPr>
        <w:t>9.2本合同任何一方因不可抗力不能履行或不能完全履行本合同义务时，应当在不可抗力发生的3日内通知另一方，并向另一方提供由有关部门出具的不可抗力证明。</w:t>
      </w:r>
    </w:p>
    <w:p>
      <w:pPr>
        <w:ind w:firstLine="420" w:firstLineChars="200"/>
        <w:jc w:val="left"/>
        <w:rPr>
          <w:rFonts w:ascii="宋体" w:hAnsi="宋体" w:eastAsia="宋体" w:cs="宋体"/>
          <w:szCs w:val="21"/>
        </w:rPr>
      </w:pPr>
      <w:r>
        <w:rPr>
          <w:rFonts w:hint="eastAsia" w:ascii="宋体" w:hAnsi="宋体" w:eastAsia="宋体" w:cs="宋体"/>
          <w:szCs w:val="21"/>
        </w:rPr>
        <w:t>9.3因不可抗力不能履行合同的，根据不可抗力的影响，部分或全部免除责任，但法律另有规定的除外。迟延履行合同后发生不可抗力的，不能免除责任。</w:t>
      </w:r>
    </w:p>
    <w:p>
      <w:pPr>
        <w:ind w:firstLine="420" w:firstLineChars="200"/>
        <w:rPr>
          <w:rFonts w:ascii="宋体" w:hAnsi="宋体" w:eastAsia="宋体" w:cs="宋体"/>
          <w:szCs w:val="21"/>
        </w:rPr>
      </w:pPr>
      <w:r>
        <w:rPr>
          <w:rFonts w:hint="eastAsia" w:ascii="宋体" w:hAnsi="宋体" w:eastAsia="宋体" w:cs="宋体"/>
          <w:szCs w:val="21"/>
        </w:rPr>
        <w:t>9.4如果因不可抗力的影响致使本合同中止履行15日或15日以上时，甲方有权决定是否继续履行或终止本合同合同，并书面通知乙方。</w:t>
      </w:r>
    </w:p>
    <w:p>
      <w:pPr>
        <w:rPr>
          <w:rFonts w:ascii="宋体" w:hAnsi="宋体" w:eastAsia="宋体" w:cs="宋体"/>
          <w:szCs w:val="21"/>
        </w:rPr>
      </w:pPr>
    </w:p>
    <w:p>
      <w:pPr>
        <w:ind w:firstLine="422" w:firstLineChars="200"/>
        <w:rPr>
          <w:rFonts w:ascii="宋体" w:hAnsi="宋体" w:eastAsia="宋体" w:cs="宋体"/>
          <w:b/>
          <w:szCs w:val="21"/>
        </w:rPr>
      </w:pPr>
      <w:r>
        <w:rPr>
          <w:rFonts w:hint="eastAsia" w:ascii="宋体" w:hAnsi="宋体" w:eastAsia="宋体" w:cs="宋体"/>
          <w:b/>
          <w:szCs w:val="21"/>
        </w:rPr>
        <w:t>第十条争议的解决</w:t>
      </w:r>
    </w:p>
    <w:p>
      <w:pPr>
        <w:ind w:firstLine="420" w:firstLineChars="200"/>
        <w:rPr>
          <w:rFonts w:ascii="宋体" w:hAnsi="宋体" w:eastAsia="宋体" w:cs="宋体"/>
          <w:szCs w:val="21"/>
        </w:rPr>
      </w:pPr>
      <w:r>
        <w:rPr>
          <w:rFonts w:hint="eastAsia" w:ascii="宋体" w:hAnsi="宋体" w:eastAsia="宋体" w:cs="宋体"/>
          <w:szCs w:val="21"/>
        </w:rPr>
        <w:t>10.1对于因本合同履行而发生的争议，双方可协商解决，协商不成的，双方约定可将争议提交原告住所地人民法院管辖。</w:t>
      </w:r>
    </w:p>
    <w:p>
      <w:pPr>
        <w:ind w:firstLine="420" w:firstLineChars="200"/>
        <w:rPr>
          <w:rFonts w:ascii="宋体" w:hAnsi="宋体" w:eastAsia="宋体" w:cs="宋体"/>
          <w:szCs w:val="21"/>
        </w:rPr>
      </w:pPr>
      <w:r>
        <w:rPr>
          <w:rFonts w:hint="eastAsia" w:ascii="宋体" w:hAnsi="宋体" w:eastAsia="宋体" w:cs="宋体"/>
          <w:szCs w:val="21"/>
        </w:rPr>
        <w:t>10.2当产生任何争议及任何争议正在诉讼时，除争议事项外，双方将继续执行本合同未涉争议及诉讼的其他部分。</w:t>
      </w:r>
    </w:p>
    <w:p>
      <w:pPr>
        <w:rPr>
          <w:rFonts w:ascii="宋体" w:hAnsi="宋体" w:eastAsia="宋体" w:cs="宋体"/>
          <w:szCs w:val="21"/>
        </w:rPr>
      </w:pPr>
    </w:p>
    <w:p>
      <w:pPr>
        <w:ind w:firstLine="422" w:firstLineChars="200"/>
        <w:rPr>
          <w:rFonts w:ascii="宋体" w:hAnsi="宋体" w:eastAsia="宋体" w:cs="宋体"/>
          <w:b/>
          <w:szCs w:val="21"/>
        </w:rPr>
      </w:pPr>
      <w:r>
        <w:rPr>
          <w:rFonts w:hint="eastAsia" w:ascii="宋体" w:hAnsi="宋体" w:eastAsia="宋体" w:cs="宋体"/>
          <w:b/>
          <w:szCs w:val="21"/>
        </w:rPr>
        <w:t>第十一条合同的生效及其他</w:t>
      </w:r>
    </w:p>
    <w:p>
      <w:pPr>
        <w:ind w:firstLine="420" w:firstLineChars="200"/>
        <w:rPr>
          <w:rFonts w:ascii="宋体" w:hAnsi="宋体" w:eastAsia="宋体" w:cs="宋体"/>
          <w:szCs w:val="21"/>
        </w:rPr>
      </w:pPr>
      <w:r>
        <w:rPr>
          <w:rFonts w:hint="eastAsia" w:ascii="宋体" w:hAnsi="宋体" w:eastAsia="宋体" w:cs="宋体"/>
          <w:szCs w:val="21"/>
        </w:rPr>
        <w:t>11.1如果本合同的任何条款在任何时候变成不合法、无效或不可强制执行而不从根本上影响本合同的效力时，本合同的其他条款不受影响。</w:t>
      </w:r>
    </w:p>
    <w:p>
      <w:pPr>
        <w:ind w:firstLine="420" w:firstLineChars="200"/>
        <w:rPr>
          <w:rFonts w:ascii="宋体" w:hAnsi="宋体" w:eastAsia="宋体" w:cs="宋体"/>
          <w:szCs w:val="21"/>
        </w:rPr>
      </w:pPr>
      <w:r>
        <w:rPr>
          <w:rFonts w:hint="eastAsia" w:ascii="宋体" w:hAnsi="宋体" w:eastAsia="宋体" w:cs="宋体"/>
          <w:szCs w:val="21"/>
        </w:rPr>
        <w:t>11.2本合同各条标题仅为提示之用，应以条文内容确定各方的权利义务。</w:t>
      </w:r>
    </w:p>
    <w:p>
      <w:pPr>
        <w:ind w:firstLine="420" w:firstLineChars="200"/>
        <w:rPr>
          <w:rFonts w:ascii="宋体" w:hAnsi="宋体" w:eastAsia="宋体" w:cs="宋体"/>
          <w:szCs w:val="21"/>
        </w:rPr>
      </w:pPr>
      <w:r>
        <w:rPr>
          <w:rFonts w:hint="eastAsia" w:ascii="宋体" w:hAnsi="宋体" w:eastAsia="宋体" w:cs="宋体"/>
          <w:szCs w:val="21"/>
        </w:rPr>
        <w:t>11.3未得到对方的书面许可，一方均不得以广告或在公共场合使用或募仿对方的商业名称、商标、图案、服务标志、符号、代码、型号或缩写，任何一方均不得声称对对方的商业名称、商标、图案、服务标志、符号、代码、型号或缩写拥有所有权。</w:t>
      </w:r>
    </w:p>
    <w:p>
      <w:pPr>
        <w:ind w:firstLine="420" w:firstLineChars="200"/>
        <w:rPr>
          <w:rFonts w:ascii="宋体" w:hAnsi="宋体" w:eastAsia="宋体" w:cs="宋体"/>
          <w:szCs w:val="21"/>
        </w:rPr>
      </w:pPr>
      <w:r>
        <w:rPr>
          <w:rFonts w:hint="eastAsia" w:ascii="宋体" w:hAnsi="宋体" w:eastAsia="宋体" w:cs="宋体"/>
          <w:szCs w:val="21"/>
        </w:rPr>
        <w:t>11.4本合同的任何内容不应被视为或解释为双方之间具有合资、合伙、代理关系。</w:t>
      </w:r>
    </w:p>
    <w:p>
      <w:pPr>
        <w:ind w:firstLine="420" w:firstLineChars="200"/>
        <w:rPr>
          <w:rFonts w:ascii="宋体" w:hAnsi="宋体" w:eastAsia="宋体" w:cs="宋体"/>
          <w:szCs w:val="21"/>
        </w:rPr>
      </w:pPr>
    </w:p>
    <w:p>
      <w:pPr>
        <w:ind w:firstLine="420" w:firstLineChars="200"/>
        <w:rPr>
          <w:rFonts w:ascii="宋体" w:hAnsi="宋体" w:eastAsia="宋体" w:cs="宋体"/>
          <w:szCs w:val="21"/>
        </w:rPr>
      </w:pPr>
      <w:r>
        <w:rPr>
          <w:rFonts w:hint="eastAsia" w:ascii="宋体" w:hAnsi="宋体" w:eastAsia="宋体" w:cs="宋体"/>
          <w:szCs w:val="21"/>
        </w:rPr>
        <w:t>11.5本合同一式贰份，甲乙双方各执壹份，具有同等效力。</w:t>
      </w:r>
    </w:p>
    <w:p>
      <w:pPr>
        <w:ind w:firstLine="420" w:firstLineChars="200"/>
        <w:rPr>
          <w:rFonts w:ascii="宋体" w:hAnsi="宋体" w:eastAsia="宋体" w:cs="宋体"/>
          <w:szCs w:val="21"/>
        </w:rPr>
      </w:pPr>
      <w:r>
        <w:rPr>
          <w:rFonts w:hint="eastAsia" w:ascii="宋体" w:hAnsi="宋体" w:eastAsia="宋体" w:cs="宋体"/>
          <w:szCs w:val="21"/>
        </w:rPr>
        <w:t>11.6甲乙双方因执行本合同或与本合同有关的一切的通知都必须按照本合同中的地址，以书面形式或甲乙双方确认的传真或类似的通讯方式或者特快专递进行。如使用传真或类似的通讯方式，通知日期即为通讯发出日期，如使用特快专递，通知日期即为邮件寄出日期并以邮戳为准。</w:t>
      </w:r>
    </w:p>
    <w:p>
      <w:pPr>
        <w:ind w:firstLine="420" w:firstLineChars="200"/>
        <w:rPr>
          <w:rFonts w:ascii="宋体" w:hAnsi="宋体" w:eastAsia="宋体" w:cs="宋体"/>
          <w:szCs w:val="21"/>
        </w:rPr>
      </w:pPr>
      <w:r>
        <w:rPr>
          <w:rFonts w:hint="eastAsia" w:ascii="宋体" w:hAnsi="宋体" w:eastAsia="宋体" w:cs="宋体"/>
          <w:szCs w:val="21"/>
        </w:rPr>
        <w:t>11.7通知地址</w:t>
      </w:r>
    </w:p>
    <w:p>
      <w:pPr>
        <w:ind w:firstLine="422" w:firstLineChars="200"/>
        <w:rPr>
          <w:rFonts w:ascii="宋体" w:hAnsi="宋体" w:eastAsia="宋体" w:cs="宋体"/>
          <w:b/>
          <w:szCs w:val="21"/>
        </w:rPr>
      </w:pPr>
      <w:r>
        <w:rPr>
          <w:rFonts w:hint="eastAsia" w:ascii="宋体" w:hAnsi="宋体" w:eastAsia="宋体" w:cs="宋体"/>
          <w:b/>
          <w:szCs w:val="21"/>
        </w:rPr>
        <w:t>甲方：福建通信信息报社有限责任公司</w:t>
      </w:r>
    </w:p>
    <w:p>
      <w:pPr>
        <w:ind w:firstLine="630" w:firstLineChars="300"/>
        <w:rPr>
          <w:rFonts w:ascii="宋体" w:hAnsi="宋体" w:eastAsia="宋体" w:cs="宋体"/>
          <w:szCs w:val="21"/>
        </w:rPr>
      </w:pPr>
      <w:r>
        <w:rPr>
          <w:rFonts w:hint="eastAsia" w:ascii="宋体" w:hAnsi="宋体" w:eastAsia="宋体" w:cs="宋体"/>
          <w:szCs w:val="21"/>
        </w:rPr>
        <w:t>地址：</w:t>
      </w:r>
    </w:p>
    <w:p>
      <w:pPr>
        <w:ind w:firstLine="630" w:firstLineChars="300"/>
        <w:rPr>
          <w:rFonts w:ascii="宋体" w:hAnsi="宋体" w:eastAsia="宋体" w:cs="宋体"/>
          <w:szCs w:val="21"/>
        </w:rPr>
      </w:pPr>
      <w:r>
        <w:rPr>
          <w:rFonts w:hint="eastAsia" w:ascii="宋体" w:hAnsi="宋体" w:eastAsia="宋体" w:cs="宋体"/>
          <w:szCs w:val="21"/>
        </w:rPr>
        <w:t>联系人：　　　　　　　　　　</w:t>
      </w:r>
    </w:p>
    <w:p>
      <w:pPr>
        <w:ind w:firstLine="630" w:firstLineChars="300"/>
        <w:rPr>
          <w:rFonts w:ascii="宋体" w:hAnsi="宋体" w:eastAsia="宋体" w:cs="宋体"/>
          <w:szCs w:val="21"/>
        </w:rPr>
      </w:pPr>
      <w:r>
        <w:rPr>
          <w:rFonts w:hint="eastAsia" w:ascii="宋体" w:hAnsi="宋体" w:eastAsia="宋体" w:cs="宋体"/>
          <w:szCs w:val="21"/>
        </w:rPr>
        <w:t>电话：　　</w:t>
      </w:r>
    </w:p>
    <w:p>
      <w:pPr>
        <w:ind w:firstLine="630" w:firstLineChars="300"/>
        <w:rPr>
          <w:rFonts w:ascii="宋体" w:hAnsi="宋体" w:eastAsia="宋体" w:cs="宋体"/>
          <w:szCs w:val="21"/>
        </w:rPr>
      </w:pPr>
      <w:r>
        <w:rPr>
          <w:rFonts w:hint="eastAsia" w:ascii="宋体" w:hAnsi="宋体" w:eastAsia="宋体" w:cs="宋体"/>
          <w:szCs w:val="21"/>
        </w:rPr>
        <w:t>传真：</w:t>
      </w:r>
    </w:p>
    <w:p>
      <w:pPr>
        <w:ind w:firstLine="630" w:firstLineChars="300"/>
        <w:rPr>
          <w:rFonts w:ascii="宋体" w:hAnsi="宋体" w:eastAsia="宋体" w:cs="宋体"/>
          <w:szCs w:val="21"/>
        </w:rPr>
      </w:pPr>
      <w:r>
        <w:rPr>
          <w:rFonts w:hint="eastAsia" w:ascii="宋体" w:hAnsi="宋体" w:eastAsia="宋体" w:cs="宋体"/>
          <w:szCs w:val="21"/>
        </w:rPr>
        <w:t>邮编：</w:t>
      </w:r>
    </w:p>
    <w:p>
      <w:pPr>
        <w:ind w:firstLine="422" w:firstLineChars="200"/>
        <w:rPr>
          <w:rFonts w:ascii="宋体" w:hAnsi="宋体" w:eastAsia="宋体" w:cs="宋体"/>
          <w:b/>
          <w:szCs w:val="21"/>
        </w:rPr>
      </w:pPr>
      <w:r>
        <w:rPr>
          <w:rFonts w:hint="eastAsia" w:ascii="宋体" w:hAnsi="宋体" w:eastAsia="宋体" w:cs="宋体"/>
          <w:b/>
          <w:szCs w:val="21"/>
        </w:rPr>
        <w:t>乙方：</w:t>
      </w:r>
    </w:p>
    <w:p>
      <w:pPr>
        <w:ind w:firstLine="630" w:firstLineChars="300"/>
        <w:rPr>
          <w:rFonts w:ascii="宋体" w:hAnsi="宋体" w:eastAsia="宋体" w:cs="宋体"/>
          <w:szCs w:val="21"/>
        </w:rPr>
      </w:pPr>
      <w:r>
        <w:rPr>
          <w:rFonts w:hint="eastAsia" w:ascii="宋体" w:hAnsi="宋体" w:eastAsia="宋体" w:cs="宋体"/>
          <w:szCs w:val="21"/>
        </w:rPr>
        <w:t>地址：</w:t>
      </w:r>
    </w:p>
    <w:p>
      <w:pPr>
        <w:ind w:firstLine="630" w:firstLineChars="300"/>
        <w:rPr>
          <w:rFonts w:ascii="宋体" w:hAnsi="宋体" w:eastAsia="宋体" w:cs="宋体"/>
          <w:szCs w:val="21"/>
        </w:rPr>
      </w:pPr>
      <w:r>
        <w:rPr>
          <w:rFonts w:hint="eastAsia" w:ascii="宋体" w:hAnsi="宋体" w:eastAsia="宋体" w:cs="宋体"/>
          <w:szCs w:val="21"/>
        </w:rPr>
        <w:t>联系人：</w:t>
      </w:r>
    </w:p>
    <w:p>
      <w:pPr>
        <w:ind w:firstLine="630" w:firstLineChars="300"/>
        <w:rPr>
          <w:rFonts w:ascii="宋体" w:hAnsi="宋体" w:eastAsia="宋体" w:cs="宋体"/>
          <w:szCs w:val="21"/>
        </w:rPr>
      </w:pPr>
      <w:r>
        <w:rPr>
          <w:rFonts w:hint="eastAsia" w:ascii="宋体" w:hAnsi="宋体" w:eastAsia="宋体" w:cs="宋体"/>
          <w:szCs w:val="21"/>
        </w:rPr>
        <w:t>电话：</w:t>
      </w:r>
    </w:p>
    <w:p>
      <w:pPr>
        <w:ind w:firstLine="630" w:firstLineChars="300"/>
        <w:rPr>
          <w:rFonts w:ascii="宋体" w:hAnsi="宋体" w:eastAsia="宋体" w:cs="宋体"/>
          <w:szCs w:val="21"/>
        </w:rPr>
      </w:pPr>
      <w:r>
        <w:rPr>
          <w:rFonts w:hint="eastAsia" w:ascii="宋体" w:hAnsi="宋体" w:eastAsia="宋体" w:cs="宋体"/>
          <w:szCs w:val="21"/>
        </w:rPr>
        <w:t>邮编：</w:t>
      </w:r>
    </w:p>
    <w:p>
      <w:pPr>
        <w:ind w:firstLine="420" w:firstLineChars="200"/>
        <w:rPr>
          <w:rFonts w:ascii="宋体" w:hAnsi="宋体" w:eastAsia="宋体" w:cs="宋体"/>
          <w:szCs w:val="21"/>
        </w:rPr>
      </w:pPr>
      <w:r>
        <w:rPr>
          <w:rFonts w:hint="eastAsia" w:ascii="宋体" w:hAnsi="宋体" w:eastAsia="宋体" w:cs="宋体"/>
          <w:szCs w:val="21"/>
        </w:rPr>
        <w:t>11.8本合同未尽事宜,经甲乙双方协商一致后,可以签订补充合同,补充合同与本合同具有同等法律效力。</w:t>
      </w:r>
    </w:p>
    <w:p>
      <w:pPr>
        <w:ind w:firstLine="420" w:firstLineChars="200"/>
        <w:rPr>
          <w:rFonts w:ascii="宋体" w:hAnsi="宋体" w:eastAsia="宋体" w:cs="宋体"/>
          <w:szCs w:val="21"/>
        </w:rPr>
      </w:pPr>
      <w:r>
        <w:rPr>
          <w:rFonts w:hint="eastAsia" w:ascii="宋体" w:hAnsi="宋体" w:eastAsia="宋体" w:cs="宋体"/>
          <w:szCs w:val="21"/>
        </w:rPr>
        <w:t>11.9本合同由甲乙双方加盖公章或合同专用章后生效。</w:t>
      </w:r>
    </w:p>
    <w:p>
      <w:pPr>
        <w:ind w:firstLine="420" w:firstLineChars="200"/>
        <w:rPr>
          <w:rFonts w:ascii="宋体" w:hAnsi="宋体" w:eastAsia="宋体" w:cs="宋体"/>
          <w:szCs w:val="21"/>
        </w:rPr>
      </w:pPr>
      <w:r>
        <w:rPr>
          <w:rFonts w:hint="eastAsia" w:ascii="宋体" w:hAnsi="宋体" w:eastAsia="宋体" w:cs="宋体"/>
          <w:szCs w:val="21"/>
        </w:rPr>
        <w:t>11.10本合同签约地为福建省福州市</w:t>
      </w:r>
    </w:p>
    <w:p>
      <w:pPr>
        <w:ind w:firstLine="420" w:firstLineChars="200"/>
        <w:rPr>
          <w:rFonts w:hint="eastAsia" w:ascii="宋体" w:hAnsi="宋体" w:eastAsia="宋体" w:cs="宋体"/>
          <w:szCs w:val="21"/>
        </w:rPr>
      </w:pPr>
      <w:r>
        <w:rPr>
          <w:rFonts w:hint="eastAsia" w:ascii="宋体" w:hAnsi="宋体" w:eastAsia="宋体" w:cs="宋体"/>
          <w:szCs w:val="21"/>
        </w:rPr>
        <w:t>11.11本合同附件构成本约不可分割的组成部分。</w:t>
      </w:r>
    </w:p>
    <w:p>
      <w:pPr>
        <w:ind w:firstLine="420" w:firstLineChars="200"/>
        <w:rPr>
          <w:rFonts w:hint="eastAsia" w:ascii="宋体" w:hAnsi="宋体" w:eastAsia="宋体" w:cs="宋体"/>
          <w:szCs w:val="21"/>
        </w:rPr>
      </w:pPr>
      <w:r>
        <w:rPr>
          <w:rFonts w:hint="eastAsia" w:ascii="宋体" w:hAnsi="宋体" w:eastAsia="宋体" w:cs="宋体"/>
          <w:szCs w:val="21"/>
        </w:rPr>
        <w:t>附件一：</w:t>
      </w:r>
      <w:r>
        <w:rPr>
          <w:rFonts w:hint="eastAsia" w:ascii="宋体" w:hAnsi="宋体" w:eastAsia="宋体" w:cs="宋体"/>
          <w:szCs w:val="21"/>
          <w:lang w:eastAsia="zh-CN"/>
        </w:rPr>
        <w:t>项目</w:t>
      </w:r>
      <w:r>
        <w:rPr>
          <w:rFonts w:hint="eastAsia" w:ascii="宋体" w:hAnsi="宋体" w:eastAsia="宋体" w:cs="宋体"/>
          <w:szCs w:val="21"/>
        </w:rPr>
        <w:t>考核表</w:t>
      </w:r>
    </w:p>
    <w:p>
      <w:pPr>
        <w:ind w:firstLine="420" w:firstLineChars="200"/>
        <w:rPr>
          <w:rFonts w:hint="eastAsia" w:ascii="宋体" w:hAnsi="宋体" w:eastAsia="宋体" w:cs="宋体"/>
          <w:szCs w:val="21"/>
        </w:rPr>
      </w:pPr>
      <w:r>
        <w:rPr>
          <w:rFonts w:hint="eastAsia" w:ascii="宋体" w:hAnsi="宋体" w:eastAsia="宋体" w:cs="宋体"/>
          <w:szCs w:val="21"/>
        </w:rPr>
        <w:t>附件二：项目结算清单</w:t>
      </w:r>
    </w:p>
    <w:p>
      <w:pPr>
        <w:ind w:firstLine="420" w:firstLineChars="200"/>
        <w:rPr>
          <w:rFonts w:hint="eastAsia" w:ascii="宋体" w:hAnsi="宋体" w:eastAsia="宋体" w:cs="宋体"/>
          <w:szCs w:val="21"/>
        </w:rPr>
      </w:pPr>
      <w:r>
        <w:rPr>
          <w:rFonts w:hint="eastAsia" w:ascii="宋体" w:hAnsi="宋体" w:eastAsia="宋体" w:cs="宋体"/>
          <w:szCs w:val="21"/>
        </w:rPr>
        <w:t>附件</w:t>
      </w:r>
      <w:r>
        <w:rPr>
          <w:rFonts w:hint="eastAsia" w:ascii="宋体" w:hAnsi="宋体" w:eastAsia="宋体" w:cs="宋体"/>
          <w:szCs w:val="21"/>
          <w:lang w:val="en-US" w:eastAsia="zh-CN"/>
        </w:rPr>
        <w:t>三</w:t>
      </w:r>
      <w:r>
        <w:rPr>
          <w:rFonts w:hint="eastAsia" w:ascii="宋体" w:hAnsi="宋体" w:eastAsia="宋体" w:cs="宋体"/>
          <w:szCs w:val="21"/>
        </w:rPr>
        <w:t>：</w:t>
      </w:r>
      <w:r>
        <w:rPr>
          <w:rFonts w:hint="eastAsia" w:ascii="宋体" w:hAnsi="宋体" w:eastAsia="宋体" w:cs="宋体"/>
          <w:szCs w:val="21"/>
          <w:lang w:eastAsia="zh-CN"/>
        </w:rPr>
        <w:t>项目</w:t>
      </w:r>
      <w:r>
        <w:rPr>
          <w:rFonts w:hint="eastAsia" w:ascii="宋体" w:hAnsi="宋体" w:eastAsia="宋体" w:cs="宋体"/>
          <w:szCs w:val="21"/>
        </w:rPr>
        <w:t>订单</w:t>
      </w:r>
    </w:p>
    <w:p>
      <w:pPr>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附件四：廉洁协议</w:t>
      </w:r>
    </w:p>
    <w:p>
      <w:pPr>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附件五：报价文件</w:t>
      </w:r>
    </w:p>
    <w:p>
      <w:pPr>
        <w:ind w:firstLine="420" w:firstLineChars="200"/>
        <w:rPr>
          <w:rFonts w:hint="default" w:ascii="宋体" w:hAnsi="宋体" w:eastAsia="宋体" w:cs="宋体"/>
          <w:szCs w:val="21"/>
          <w:lang w:val="en-US" w:eastAsia="zh-CN"/>
        </w:rPr>
      </w:pPr>
      <w:r>
        <w:rPr>
          <w:rFonts w:hint="eastAsia" w:ascii="宋体" w:hAnsi="宋体" w:eastAsia="宋体" w:cs="宋体"/>
          <w:szCs w:val="21"/>
          <w:lang w:val="en-US" w:eastAsia="zh-CN"/>
        </w:rPr>
        <w:t>附件六：技术规范书及技术条款偏离表</w:t>
      </w:r>
    </w:p>
    <w:p>
      <w:pPr>
        <w:rPr>
          <w:rFonts w:ascii="宋体" w:hAnsi="宋体" w:eastAsia="宋体" w:cs="宋体"/>
          <w:szCs w:val="21"/>
        </w:rPr>
      </w:pPr>
    </w:p>
    <w:p>
      <w:pPr>
        <w:ind w:firstLine="420" w:firstLineChars="200"/>
        <w:rPr>
          <w:rFonts w:ascii="宋体" w:hAnsi="宋体" w:eastAsia="宋体" w:cs="宋体"/>
          <w:szCs w:val="21"/>
        </w:rPr>
      </w:pPr>
      <w:r>
        <w:rPr>
          <w:rFonts w:hint="eastAsia" w:ascii="宋体" w:hAnsi="宋体" w:eastAsia="宋体" w:cs="宋体"/>
          <w:szCs w:val="21"/>
        </w:rPr>
        <w:t>甲方：</w:t>
      </w:r>
    </w:p>
    <w:p>
      <w:pPr>
        <w:ind w:firstLine="420" w:firstLineChars="200"/>
        <w:rPr>
          <w:rFonts w:ascii="宋体" w:hAnsi="宋体" w:eastAsia="宋体" w:cs="宋体"/>
          <w:szCs w:val="21"/>
        </w:rPr>
      </w:pPr>
      <w:r>
        <w:rPr>
          <w:rFonts w:hint="eastAsia" w:ascii="宋体" w:hAnsi="宋体" w:eastAsia="宋体" w:cs="宋体"/>
          <w:szCs w:val="21"/>
        </w:rPr>
        <w:t>地址：</w:t>
      </w:r>
    </w:p>
    <w:p>
      <w:pPr>
        <w:ind w:firstLine="420" w:firstLineChars="200"/>
        <w:rPr>
          <w:rFonts w:ascii="宋体" w:hAnsi="宋体" w:eastAsia="宋体" w:cs="宋体"/>
          <w:szCs w:val="21"/>
        </w:rPr>
      </w:pPr>
      <w:r>
        <w:rPr>
          <w:rFonts w:hint="eastAsia" w:ascii="宋体" w:hAnsi="宋体" w:eastAsia="宋体" w:cs="宋体"/>
          <w:szCs w:val="21"/>
        </w:rPr>
        <w:t>邮编：</w:t>
      </w:r>
    </w:p>
    <w:p>
      <w:pPr>
        <w:ind w:firstLine="420" w:firstLineChars="200"/>
        <w:rPr>
          <w:rFonts w:ascii="宋体" w:hAnsi="宋体" w:eastAsia="宋体" w:cs="宋体"/>
          <w:szCs w:val="21"/>
        </w:rPr>
      </w:pPr>
      <w:r>
        <w:rPr>
          <w:rFonts w:hint="eastAsia" w:ascii="宋体" w:hAnsi="宋体" w:eastAsia="宋体" w:cs="宋体"/>
          <w:szCs w:val="21"/>
        </w:rPr>
        <w:t>电话：</w:t>
      </w:r>
    </w:p>
    <w:p>
      <w:pPr>
        <w:ind w:firstLine="420" w:firstLineChars="200"/>
        <w:rPr>
          <w:rFonts w:ascii="宋体" w:hAnsi="宋体" w:eastAsia="宋体" w:cs="宋体"/>
          <w:szCs w:val="21"/>
        </w:rPr>
      </w:pPr>
      <w:r>
        <w:rPr>
          <w:rFonts w:hint="eastAsia" w:ascii="宋体" w:hAnsi="宋体" w:eastAsia="宋体" w:cs="宋体"/>
          <w:szCs w:val="21"/>
        </w:rPr>
        <w:t>授权代表人：</w:t>
      </w:r>
    </w:p>
    <w:p>
      <w:pPr>
        <w:ind w:firstLine="630" w:firstLineChars="300"/>
        <w:rPr>
          <w:rFonts w:ascii="宋体" w:hAnsi="宋体" w:eastAsia="宋体" w:cs="宋体"/>
          <w:szCs w:val="21"/>
        </w:rPr>
      </w:pPr>
      <w:r>
        <w:rPr>
          <w:rFonts w:hint="eastAsia" w:ascii="宋体" w:hAnsi="宋体" w:eastAsia="宋体" w:cs="宋体"/>
          <w:szCs w:val="21"/>
        </w:rPr>
        <w:t>年</w:t>
      </w:r>
      <w:r>
        <w:rPr>
          <w:rFonts w:hint="eastAsia" w:ascii="宋体" w:hAnsi="宋体" w:eastAsia="宋体" w:cs="宋体"/>
          <w:szCs w:val="21"/>
          <w:lang w:val="en-US" w:eastAsia="zh-CN"/>
        </w:rPr>
        <w:t xml:space="preserve">  </w:t>
      </w:r>
      <w:r>
        <w:rPr>
          <w:rFonts w:hint="eastAsia" w:ascii="宋体" w:hAnsi="宋体" w:eastAsia="宋体" w:cs="宋体"/>
          <w:szCs w:val="21"/>
        </w:rPr>
        <w:t>月</w:t>
      </w:r>
      <w:r>
        <w:rPr>
          <w:rFonts w:hint="eastAsia" w:ascii="宋体" w:hAnsi="宋体" w:eastAsia="宋体" w:cs="宋体"/>
          <w:szCs w:val="21"/>
          <w:lang w:val="en-US" w:eastAsia="zh-CN"/>
        </w:rPr>
        <w:t xml:space="preserve">  </w:t>
      </w:r>
      <w:r>
        <w:rPr>
          <w:rFonts w:hint="eastAsia" w:ascii="宋体" w:hAnsi="宋体" w:eastAsia="宋体" w:cs="宋体"/>
          <w:szCs w:val="21"/>
        </w:rPr>
        <w:t>日</w:t>
      </w:r>
    </w:p>
    <w:p>
      <w:pPr>
        <w:rPr>
          <w:rFonts w:ascii="宋体" w:hAnsi="宋体" w:eastAsia="宋体" w:cs="宋体"/>
          <w:szCs w:val="21"/>
        </w:rPr>
      </w:pPr>
    </w:p>
    <w:p>
      <w:pPr>
        <w:rPr>
          <w:rFonts w:ascii="宋体" w:hAnsi="宋体" w:eastAsia="宋体" w:cs="宋体"/>
          <w:szCs w:val="21"/>
        </w:rPr>
      </w:pPr>
    </w:p>
    <w:p>
      <w:pPr>
        <w:rPr>
          <w:rFonts w:ascii="宋体" w:hAnsi="宋体" w:eastAsia="宋体" w:cs="宋体"/>
          <w:szCs w:val="21"/>
        </w:rPr>
      </w:pPr>
    </w:p>
    <w:p>
      <w:pPr>
        <w:ind w:firstLine="420" w:firstLineChars="200"/>
        <w:rPr>
          <w:rFonts w:ascii="宋体" w:hAnsi="宋体" w:eastAsia="宋体" w:cs="宋体"/>
          <w:szCs w:val="21"/>
        </w:rPr>
      </w:pPr>
      <w:r>
        <w:rPr>
          <w:rFonts w:hint="eastAsia" w:ascii="宋体" w:hAnsi="宋体" w:eastAsia="宋体" w:cs="宋体"/>
          <w:szCs w:val="21"/>
        </w:rPr>
        <w:t>乙方：</w:t>
      </w:r>
    </w:p>
    <w:p>
      <w:pPr>
        <w:ind w:firstLine="420" w:firstLineChars="200"/>
        <w:rPr>
          <w:rFonts w:ascii="宋体" w:hAnsi="宋体" w:eastAsia="宋体" w:cs="宋体"/>
          <w:szCs w:val="21"/>
        </w:rPr>
      </w:pPr>
      <w:r>
        <w:rPr>
          <w:rFonts w:hint="eastAsia" w:ascii="宋体" w:hAnsi="宋体" w:eastAsia="宋体" w:cs="宋体"/>
          <w:szCs w:val="21"/>
        </w:rPr>
        <w:t>地址：</w:t>
      </w:r>
    </w:p>
    <w:p>
      <w:pPr>
        <w:ind w:firstLine="420" w:firstLineChars="200"/>
        <w:rPr>
          <w:rFonts w:ascii="宋体" w:hAnsi="宋体" w:eastAsia="宋体" w:cs="宋体"/>
          <w:szCs w:val="21"/>
        </w:rPr>
      </w:pPr>
      <w:r>
        <w:rPr>
          <w:rFonts w:hint="eastAsia" w:ascii="宋体" w:hAnsi="宋体" w:eastAsia="宋体" w:cs="宋体"/>
          <w:szCs w:val="21"/>
        </w:rPr>
        <w:t>邮编：</w:t>
      </w:r>
    </w:p>
    <w:p>
      <w:pPr>
        <w:ind w:firstLine="420" w:firstLineChars="200"/>
        <w:rPr>
          <w:rFonts w:ascii="宋体" w:hAnsi="宋体" w:eastAsia="宋体" w:cs="宋体"/>
          <w:szCs w:val="21"/>
        </w:rPr>
      </w:pPr>
      <w:r>
        <w:rPr>
          <w:rFonts w:hint="eastAsia" w:ascii="宋体" w:hAnsi="宋体" w:eastAsia="宋体" w:cs="宋体"/>
          <w:szCs w:val="21"/>
        </w:rPr>
        <w:t>电话：</w:t>
      </w:r>
    </w:p>
    <w:p>
      <w:pPr>
        <w:ind w:firstLine="420" w:firstLineChars="200"/>
        <w:rPr>
          <w:rFonts w:ascii="宋体" w:hAnsi="宋体" w:eastAsia="宋体" w:cs="宋体"/>
          <w:szCs w:val="21"/>
        </w:rPr>
      </w:pPr>
      <w:r>
        <w:rPr>
          <w:rFonts w:hint="eastAsia" w:ascii="宋体" w:hAnsi="宋体" w:eastAsia="宋体" w:cs="宋体"/>
          <w:szCs w:val="21"/>
        </w:rPr>
        <w:t>授权代表人：</w:t>
      </w:r>
    </w:p>
    <w:p>
      <w:pPr>
        <w:ind w:firstLine="630" w:firstLineChars="300"/>
        <w:rPr>
          <w:rFonts w:ascii="宋体" w:hAnsi="宋体" w:eastAsia="宋体" w:cs="宋体"/>
          <w:szCs w:val="21"/>
        </w:rPr>
      </w:pPr>
      <w:r>
        <w:rPr>
          <w:rFonts w:hint="eastAsia" w:ascii="宋体" w:hAnsi="宋体" w:eastAsia="宋体" w:cs="宋体"/>
          <w:szCs w:val="21"/>
        </w:rPr>
        <w:t>年</w:t>
      </w:r>
      <w:r>
        <w:rPr>
          <w:rFonts w:hint="eastAsia" w:ascii="宋体" w:hAnsi="宋体" w:eastAsia="宋体" w:cs="宋体"/>
          <w:szCs w:val="21"/>
          <w:lang w:val="en-US" w:eastAsia="zh-CN"/>
        </w:rPr>
        <w:t xml:space="preserve"> </w:t>
      </w:r>
      <w:r>
        <w:rPr>
          <w:rFonts w:hint="eastAsia" w:ascii="宋体" w:hAnsi="宋体" w:eastAsia="宋体" w:cs="宋体"/>
          <w:szCs w:val="21"/>
        </w:rPr>
        <w:t>月</w:t>
      </w:r>
      <w:r>
        <w:rPr>
          <w:rFonts w:hint="eastAsia" w:ascii="宋体" w:hAnsi="宋体" w:eastAsia="宋体" w:cs="宋体"/>
          <w:szCs w:val="21"/>
          <w:lang w:val="en-US" w:eastAsia="zh-CN"/>
        </w:rPr>
        <w:t xml:space="preserve"> </w:t>
      </w:r>
      <w:r>
        <w:rPr>
          <w:rFonts w:hint="eastAsia" w:ascii="宋体" w:hAnsi="宋体" w:eastAsia="宋体" w:cs="宋体"/>
          <w:szCs w:val="21"/>
        </w:rPr>
        <w:t>日</w:t>
      </w:r>
    </w:p>
    <w:p>
      <w:pPr>
        <w:rPr>
          <w:rFonts w:ascii="宋体" w:hAnsi="宋体" w:eastAsia="宋体" w:cs="宋体"/>
          <w:szCs w:val="21"/>
        </w:rPr>
      </w:pPr>
    </w:p>
    <w:p>
      <w:pPr>
        <w:rPr>
          <w:rFonts w:ascii="宋体" w:hAnsi="宋体" w:eastAsia="宋体" w:cs="宋体"/>
          <w:szCs w:val="21"/>
        </w:rPr>
      </w:pPr>
    </w:p>
    <w:p>
      <w:pPr>
        <w:rPr>
          <w:rFonts w:ascii="宋体" w:hAnsi="宋体" w:eastAsia="宋体" w:cs="宋体"/>
          <w:szCs w:val="21"/>
        </w:rPr>
      </w:pPr>
    </w:p>
    <w:p>
      <w:pPr>
        <w:spacing w:line="360" w:lineRule="exact"/>
        <w:jc w:val="left"/>
        <w:rPr>
          <w:rFonts w:ascii="宋体" w:hAnsi="宋体" w:eastAsia="宋体" w:cs="宋体"/>
          <w:szCs w:val="21"/>
        </w:rPr>
      </w:pPr>
    </w:p>
    <w:p>
      <w:pPr>
        <w:spacing w:line="360" w:lineRule="exact"/>
        <w:jc w:val="center"/>
        <w:rPr>
          <w:rFonts w:ascii="宋体" w:hAnsi="宋体" w:eastAsia="宋体" w:cs="宋体"/>
          <w:b/>
          <w:szCs w:val="21"/>
        </w:rPr>
      </w:pPr>
    </w:p>
    <w:p>
      <w:pPr>
        <w:spacing w:line="360" w:lineRule="exact"/>
        <w:jc w:val="center"/>
        <w:rPr>
          <w:rFonts w:ascii="宋体" w:hAnsi="宋体" w:eastAsia="宋体" w:cs="宋体"/>
          <w:b/>
          <w:szCs w:val="21"/>
        </w:rPr>
      </w:pPr>
    </w:p>
    <w:p>
      <w:pPr>
        <w:spacing w:line="360" w:lineRule="exact"/>
        <w:jc w:val="center"/>
        <w:rPr>
          <w:rFonts w:ascii="宋体" w:hAnsi="宋体" w:eastAsia="宋体" w:cs="宋体"/>
          <w:b/>
          <w:szCs w:val="21"/>
        </w:rPr>
      </w:pPr>
      <w:r>
        <w:rPr>
          <w:rFonts w:hint="eastAsia" w:ascii="宋体" w:hAnsi="宋体" w:eastAsia="宋体" w:cs="宋体"/>
          <w:b/>
          <w:szCs w:val="21"/>
        </w:rPr>
        <w:t>补充附页</w:t>
      </w:r>
    </w:p>
    <w:p>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经友好协商，对本协议条款补充、修改如下，本补充附页为协议正文的一部分，与协议正文冲突时，以本补充附页为准：[</w:t>
      </w:r>
    </w:p>
    <w:p>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1.如在有效期内出现以下任一情形的，有效期在以下任一日期到达时提前终止：甲方上级单位就再次采购[配音]相关服务再次签订框架协议之日。</w:t>
      </w:r>
    </w:p>
    <w:p>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2.甲乙双方同意：乙方在响应文件中签订并提交的《响应函》中第8条关于“我方承诺接受《中国电信供应商不良行为管理规则》）”的承诺，和/或制造商授权函（如有）适用于本合同，中国电信有权按照最新的《中国电信供应商不良行为管理规则》（请登录中国电信阳光采购网（https://caigou.chinatelecom.com.cn）后在“通知-系统公告”模块查阅最新版本），对乙方和/或其代表的制造商（如有）、软件著作权人（如有）、知识产权权利人（如有）进行不良行为管理和处理。</w:t>
      </w:r>
    </w:p>
    <w:p>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3.框架协议上限金额（含税）：[   ]万元。</w:t>
      </w:r>
    </w:p>
    <w:p>
      <w:pPr>
        <w:spacing w:line="360" w:lineRule="exact"/>
        <w:ind w:firstLine="420" w:firstLineChars="200"/>
        <w:rPr>
          <w:rFonts w:ascii="宋体" w:hAnsi="宋体" w:eastAsia="宋体" w:cs="宋体"/>
          <w:szCs w:val="21"/>
        </w:rPr>
      </w:pPr>
      <w:r>
        <w:rPr>
          <w:rFonts w:hint="eastAsia" w:ascii="宋体" w:hAnsi="宋体" w:eastAsia="宋体" w:cs="宋体"/>
          <w:szCs w:val="21"/>
          <w:lang w:val="en-US" w:eastAsia="zh-CN"/>
        </w:rPr>
        <w:t>4.最终交付成品的实际时长在订单要求的时长上下浮动15秒（含）以内，视为符合交付标准。</w:t>
      </w:r>
      <w:r>
        <w:rPr>
          <w:rFonts w:hint="eastAsia" w:ascii="宋体" w:hAnsi="宋体" w:eastAsia="宋体" w:cs="宋体"/>
          <w:szCs w:val="21"/>
        </w:rPr>
        <w:t>]</w:t>
      </w:r>
    </w:p>
    <w:p>
      <w:pPr>
        <w:spacing w:line="360" w:lineRule="exact"/>
        <w:rPr>
          <w:rFonts w:ascii="宋体" w:hAnsi="宋体" w:eastAsia="宋体" w:cs="宋体"/>
          <w:szCs w:val="21"/>
        </w:rPr>
      </w:pPr>
    </w:p>
    <w:p>
      <w:pPr>
        <w:widowControl/>
        <w:rPr>
          <w:rFonts w:ascii="宋体" w:hAnsi="宋体" w:eastAsia="宋体" w:cs="宋体"/>
          <w:kern w:val="0"/>
          <w:szCs w:val="21"/>
        </w:rPr>
      </w:pPr>
    </w:p>
    <w:p>
      <w:pPr>
        <w:widowControl/>
        <w:spacing w:line="360" w:lineRule="exact"/>
        <w:ind w:firstLine="420" w:firstLineChars="200"/>
        <w:jc w:val="left"/>
        <w:rPr>
          <w:rFonts w:hint="eastAsia" w:ascii="宋体" w:hAnsi="宋体" w:eastAsia="宋体" w:cs="宋体"/>
          <w:szCs w:val="21"/>
        </w:rPr>
        <w:sectPr>
          <w:pgSz w:w="11906" w:h="16838"/>
          <w:pgMar w:top="1440" w:right="1800" w:bottom="1440" w:left="1800" w:header="851" w:footer="992" w:gutter="0"/>
          <w:cols w:space="425" w:num="1"/>
          <w:docGrid w:type="lines" w:linePitch="312" w:charSpace="0"/>
        </w:sectPr>
      </w:pPr>
    </w:p>
    <w:p>
      <w:pPr>
        <w:widowControl/>
        <w:spacing w:line="360" w:lineRule="exact"/>
        <w:jc w:val="left"/>
        <w:rPr>
          <w:rFonts w:hint="eastAsia" w:ascii="宋体" w:hAnsi="宋体" w:eastAsia="宋体" w:cs="宋体"/>
          <w:szCs w:val="21"/>
        </w:rPr>
      </w:pPr>
      <w:r>
        <w:rPr>
          <w:rFonts w:hint="eastAsia" w:ascii="宋体" w:hAnsi="宋体" w:eastAsia="宋体" w:cs="宋体"/>
          <w:szCs w:val="21"/>
        </w:rPr>
        <w:t>附件一：</w:t>
      </w:r>
    </w:p>
    <w:p>
      <w:pPr>
        <w:widowControl/>
        <w:spacing w:line="360" w:lineRule="exact"/>
        <w:jc w:val="center"/>
        <w:rPr>
          <w:rFonts w:ascii="宋体" w:hAnsi="宋体" w:eastAsia="宋体" w:cs="宋体"/>
          <w:szCs w:val="21"/>
        </w:rPr>
      </w:pPr>
      <w:r>
        <w:rPr>
          <w:rFonts w:hint="eastAsia" w:ascii="宋体" w:hAnsi="宋体" w:eastAsia="宋体" w:cs="宋体"/>
          <w:szCs w:val="21"/>
          <w:lang w:eastAsia="zh-CN"/>
        </w:rPr>
        <w:t>项目</w:t>
      </w:r>
      <w:r>
        <w:rPr>
          <w:rFonts w:hint="eastAsia" w:ascii="宋体" w:hAnsi="宋体" w:eastAsia="宋体" w:cs="宋体"/>
          <w:szCs w:val="21"/>
        </w:rPr>
        <w:t>考核表</w:t>
      </w:r>
    </w:p>
    <w:tbl>
      <w:tblPr>
        <w:tblStyle w:val="4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666"/>
        <w:gridCol w:w="1167"/>
        <w:gridCol w:w="124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r>
              <w:rPr>
                <w:rFonts w:hint="eastAsia" w:ascii="宋体" w:hAnsi="宋体" w:eastAsia="宋体" w:cs="宋体"/>
                <w:szCs w:val="21"/>
              </w:rPr>
              <w:t>项目</w:t>
            </w:r>
          </w:p>
        </w:tc>
        <w:tc>
          <w:tcPr>
            <w:tcW w:w="1666"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r>
              <w:rPr>
                <w:rFonts w:hint="eastAsia" w:ascii="宋体" w:hAnsi="宋体" w:eastAsia="宋体" w:cs="宋体"/>
                <w:szCs w:val="21"/>
              </w:rPr>
              <w:t>维度</w:t>
            </w:r>
          </w:p>
        </w:tc>
        <w:tc>
          <w:tcPr>
            <w:tcW w:w="1167"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r>
              <w:rPr>
                <w:rFonts w:hint="eastAsia" w:ascii="宋体" w:hAnsi="宋体" w:eastAsia="宋体" w:cs="宋体"/>
                <w:szCs w:val="21"/>
              </w:rPr>
              <w:t>分值</w:t>
            </w:r>
          </w:p>
        </w:tc>
        <w:tc>
          <w:tcPr>
            <w:tcW w:w="1243"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r>
              <w:rPr>
                <w:rFonts w:hint="eastAsia" w:ascii="宋体" w:hAnsi="宋体" w:eastAsia="宋体" w:cs="宋体"/>
                <w:szCs w:val="21"/>
              </w:rPr>
              <w:t>总分</w:t>
            </w:r>
          </w:p>
        </w:tc>
        <w:tc>
          <w:tcPr>
            <w:tcW w:w="2835"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r>
              <w:rPr>
                <w:rFonts w:hint="eastAsia" w:ascii="宋体" w:hAnsi="宋体" w:eastAsia="宋体" w:cs="宋体"/>
                <w:szCs w:val="21"/>
              </w:rPr>
              <w:t>计分规则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jc w:val="center"/>
        </w:trPr>
        <w:tc>
          <w:tcPr>
            <w:tcW w:w="1594" w:type="dxa"/>
            <w:vMerge w:val="restart"/>
          </w:tcPr>
          <w:p>
            <w:pPr>
              <w:keepNext w:val="0"/>
              <w:keepLines w:val="0"/>
              <w:widowControl/>
              <w:suppressLineNumbers w:val="0"/>
              <w:spacing w:before="0" w:beforeAutospacing="0" w:after="0" w:afterAutospacing="0" w:line="360" w:lineRule="exact"/>
              <w:ind w:left="0" w:right="0" w:firstLine="420" w:firstLineChars="200"/>
              <w:rPr>
                <w:rFonts w:ascii="宋体" w:hAnsi="宋体" w:eastAsia="宋体" w:cs="宋体"/>
                <w:szCs w:val="21"/>
              </w:rPr>
            </w:pPr>
          </w:p>
        </w:tc>
        <w:tc>
          <w:tcPr>
            <w:tcW w:w="1666" w:type="dxa"/>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应答时效性</w:t>
            </w:r>
          </w:p>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（30分）</w:t>
            </w:r>
          </w:p>
        </w:tc>
        <w:tc>
          <w:tcPr>
            <w:tcW w:w="1167" w:type="dxa"/>
          </w:tcPr>
          <w:p>
            <w:pPr>
              <w:keepNext w:val="0"/>
              <w:keepLines w:val="0"/>
              <w:suppressLineNumbers w:val="0"/>
              <w:spacing w:before="0" w:beforeAutospacing="0" w:after="0" w:afterAutospacing="0" w:line="360" w:lineRule="exact"/>
              <w:ind w:left="0" w:right="0" w:firstLine="420" w:firstLineChars="200"/>
              <w:jc w:val="left"/>
              <w:rPr>
                <w:rFonts w:ascii="宋体" w:hAnsi="宋体" w:eastAsia="宋体" w:cs="宋体"/>
                <w:color w:val="000000"/>
                <w:szCs w:val="21"/>
              </w:rPr>
            </w:pPr>
          </w:p>
        </w:tc>
        <w:tc>
          <w:tcPr>
            <w:tcW w:w="1243" w:type="dxa"/>
            <w:vMerge w:val="restart"/>
          </w:tcPr>
          <w:p>
            <w:pPr>
              <w:keepNext w:val="0"/>
              <w:keepLines w:val="0"/>
              <w:suppressLineNumbers w:val="0"/>
              <w:spacing w:before="0" w:beforeAutospacing="0" w:after="0" w:afterAutospacing="0" w:line="360" w:lineRule="exact"/>
              <w:ind w:left="0" w:right="0" w:firstLine="420" w:firstLineChars="200"/>
              <w:jc w:val="left"/>
              <w:rPr>
                <w:rFonts w:ascii="宋体" w:hAnsi="宋体" w:eastAsia="宋体" w:cs="宋体"/>
                <w:color w:val="000000"/>
                <w:szCs w:val="21"/>
              </w:rPr>
            </w:pPr>
          </w:p>
        </w:tc>
        <w:tc>
          <w:tcPr>
            <w:tcW w:w="2835" w:type="dxa"/>
            <w:vMerge w:val="restart"/>
          </w:tcPr>
          <w:p>
            <w:pPr>
              <w:keepNext w:val="0"/>
              <w:keepLines w:val="0"/>
              <w:widowControl/>
              <w:suppressLineNumbers w:val="0"/>
              <w:spacing w:before="0" w:beforeAutospacing="0" w:after="0" w:afterAutospacing="0" w:line="360" w:lineRule="exact"/>
              <w:ind w:left="0" w:right="0" w:firstLine="420" w:firstLineChars="200"/>
              <w:rPr>
                <w:rFonts w:ascii="宋体" w:hAnsi="宋体" w:eastAsia="宋体" w:cs="宋体"/>
                <w:szCs w:val="21"/>
              </w:rPr>
            </w:pPr>
            <w:r>
              <w:rPr>
                <w:rFonts w:hint="eastAsia" w:ascii="宋体" w:hAnsi="宋体" w:eastAsia="宋体" w:cs="宋体"/>
                <w:szCs w:val="21"/>
              </w:rPr>
              <w:t>备注：考核后的单价具体算法为（100分）;</w:t>
            </w:r>
          </w:p>
          <w:p>
            <w:pPr>
              <w:keepNext w:val="0"/>
              <w:keepLines w:val="0"/>
              <w:widowControl/>
              <w:suppressLineNumbers w:val="0"/>
              <w:spacing w:before="0" w:beforeAutospacing="0" w:after="0" w:afterAutospacing="0" w:line="360" w:lineRule="exact"/>
              <w:ind w:left="0" w:right="0" w:firstLine="420" w:firstLineChars="200"/>
              <w:rPr>
                <w:rFonts w:ascii="宋体" w:hAnsi="宋体" w:eastAsia="宋体" w:cs="宋体"/>
                <w:szCs w:val="21"/>
              </w:rPr>
            </w:pPr>
            <w:r>
              <w:rPr>
                <w:rFonts w:hint="eastAsia" w:ascii="宋体" w:hAnsi="宋体" w:eastAsia="宋体" w:cs="宋体"/>
                <w:szCs w:val="21"/>
              </w:rPr>
              <w:t>考核分按照60分以下；61-80分；81-90分；91-100分四个档位。当考核分60分以下则实际服务单价按照原价*50%折算当期单价；</w:t>
            </w:r>
          </w:p>
          <w:p>
            <w:pPr>
              <w:keepNext w:val="0"/>
              <w:keepLines w:val="0"/>
              <w:widowControl/>
              <w:suppressLineNumbers w:val="0"/>
              <w:spacing w:before="0" w:beforeAutospacing="0" w:after="0" w:afterAutospacing="0" w:line="360" w:lineRule="exact"/>
              <w:ind w:left="0" w:right="0" w:firstLine="420" w:firstLineChars="200"/>
              <w:rPr>
                <w:rFonts w:ascii="宋体" w:hAnsi="宋体" w:eastAsia="宋体" w:cs="宋体"/>
                <w:szCs w:val="21"/>
              </w:rPr>
            </w:pPr>
            <w:r>
              <w:rPr>
                <w:rFonts w:hint="eastAsia" w:ascii="宋体" w:hAnsi="宋体" w:eastAsia="宋体" w:cs="宋体"/>
                <w:szCs w:val="21"/>
              </w:rPr>
              <w:t>考核分61-80分区间则实际服务单价按照原价*70%折算当期单价；考核分81-90分区间则实际服务单价按照原价*90%折算当期单价，考核分91-100分区间则实际服务单价按照原价结算。</w:t>
            </w:r>
          </w:p>
          <w:p>
            <w:pPr>
              <w:keepNext w:val="0"/>
              <w:keepLines w:val="0"/>
              <w:suppressLineNumbers w:val="0"/>
              <w:spacing w:before="0" w:beforeAutospacing="0" w:after="0" w:afterAutospacing="0" w:line="360" w:lineRule="exact"/>
              <w:ind w:left="0" w:right="0" w:firstLine="420" w:firstLineChars="200"/>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jc w:val="center"/>
        </w:trPr>
        <w:tc>
          <w:tcPr>
            <w:tcW w:w="1594" w:type="dxa"/>
            <w:vMerge w:val="continue"/>
          </w:tcPr>
          <w:p>
            <w:pPr>
              <w:keepNext w:val="0"/>
              <w:keepLines w:val="0"/>
              <w:widowControl/>
              <w:suppressLineNumbers w:val="0"/>
              <w:spacing w:before="0" w:beforeAutospacing="0" w:after="0" w:afterAutospacing="0" w:line="360" w:lineRule="exact"/>
              <w:ind w:left="0" w:right="0" w:firstLine="420" w:firstLineChars="200"/>
              <w:rPr>
                <w:rFonts w:ascii="宋体" w:hAnsi="宋体" w:eastAsia="宋体" w:cs="宋体"/>
                <w:szCs w:val="21"/>
              </w:rPr>
            </w:pPr>
          </w:p>
        </w:tc>
        <w:tc>
          <w:tcPr>
            <w:tcW w:w="1666" w:type="dxa"/>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配音质量</w:t>
            </w:r>
          </w:p>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（50分）</w:t>
            </w:r>
          </w:p>
        </w:tc>
        <w:tc>
          <w:tcPr>
            <w:tcW w:w="1167" w:type="dxa"/>
          </w:tcPr>
          <w:p>
            <w:pPr>
              <w:keepNext w:val="0"/>
              <w:keepLines w:val="0"/>
              <w:suppressLineNumbers w:val="0"/>
              <w:spacing w:before="0" w:beforeAutospacing="0" w:after="0" w:afterAutospacing="0" w:line="360" w:lineRule="exact"/>
              <w:ind w:left="0" w:right="0" w:firstLine="420" w:firstLineChars="200"/>
              <w:jc w:val="left"/>
              <w:rPr>
                <w:rFonts w:ascii="宋体" w:hAnsi="宋体" w:eastAsia="宋体" w:cs="宋体"/>
                <w:color w:val="000000"/>
                <w:szCs w:val="21"/>
              </w:rPr>
            </w:pPr>
          </w:p>
        </w:tc>
        <w:tc>
          <w:tcPr>
            <w:tcW w:w="1243" w:type="dxa"/>
            <w:vMerge w:val="continue"/>
          </w:tcPr>
          <w:p>
            <w:pPr>
              <w:keepNext w:val="0"/>
              <w:keepLines w:val="0"/>
              <w:suppressLineNumbers w:val="0"/>
              <w:spacing w:before="0" w:beforeAutospacing="0" w:after="0" w:afterAutospacing="0" w:line="360" w:lineRule="exact"/>
              <w:ind w:left="0" w:right="0" w:firstLine="420" w:firstLineChars="200"/>
              <w:jc w:val="left"/>
              <w:rPr>
                <w:rFonts w:ascii="宋体" w:hAnsi="宋体" w:eastAsia="宋体" w:cs="宋体"/>
                <w:color w:val="000000"/>
                <w:szCs w:val="21"/>
              </w:rPr>
            </w:pPr>
          </w:p>
        </w:tc>
        <w:tc>
          <w:tcPr>
            <w:tcW w:w="2835" w:type="dxa"/>
            <w:vMerge w:val="continue"/>
          </w:tcPr>
          <w:p>
            <w:pPr>
              <w:keepNext w:val="0"/>
              <w:keepLines w:val="0"/>
              <w:suppressLineNumbers w:val="0"/>
              <w:spacing w:before="0" w:beforeAutospacing="0" w:after="0" w:afterAutospacing="0" w:line="360" w:lineRule="exact"/>
              <w:ind w:left="0" w:right="0" w:firstLine="420" w:firstLineChars="200"/>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1594" w:type="dxa"/>
            <w:vMerge w:val="continue"/>
          </w:tcPr>
          <w:p>
            <w:pPr>
              <w:keepNext w:val="0"/>
              <w:keepLines w:val="0"/>
              <w:widowControl/>
              <w:suppressLineNumbers w:val="0"/>
              <w:spacing w:before="0" w:beforeAutospacing="0" w:after="0" w:afterAutospacing="0" w:line="360" w:lineRule="exact"/>
              <w:ind w:left="0" w:right="0" w:firstLine="420" w:firstLineChars="200"/>
              <w:rPr>
                <w:rFonts w:ascii="宋体" w:hAnsi="宋体" w:eastAsia="宋体" w:cs="宋体"/>
                <w:szCs w:val="21"/>
              </w:rPr>
            </w:pPr>
          </w:p>
        </w:tc>
        <w:tc>
          <w:tcPr>
            <w:tcW w:w="1666" w:type="dxa"/>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服务态度</w:t>
            </w:r>
          </w:p>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（20分）</w:t>
            </w:r>
          </w:p>
        </w:tc>
        <w:tc>
          <w:tcPr>
            <w:tcW w:w="1167" w:type="dxa"/>
          </w:tcPr>
          <w:p>
            <w:pPr>
              <w:keepNext w:val="0"/>
              <w:keepLines w:val="0"/>
              <w:suppressLineNumbers w:val="0"/>
              <w:spacing w:before="0" w:beforeAutospacing="0" w:after="0" w:afterAutospacing="0" w:line="360" w:lineRule="exact"/>
              <w:ind w:left="0" w:right="0" w:firstLine="420" w:firstLineChars="200"/>
              <w:jc w:val="left"/>
              <w:rPr>
                <w:rFonts w:ascii="宋体" w:hAnsi="宋体" w:eastAsia="宋体" w:cs="宋体"/>
                <w:color w:val="000000"/>
                <w:szCs w:val="21"/>
              </w:rPr>
            </w:pPr>
          </w:p>
        </w:tc>
        <w:tc>
          <w:tcPr>
            <w:tcW w:w="1243" w:type="dxa"/>
            <w:vMerge w:val="continue"/>
          </w:tcPr>
          <w:p>
            <w:pPr>
              <w:keepNext w:val="0"/>
              <w:keepLines w:val="0"/>
              <w:suppressLineNumbers w:val="0"/>
              <w:spacing w:before="0" w:beforeAutospacing="0" w:after="0" w:afterAutospacing="0" w:line="360" w:lineRule="exact"/>
              <w:ind w:left="0" w:right="0" w:firstLine="420" w:firstLineChars="200"/>
              <w:rPr>
                <w:rFonts w:ascii="宋体" w:hAnsi="宋体" w:eastAsia="宋体" w:cs="宋体"/>
                <w:color w:val="000000"/>
                <w:szCs w:val="21"/>
              </w:rPr>
            </w:pPr>
          </w:p>
        </w:tc>
        <w:tc>
          <w:tcPr>
            <w:tcW w:w="2835" w:type="dxa"/>
            <w:vMerge w:val="continue"/>
          </w:tcPr>
          <w:p>
            <w:pPr>
              <w:keepNext w:val="0"/>
              <w:keepLines w:val="0"/>
              <w:suppressLineNumbers w:val="0"/>
              <w:spacing w:before="0" w:beforeAutospacing="0" w:after="0" w:afterAutospacing="0" w:line="360" w:lineRule="exact"/>
              <w:ind w:left="0" w:right="0" w:firstLine="420" w:firstLineChars="200"/>
              <w:rPr>
                <w:rFonts w:ascii="宋体" w:hAnsi="宋体" w:eastAsia="宋体" w:cs="宋体"/>
                <w:color w:val="000000"/>
                <w:szCs w:val="21"/>
              </w:rPr>
            </w:pPr>
          </w:p>
        </w:tc>
      </w:tr>
    </w:tbl>
    <w:p>
      <w:pPr>
        <w:widowControl/>
        <w:spacing w:line="360" w:lineRule="exact"/>
        <w:ind w:firstLine="420" w:firstLineChars="200"/>
        <w:rPr>
          <w:rFonts w:ascii="宋体" w:hAnsi="宋体" w:eastAsia="宋体" w:cs="宋体"/>
          <w:szCs w:val="21"/>
        </w:rPr>
      </w:pPr>
    </w:p>
    <w:p>
      <w:pPr>
        <w:widowControl/>
        <w:spacing w:line="360" w:lineRule="exact"/>
        <w:jc w:val="left"/>
        <w:rPr>
          <w:rFonts w:ascii="宋体" w:hAnsi="宋体" w:eastAsia="宋体" w:cs="宋体"/>
          <w:szCs w:val="21"/>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spacing w:line="360" w:lineRule="exact"/>
        <w:ind w:firstLine="420" w:firstLineChars="200"/>
        <w:jc w:val="left"/>
        <w:rPr>
          <w:rFonts w:hint="eastAsia" w:ascii="宋体" w:hAnsi="宋体" w:eastAsia="宋体" w:cs="宋体"/>
          <w:szCs w:val="21"/>
        </w:rPr>
        <w:sectPr>
          <w:pgSz w:w="11906" w:h="16838"/>
          <w:pgMar w:top="1440" w:right="1800" w:bottom="1440" w:left="1800" w:header="851" w:footer="992" w:gutter="0"/>
          <w:cols w:space="425" w:num="1"/>
          <w:docGrid w:type="lines" w:linePitch="312" w:charSpace="0"/>
        </w:sectPr>
      </w:pPr>
    </w:p>
    <w:p>
      <w:pPr>
        <w:widowControl/>
        <w:spacing w:line="360" w:lineRule="exact"/>
        <w:jc w:val="left"/>
        <w:rPr>
          <w:rFonts w:hint="eastAsia" w:ascii="宋体" w:hAnsi="宋体" w:eastAsia="宋体" w:cs="宋体"/>
          <w:szCs w:val="21"/>
        </w:rPr>
      </w:pPr>
      <w:r>
        <w:rPr>
          <w:rFonts w:hint="eastAsia" w:ascii="宋体" w:hAnsi="宋体" w:eastAsia="宋体" w:cs="宋体"/>
          <w:szCs w:val="21"/>
        </w:rPr>
        <w:t>附件二：</w:t>
      </w:r>
    </w:p>
    <w:p>
      <w:pPr>
        <w:widowControl/>
        <w:spacing w:line="360" w:lineRule="exact"/>
        <w:jc w:val="center"/>
        <w:rPr>
          <w:rFonts w:ascii="宋体" w:hAnsi="宋体" w:eastAsia="宋体" w:cs="宋体"/>
          <w:szCs w:val="21"/>
        </w:rPr>
      </w:pPr>
      <w:r>
        <w:rPr>
          <w:rFonts w:hint="eastAsia" w:ascii="宋体" w:hAnsi="宋体" w:eastAsia="宋体" w:cs="宋体"/>
          <w:szCs w:val="21"/>
          <w:lang w:eastAsia="zh-CN"/>
        </w:rPr>
        <w:t>项目</w:t>
      </w:r>
      <w:r>
        <w:rPr>
          <w:rFonts w:hint="eastAsia" w:ascii="宋体" w:hAnsi="宋体" w:eastAsia="宋体" w:cs="宋体"/>
          <w:szCs w:val="21"/>
        </w:rPr>
        <w:t>结算清单</w:t>
      </w:r>
    </w:p>
    <w:tbl>
      <w:tblPr>
        <w:tblStyle w:val="42"/>
        <w:tblW w:w="8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7"/>
        <w:gridCol w:w="1882"/>
        <w:gridCol w:w="2222"/>
        <w:gridCol w:w="2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项目（数量）</w:t>
            </w:r>
          </w:p>
        </w:tc>
        <w:tc>
          <w:tcPr>
            <w:tcW w:w="1882" w:type="dxa"/>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考核分</w:t>
            </w:r>
          </w:p>
        </w:tc>
        <w:tc>
          <w:tcPr>
            <w:tcW w:w="2222" w:type="dxa"/>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单价（含税：元）</w:t>
            </w:r>
          </w:p>
        </w:tc>
        <w:tc>
          <w:tcPr>
            <w:tcW w:w="2031" w:type="dxa"/>
          </w:tcPr>
          <w:p>
            <w:pPr>
              <w:keepNext w:val="0"/>
              <w:keepLines w:val="0"/>
              <w:widowControl/>
              <w:suppressLineNumbers w:val="0"/>
              <w:spacing w:before="0" w:beforeAutospacing="0" w:after="0" w:afterAutospacing="0" w:line="360" w:lineRule="exact"/>
              <w:ind w:left="0" w:right="0"/>
              <w:jc w:val="center"/>
              <w:rPr>
                <w:rFonts w:ascii="宋体" w:hAnsi="宋体" w:eastAsia="宋体" w:cs="宋体"/>
                <w:szCs w:val="21"/>
              </w:rPr>
            </w:pPr>
            <w:r>
              <w:rPr>
                <w:rFonts w:hint="eastAsia" w:ascii="宋体" w:hAnsi="宋体" w:eastAsia="宋体" w:cs="宋体"/>
                <w:szCs w:val="21"/>
              </w:rPr>
              <w:t>总计（含税：元）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c>
          <w:tcPr>
            <w:tcW w:w="1882"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c>
          <w:tcPr>
            <w:tcW w:w="2222"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c>
          <w:tcPr>
            <w:tcW w:w="2031"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7"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c>
          <w:tcPr>
            <w:tcW w:w="1882"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c>
          <w:tcPr>
            <w:tcW w:w="2222"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c>
          <w:tcPr>
            <w:tcW w:w="2031" w:type="dxa"/>
          </w:tcPr>
          <w:p>
            <w:pPr>
              <w:keepNext w:val="0"/>
              <w:keepLines w:val="0"/>
              <w:widowControl/>
              <w:suppressLineNumbers w:val="0"/>
              <w:spacing w:before="0" w:beforeAutospacing="0" w:after="0" w:afterAutospacing="0" w:line="360" w:lineRule="exact"/>
              <w:ind w:left="0" w:right="0" w:firstLine="420" w:firstLineChars="200"/>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2" w:type="dxa"/>
            <w:gridSpan w:val="4"/>
          </w:tcPr>
          <w:p>
            <w:pPr>
              <w:keepNext w:val="0"/>
              <w:keepLines w:val="0"/>
              <w:widowControl/>
              <w:suppressLineNumbers w:val="0"/>
              <w:spacing w:before="0" w:beforeAutospacing="0" w:after="0" w:afterAutospacing="0"/>
              <w:ind w:left="0" w:right="0" w:firstLine="420" w:firstLineChars="200"/>
              <w:jc w:val="left"/>
              <w:rPr>
                <w:rFonts w:ascii="宋体" w:hAnsi="宋体" w:eastAsia="宋体" w:cs="宋体"/>
                <w:kern w:val="0"/>
                <w:szCs w:val="21"/>
              </w:rPr>
            </w:pPr>
            <w:r>
              <w:rPr>
                <w:rFonts w:hint="eastAsia" w:ascii="宋体" w:hAnsi="宋体" w:eastAsia="宋体" w:cs="宋体"/>
                <w:kern w:val="0"/>
                <w:szCs w:val="21"/>
              </w:rPr>
              <w:t>备注：上述费用为实际服务费用，含税，并包含合同项下全部费用，无额外合同外的其他费用；税率则按国家政策更改统一变动；结算清单作为付款依据应经甲方确认，盖章连同发票一并交于甲方。</w:t>
            </w:r>
          </w:p>
        </w:tc>
      </w:tr>
    </w:tbl>
    <w:p>
      <w:pPr>
        <w:widowControl/>
        <w:ind w:firstLine="420" w:firstLineChars="200"/>
        <w:jc w:val="left"/>
        <w:rPr>
          <w:rFonts w:ascii="宋体" w:hAnsi="宋体" w:eastAsia="宋体" w:cs="宋体"/>
          <w:kern w:val="0"/>
          <w:szCs w:val="21"/>
        </w:rPr>
      </w:pPr>
    </w:p>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0"/>
        <w:jc w:val="left"/>
        <w:rPr>
          <w:rFonts w:ascii="宋体" w:hAnsi="宋体" w:eastAsia="宋体" w:cs="宋体"/>
          <w:kern w:val="0"/>
          <w:sz w:val="21"/>
          <w:szCs w:val="21"/>
          <w:lang w:val="en-US" w:eastAsia="zh-CN" w:bidi="ar-SA"/>
        </w:rPr>
      </w:pPr>
    </w:p>
    <w:p>
      <w:pPr>
        <w:widowControl w:val="0"/>
        <w:autoSpaceDE w:val="0"/>
        <w:autoSpaceDN w:val="0"/>
        <w:adjustRightInd w:val="0"/>
        <w:spacing w:line="315" w:lineRule="atLeast"/>
        <w:ind w:firstLine="0"/>
        <w:jc w:val="left"/>
        <w:rPr>
          <w:rFonts w:ascii="宋体" w:hAnsi="宋体" w:eastAsia="宋体" w:cs="宋体"/>
          <w:kern w:val="0"/>
          <w:sz w:val="21"/>
          <w:szCs w:val="21"/>
          <w:lang w:val="en-US" w:eastAsia="zh-CN" w:bidi="ar-SA"/>
        </w:rPr>
      </w:pPr>
    </w:p>
    <w:p>
      <w:pPr>
        <w:widowControl/>
        <w:ind w:firstLine="420" w:firstLineChars="200"/>
        <w:jc w:val="left"/>
        <w:rPr>
          <w:rFonts w:hint="eastAsia" w:ascii="宋体" w:hAnsi="宋体" w:eastAsia="宋体" w:cs="宋体"/>
          <w:kern w:val="0"/>
          <w:szCs w:val="21"/>
        </w:rPr>
        <w:sectPr>
          <w:pgSz w:w="11906" w:h="16838"/>
          <w:pgMar w:top="1440" w:right="1800" w:bottom="1440" w:left="1800" w:header="851" w:footer="992" w:gutter="0"/>
          <w:cols w:space="425" w:num="1"/>
          <w:docGrid w:type="lines" w:linePitch="312" w:charSpace="0"/>
        </w:sectPr>
      </w:pPr>
    </w:p>
    <w:p>
      <w:pPr>
        <w:spacing w:line="360" w:lineRule="exact"/>
        <w:rPr>
          <w:rFonts w:hint="eastAsia" w:ascii="宋体" w:hAnsi="宋体" w:eastAsia="宋体" w:cs="宋体"/>
          <w:szCs w:val="21"/>
        </w:rPr>
      </w:pPr>
      <w:r>
        <w:rPr>
          <w:rFonts w:hint="eastAsia" w:ascii="宋体" w:hAnsi="宋体" w:eastAsia="宋体" w:cs="宋体"/>
          <w:szCs w:val="21"/>
        </w:rPr>
        <w:t>附件</w:t>
      </w:r>
      <w:r>
        <w:rPr>
          <w:rFonts w:hint="eastAsia" w:ascii="宋体" w:hAnsi="宋体" w:eastAsia="宋体" w:cs="宋体"/>
          <w:szCs w:val="21"/>
          <w:lang w:val="en-US" w:eastAsia="zh-CN"/>
        </w:rPr>
        <w:t>三</w:t>
      </w:r>
      <w:r>
        <w:rPr>
          <w:rFonts w:hint="eastAsia" w:ascii="宋体" w:hAnsi="宋体" w:eastAsia="宋体" w:cs="宋体"/>
          <w:szCs w:val="21"/>
        </w:rPr>
        <w:t>：</w:t>
      </w:r>
    </w:p>
    <w:p>
      <w:pPr>
        <w:spacing w:line="360" w:lineRule="exact"/>
        <w:jc w:val="center"/>
        <w:rPr>
          <w:rFonts w:ascii="宋体" w:hAnsi="宋体" w:eastAsia="宋体" w:cs="宋体"/>
          <w:szCs w:val="21"/>
        </w:rPr>
      </w:pPr>
      <w:r>
        <w:rPr>
          <w:rFonts w:hint="eastAsia" w:ascii="宋体" w:hAnsi="宋体" w:eastAsia="宋体" w:cs="宋体"/>
          <w:szCs w:val="21"/>
          <w:lang w:eastAsia="zh-CN"/>
        </w:rPr>
        <w:t>项目</w:t>
      </w:r>
      <w:r>
        <w:rPr>
          <w:rFonts w:hint="eastAsia" w:ascii="宋体" w:hAnsi="宋体" w:eastAsia="宋体" w:cs="宋体"/>
          <w:szCs w:val="21"/>
        </w:rPr>
        <w:t>订单</w:t>
      </w:r>
    </w:p>
    <w:tbl>
      <w:tblPr>
        <w:tblStyle w:val="42"/>
        <w:tblW w:w="5000" w:type="pct"/>
        <w:jc w:val="center"/>
        <w:tblLayout w:type="autofit"/>
        <w:tblCellMar>
          <w:top w:w="0" w:type="dxa"/>
          <w:left w:w="108" w:type="dxa"/>
          <w:bottom w:w="0" w:type="dxa"/>
          <w:right w:w="108" w:type="dxa"/>
        </w:tblCellMar>
      </w:tblPr>
      <w:tblGrid>
        <w:gridCol w:w="557"/>
        <w:gridCol w:w="868"/>
        <w:gridCol w:w="1090"/>
        <w:gridCol w:w="737"/>
        <w:gridCol w:w="875"/>
        <w:gridCol w:w="423"/>
        <w:gridCol w:w="1573"/>
        <w:gridCol w:w="609"/>
        <w:gridCol w:w="798"/>
        <w:gridCol w:w="992"/>
      </w:tblGrid>
      <w:tr>
        <w:tblPrEx>
          <w:tblCellMar>
            <w:top w:w="0" w:type="dxa"/>
            <w:left w:w="108" w:type="dxa"/>
            <w:bottom w:w="0" w:type="dxa"/>
            <w:right w:w="108" w:type="dxa"/>
          </w:tblCellMar>
        </w:tblPrEx>
        <w:trPr>
          <w:trHeight w:val="480" w:hRule="atLeast"/>
          <w:jc w:val="center"/>
        </w:trPr>
        <w:tc>
          <w:tcPr>
            <w:tcW w:w="5000" w:type="pct"/>
            <w:gridSpan w:val="10"/>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框架协议编号：</w:t>
            </w:r>
            <w:r>
              <w:rPr>
                <w:rFonts w:hint="eastAsia" w:ascii="宋体" w:hAnsi="宋体" w:eastAsia="宋体" w:cs="宋体"/>
                <w:color w:val="000000"/>
                <w:kern w:val="0"/>
                <w:szCs w:val="21"/>
                <w:lang w:val="en-US" w:eastAsia="zh-CN"/>
              </w:rPr>
              <w:t xml:space="preserve">                         </w:t>
            </w:r>
            <w:r>
              <w:rPr>
                <w:rFonts w:hint="eastAsia" w:ascii="宋体" w:hAnsi="宋体" w:eastAsia="宋体" w:cs="宋体"/>
                <w:color w:val="000000"/>
                <w:kern w:val="0"/>
                <w:szCs w:val="21"/>
              </w:rPr>
              <w:t>订单编号：</w:t>
            </w:r>
          </w:p>
        </w:tc>
      </w:tr>
      <w:tr>
        <w:tblPrEx>
          <w:tblCellMar>
            <w:top w:w="0" w:type="dxa"/>
            <w:left w:w="108" w:type="dxa"/>
            <w:bottom w:w="0" w:type="dxa"/>
            <w:right w:w="108" w:type="dxa"/>
          </w:tblCellMar>
        </w:tblPrEx>
        <w:trPr>
          <w:trHeight w:val="1836" w:hRule="atLeast"/>
          <w:jc w:val="center"/>
        </w:trPr>
        <w:tc>
          <w:tcPr>
            <w:tcW w:w="2425" w:type="pct"/>
            <w:gridSpan w:val="5"/>
            <w:tcBorders>
              <w:top w:val="single" w:color="auto" w:sz="4" w:space="0"/>
              <w:left w:val="single" w:color="auto" w:sz="4" w:space="0"/>
              <w:bottom w:val="single" w:color="auto" w:sz="4" w:space="0"/>
              <w:right w:val="single" w:color="auto" w:sz="4" w:space="0"/>
            </w:tcBorders>
            <w:noWrap/>
          </w:tcPr>
          <w:p>
            <w:pPr>
              <w:keepNext w:val="0"/>
              <w:keepLines w:val="0"/>
              <w:widowControl/>
              <w:suppressLineNumbers w:val="0"/>
              <w:spacing w:before="0" w:beforeAutospacing="0" w:after="0" w:afterAutospacing="0" w:line="360" w:lineRule="exact"/>
              <w:ind w:left="0" w:right="0"/>
              <w:rPr>
                <w:rFonts w:ascii="宋体" w:hAnsi="宋体" w:eastAsia="宋体" w:cs="宋体"/>
                <w:b/>
                <w:color w:val="000000"/>
                <w:kern w:val="0"/>
                <w:szCs w:val="21"/>
              </w:rPr>
            </w:pPr>
            <w:r>
              <w:rPr>
                <w:rFonts w:hint="eastAsia" w:ascii="宋体" w:hAnsi="宋体" w:eastAsia="宋体" w:cs="宋体"/>
                <w:b/>
                <w:color w:val="000000"/>
                <w:kern w:val="0"/>
                <w:szCs w:val="21"/>
              </w:rPr>
              <w:t>甲方信息：</w:t>
            </w:r>
            <w:r>
              <w:rPr>
                <w:rFonts w:hint="eastAsia" w:ascii="宋体" w:hAnsi="宋体" w:eastAsia="宋体" w:cs="宋体"/>
                <w:bCs/>
                <w:szCs w:val="21"/>
              </w:rPr>
              <w:t>福建通信信息报社有限责任公司</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联系人:</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地址：</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电话/ 传真：</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邮箱：</w:t>
            </w:r>
          </w:p>
        </w:tc>
        <w:tc>
          <w:tcPr>
            <w:tcW w:w="2574" w:type="pct"/>
            <w:gridSpan w:val="5"/>
            <w:tcBorders>
              <w:top w:val="single" w:color="auto" w:sz="4" w:space="0"/>
              <w:left w:val="single" w:color="auto" w:sz="4" w:space="0"/>
              <w:bottom w:val="single" w:color="auto" w:sz="4" w:space="0"/>
              <w:right w:val="single" w:color="auto" w:sz="4" w:space="0"/>
            </w:tcBorders>
            <w:noWrap/>
          </w:tcPr>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统一社会信用代码：91350000660352167B</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开户行：中国建设银行股份有限公司福建省分行</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银行地址：福建省鼓屏路 142 号</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户名：福建通信信息报社有限责任公司</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账号：35001002406052520877</w:t>
            </w:r>
          </w:p>
        </w:tc>
      </w:tr>
      <w:tr>
        <w:tblPrEx>
          <w:tblCellMar>
            <w:top w:w="0" w:type="dxa"/>
            <w:left w:w="108" w:type="dxa"/>
            <w:bottom w:w="0" w:type="dxa"/>
            <w:right w:w="108" w:type="dxa"/>
          </w:tblCellMar>
        </w:tblPrEx>
        <w:trPr>
          <w:trHeight w:val="2433" w:hRule="atLeast"/>
          <w:jc w:val="center"/>
        </w:trPr>
        <w:tc>
          <w:tcPr>
            <w:tcW w:w="2425" w:type="pct"/>
            <w:gridSpan w:val="5"/>
            <w:tcBorders>
              <w:top w:val="single" w:color="auto" w:sz="4" w:space="0"/>
              <w:left w:val="single" w:color="auto" w:sz="4" w:space="0"/>
              <w:bottom w:val="single" w:color="auto" w:sz="4" w:space="0"/>
              <w:right w:val="single" w:color="auto" w:sz="4" w:space="0"/>
            </w:tcBorders>
            <w:noWrap/>
          </w:tcPr>
          <w:p>
            <w:pPr>
              <w:keepNext w:val="0"/>
              <w:keepLines w:val="0"/>
              <w:widowControl/>
              <w:suppressLineNumbers w:val="0"/>
              <w:spacing w:before="0" w:beforeAutospacing="0" w:after="0" w:afterAutospacing="0" w:line="360" w:lineRule="exact"/>
              <w:ind w:left="0" w:right="0"/>
              <w:rPr>
                <w:rFonts w:ascii="宋体" w:hAnsi="宋体" w:eastAsia="宋体" w:cs="宋体"/>
                <w:b/>
                <w:color w:val="000000"/>
                <w:kern w:val="0"/>
                <w:szCs w:val="21"/>
              </w:rPr>
            </w:pPr>
            <w:r>
              <w:rPr>
                <w:rFonts w:hint="eastAsia" w:ascii="宋体" w:hAnsi="宋体" w:eastAsia="宋体" w:cs="宋体"/>
                <w:b/>
                <w:color w:val="000000"/>
                <w:kern w:val="0"/>
                <w:szCs w:val="21"/>
              </w:rPr>
              <w:t>乙方信息：</w:t>
            </w:r>
          </w:p>
          <w:p>
            <w:pPr>
              <w:keepNext w:val="0"/>
              <w:keepLines w:val="0"/>
              <w:widowControl/>
              <w:suppressLineNumbers w:val="0"/>
              <w:spacing w:before="0" w:beforeAutospacing="0" w:after="0" w:afterAutospacing="0" w:line="276" w:lineRule="auto"/>
              <w:ind w:left="0" w:right="0"/>
              <w:rPr>
                <w:rFonts w:ascii="宋体" w:hAnsi="宋体" w:eastAsia="宋体" w:cs="宋体"/>
                <w:color w:val="000000"/>
                <w:kern w:val="0"/>
                <w:szCs w:val="21"/>
              </w:rPr>
            </w:pPr>
            <w:r>
              <w:rPr>
                <w:rFonts w:hint="eastAsia" w:ascii="宋体" w:hAnsi="宋体" w:eastAsia="宋体" w:cs="宋体"/>
                <w:color w:val="000000"/>
                <w:kern w:val="0"/>
                <w:szCs w:val="21"/>
              </w:rPr>
              <w:t>服务商编码：</w:t>
            </w:r>
          </w:p>
          <w:p>
            <w:pPr>
              <w:keepNext w:val="0"/>
              <w:keepLines w:val="0"/>
              <w:widowControl/>
              <w:suppressLineNumbers w:val="0"/>
              <w:spacing w:before="0" w:beforeAutospacing="0" w:after="0" w:afterAutospacing="0" w:line="276" w:lineRule="auto"/>
              <w:ind w:left="0" w:right="0"/>
              <w:rPr>
                <w:rFonts w:ascii="宋体" w:hAnsi="宋体" w:eastAsia="宋体" w:cs="宋体"/>
                <w:color w:val="000000"/>
                <w:kern w:val="0"/>
                <w:szCs w:val="21"/>
              </w:rPr>
            </w:pPr>
            <w:r>
              <w:rPr>
                <w:rFonts w:hint="eastAsia" w:ascii="宋体" w:hAnsi="宋体" w:eastAsia="宋体" w:cs="宋体"/>
                <w:color w:val="000000"/>
                <w:kern w:val="0"/>
                <w:szCs w:val="21"/>
              </w:rPr>
              <w:t>服务商名称：</w:t>
            </w:r>
          </w:p>
          <w:p>
            <w:pPr>
              <w:keepNext w:val="0"/>
              <w:keepLines w:val="0"/>
              <w:widowControl/>
              <w:suppressLineNumbers w:val="0"/>
              <w:spacing w:before="0" w:beforeAutospacing="0" w:after="0" w:afterAutospacing="0" w:line="276" w:lineRule="auto"/>
              <w:ind w:left="0" w:right="0"/>
              <w:rPr>
                <w:rFonts w:ascii="宋体" w:hAnsi="宋体" w:eastAsia="宋体" w:cs="宋体"/>
                <w:color w:val="000000"/>
                <w:kern w:val="0"/>
                <w:szCs w:val="21"/>
              </w:rPr>
            </w:pPr>
            <w:r>
              <w:rPr>
                <w:rFonts w:hint="eastAsia" w:ascii="宋体" w:hAnsi="宋体" w:eastAsia="宋体" w:cs="宋体"/>
                <w:color w:val="000000"/>
                <w:kern w:val="0"/>
                <w:szCs w:val="21"/>
              </w:rPr>
              <w:t>联系人：</w:t>
            </w:r>
          </w:p>
          <w:p>
            <w:pPr>
              <w:keepNext w:val="0"/>
              <w:keepLines w:val="0"/>
              <w:widowControl/>
              <w:suppressLineNumbers w:val="0"/>
              <w:spacing w:before="0" w:beforeAutospacing="0" w:after="0" w:afterAutospacing="0" w:line="276" w:lineRule="auto"/>
              <w:ind w:left="0" w:right="0"/>
              <w:rPr>
                <w:rFonts w:ascii="宋体" w:hAnsi="宋体" w:eastAsia="宋体" w:cs="宋体"/>
                <w:color w:val="000000"/>
                <w:kern w:val="0"/>
                <w:szCs w:val="21"/>
              </w:rPr>
            </w:pPr>
            <w:r>
              <w:rPr>
                <w:rFonts w:hint="eastAsia" w:ascii="宋体" w:hAnsi="宋体" w:eastAsia="宋体" w:cs="宋体"/>
                <w:color w:val="000000"/>
                <w:kern w:val="0"/>
                <w:szCs w:val="21"/>
              </w:rPr>
              <w:t xml:space="preserve">地址： </w:t>
            </w:r>
          </w:p>
          <w:p>
            <w:pPr>
              <w:keepNext w:val="0"/>
              <w:keepLines w:val="0"/>
              <w:widowControl/>
              <w:suppressLineNumbers w:val="0"/>
              <w:spacing w:before="0" w:beforeAutospacing="0" w:after="0" w:afterAutospacing="0" w:line="276" w:lineRule="auto"/>
              <w:ind w:left="0" w:right="0"/>
              <w:rPr>
                <w:rFonts w:ascii="宋体" w:hAnsi="宋体" w:eastAsia="宋体" w:cs="宋体"/>
                <w:color w:val="000000"/>
                <w:kern w:val="0"/>
                <w:szCs w:val="21"/>
              </w:rPr>
            </w:pPr>
            <w:r>
              <w:rPr>
                <w:rFonts w:hint="eastAsia" w:ascii="宋体" w:hAnsi="宋体" w:eastAsia="宋体" w:cs="宋体"/>
                <w:color w:val="000000"/>
                <w:kern w:val="0"/>
                <w:szCs w:val="21"/>
              </w:rPr>
              <w:t>电话/ 传真：</w:t>
            </w:r>
          </w:p>
          <w:p>
            <w:pPr>
              <w:keepNext w:val="0"/>
              <w:keepLines w:val="0"/>
              <w:widowControl/>
              <w:suppressLineNumbers w:val="0"/>
              <w:spacing w:before="0" w:beforeAutospacing="0" w:after="0" w:afterAutospacing="0" w:line="276" w:lineRule="auto"/>
              <w:ind w:left="0" w:right="0"/>
              <w:rPr>
                <w:rFonts w:ascii="宋体" w:hAnsi="宋体" w:eastAsia="宋体" w:cs="宋体"/>
                <w:b/>
                <w:color w:val="000000"/>
                <w:kern w:val="0"/>
                <w:szCs w:val="21"/>
              </w:rPr>
            </w:pPr>
            <w:r>
              <w:rPr>
                <w:rFonts w:hint="eastAsia" w:ascii="宋体" w:hAnsi="宋体" w:eastAsia="宋体" w:cs="宋体"/>
                <w:color w:val="000000"/>
                <w:kern w:val="0"/>
                <w:szCs w:val="21"/>
              </w:rPr>
              <w:t>邮箱：</w:t>
            </w:r>
          </w:p>
        </w:tc>
        <w:tc>
          <w:tcPr>
            <w:tcW w:w="2574" w:type="pct"/>
            <w:gridSpan w:val="5"/>
            <w:tcBorders>
              <w:top w:val="single" w:color="auto" w:sz="4" w:space="0"/>
              <w:left w:val="single" w:color="auto" w:sz="4" w:space="0"/>
              <w:bottom w:val="single" w:color="auto" w:sz="4" w:space="0"/>
              <w:right w:val="single" w:color="auto" w:sz="4" w:space="0"/>
            </w:tcBorders>
            <w:noWrap/>
          </w:tcPr>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开户行：</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银行地址：</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户名：</w:t>
            </w:r>
          </w:p>
          <w:p>
            <w:pPr>
              <w:keepNext w:val="0"/>
              <w:keepLines w:val="0"/>
              <w:suppressLineNumbers w:val="0"/>
              <w:spacing w:before="0" w:beforeAutospacing="0" w:after="0" w:afterAutospacing="0"/>
              <w:ind w:left="0" w:right="0"/>
              <w:rPr>
                <w:rFonts w:ascii="宋体" w:hAnsi="宋体" w:eastAsia="宋体" w:cs="宋体"/>
                <w:szCs w:val="21"/>
              </w:rPr>
            </w:pPr>
            <w:r>
              <w:rPr>
                <w:rFonts w:hint="eastAsia" w:ascii="宋体" w:hAnsi="宋体" w:eastAsia="宋体" w:cs="宋体"/>
                <w:color w:val="000000"/>
                <w:kern w:val="0"/>
                <w:szCs w:val="21"/>
              </w:rPr>
              <w:t>账号：</w:t>
            </w:r>
          </w:p>
          <w:p>
            <w:pPr>
              <w:keepNext w:val="0"/>
              <w:keepLines w:val="0"/>
              <w:widowControl/>
              <w:suppressLineNumbers w:val="0"/>
              <w:spacing w:before="0" w:beforeAutospacing="0" w:after="0" w:afterAutospacing="0" w:line="360" w:lineRule="exact"/>
              <w:ind w:left="0" w:right="0"/>
              <w:jc w:val="left"/>
              <w:rPr>
                <w:rFonts w:ascii="宋体" w:hAnsi="宋体" w:eastAsia="宋体" w:cs="宋体"/>
                <w:color w:val="000000"/>
                <w:kern w:val="0"/>
                <w:szCs w:val="21"/>
              </w:rPr>
            </w:pPr>
          </w:p>
        </w:tc>
      </w:tr>
      <w:tr>
        <w:tblPrEx>
          <w:tblCellMar>
            <w:top w:w="0" w:type="dxa"/>
            <w:left w:w="108" w:type="dxa"/>
            <w:bottom w:w="0" w:type="dxa"/>
            <w:right w:w="108" w:type="dxa"/>
          </w:tblCellMar>
        </w:tblPrEx>
        <w:trPr>
          <w:trHeight w:val="726" w:hRule="atLeast"/>
          <w:jc w:val="center"/>
        </w:trPr>
        <w:tc>
          <w:tcPr>
            <w:tcW w:w="325"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序号</w:t>
            </w:r>
          </w:p>
        </w:tc>
        <w:tc>
          <w:tcPr>
            <w:tcW w:w="51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项目名称</w:t>
            </w:r>
          </w:p>
        </w:tc>
        <w:tc>
          <w:tcPr>
            <w:tcW w:w="63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时间/期限</w:t>
            </w:r>
          </w:p>
        </w:tc>
        <w:tc>
          <w:tcPr>
            <w:tcW w:w="433"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highlight w:val="yellow"/>
              </w:rPr>
            </w:pPr>
            <w:r>
              <w:rPr>
                <w:rFonts w:hint="eastAsia" w:ascii="宋体" w:hAnsi="宋体" w:eastAsia="宋体" w:cs="宋体"/>
                <w:b/>
                <w:color w:val="000000"/>
                <w:kern w:val="0"/>
                <w:szCs w:val="21"/>
              </w:rPr>
              <w:t>内容</w:t>
            </w:r>
          </w:p>
        </w:tc>
        <w:tc>
          <w:tcPr>
            <w:tcW w:w="515"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单价价款（元）</w:t>
            </w:r>
          </w:p>
        </w:tc>
        <w:tc>
          <w:tcPr>
            <w:tcW w:w="244"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人日</w:t>
            </w:r>
          </w:p>
        </w:tc>
        <w:tc>
          <w:tcPr>
            <w:tcW w:w="923"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tabs>
                <w:tab w:val="left" w:pos="268"/>
              </w:tabs>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价款小计（元）</w:t>
            </w:r>
          </w:p>
        </w:tc>
        <w:tc>
          <w:tcPr>
            <w:tcW w:w="355"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税率</w:t>
            </w:r>
          </w:p>
        </w:tc>
        <w:tc>
          <w:tcPr>
            <w:tcW w:w="468"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税款小计（元）</w:t>
            </w:r>
          </w:p>
        </w:tc>
        <w:tc>
          <w:tcPr>
            <w:tcW w:w="582"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价税合计</w:t>
            </w:r>
          </w:p>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（元）</w:t>
            </w:r>
          </w:p>
        </w:tc>
      </w:tr>
      <w:tr>
        <w:tblPrEx>
          <w:tblCellMar>
            <w:top w:w="0" w:type="dxa"/>
            <w:left w:w="108" w:type="dxa"/>
            <w:bottom w:w="0" w:type="dxa"/>
            <w:right w:w="108" w:type="dxa"/>
          </w:tblCellMar>
        </w:tblPrEx>
        <w:trPr>
          <w:trHeight w:val="602" w:hRule="atLeast"/>
          <w:jc w:val="center"/>
        </w:trPr>
        <w:tc>
          <w:tcPr>
            <w:tcW w:w="325"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512"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63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433"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p>
        </w:tc>
        <w:tc>
          <w:tcPr>
            <w:tcW w:w="515"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p>
        </w:tc>
        <w:tc>
          <w:tcPr>
            <w:tcW w:w="244"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p>
        </w:tc>
        <w:tc>
          <w:tcPr>
            <w:tcW w:w="923"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355"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468"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582"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r>
      <w:tr>
        <w:tblPrEx>
          <w:tblCellMar>
            <w:top w:w="0" w:type="dxa"/>
            <w:left w:w="108" w:type="dxa"/>
            <w:bottom w:w="0" w:type="dxa"/>
            <w:right w:w="108" w:type="dxa"/>
          </w:tblCellMar>
        </w:tblPrEx>
        <w:trPr>
          <w:trHeight w:val="602" w:hRule="atLeast"/>
          <w:jc w:val="center"/>
        </w:trPr>
        <w:tc>
          <w:tcPr>
            <w:tcW w:w="325"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512"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63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433"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highlight w:val="yellow"/>
              </w:rPr>
            </w:pPr>
          </w:p>
        </w:tc>
        <w:tc>
          <w:tcPr>
            <w:tcW w:w="515"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highlight w:val="yellow"/>
              </w:rPr>
            </w:pPr>
          </w:p>
        </w:tc>
        <w:tc>
          <w:tcPr>
            <w:tcW w:w="244"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highlight w:val="yellow"/>
              </w:rPr>
            </w:pPr>
          </w:p>
        </w:tc>
        <w:tc>
          <w:tcPr>
            <w:tcW w:w="923"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355"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468"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582"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r>
      <w:tr>
        <w:tblPrEx>
          <w:tblCellMar>
            <w:top w:w="0" w:type="dxa"/>
            <w:left w:w="108" w:type="dxa"/>
            <w:bottom w:w="0" w:type="dxa"/>
            <w:right w:w="108" w:type="dxa"/>
          </w:tblCellMar>
        </w:tblPrEx>
        <w:trPr>
          <w:trHeight w:val="517" w:hRule="atLeast"/>
          <w:jc w:val="center"/>
        </w:trPr>
        <w:tc>
          <w:tcPr>
            <w:tcW w:w="1476"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1193"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价款</w:t>
            </w:r>
          </w:p>
        </w:tc>
        <w:tc>
          <w:tcPr>
            <w:tcW w:w="127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税款</w:t>
            </w:r>
          </w:p>
        </w:tc>
        <w:tc>
          <w:tcPr>
            <w:tcW w:w="1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价税合计</w:t>
            </w:r>
          </w:p>
        </w:tc>
      </w:tr>
      <w:tr>
        <w:tblPrEx>
          <w:tblCellMar>
            <w:top w:w="0" w:type="dxa"/>
            <w:left w:w="108" w:type="dxa"/>
            <w:bottom w:w="0" w:type="dxa"/>
            <w:right w:w="108" w:type="dxa"/>
          </w:tblCellMar>
        </w:tblPrEx>
        <w:trPr>
          <w:trHeight w:val="602" w:hRule="atLeast"/>
          <w:jc w:val="center"/>
        </w:trPr>
        <w:tc>
          <w:tcPr>
            <w:tcW w:w="1476"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r>
              <w:rPr>
                <w:rFonts w:hint="eastAsia" w:ascii="宋体" w:hAnsi="宋体" w:eastAsia="宋体" w:cs="宋体"/>
                <w:b/>
                <w:color w:val="000000"/>
                <w:kern w:val="0"/>
                <w:szCs w:val="21"/>
              </w:rPr>
              <w:t>订单总金额（人民币小写）：</w:t>
            </w:r>
          </w:p>
        </w:tc>
        <w:tc>
          <w:tcPr>
            <w:tcW w:w="1193"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127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c>
          <w:tcPr>
            <w:tcW w:w="105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color w:val="000000"/>
                <w:kern w:val="0"/>
                <w:szCs w:val="21"/>
              </w:rPr>
            </w:pPr>
          </w:p>
        </w:tc>
      </w:tr>
      <w:tr>
        <w:tblPrEx>
          <w:tblCellMar>
            <w:top w:w="0" w:type="dxa"/>
            <w:left w:w="108" w:type="dxa"/>
            <w:bottom w:w="0" w:type="dxa"/>
            <w:right w:w="108" w:type="dxa"/>
          </w:tblCellMar>
        </w:tblPrEx>
        <w:trPr>
          <w:trHeight w:val="602" w:hRule="atLeast"/>
          <w:jc w:val="center"/>
        </w:trPr>
        <w:tc>
          <w:tcPr>
            <w:tcW w:w="1476"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宋体"/>
                <w:b/>
                <w:color w:val="000000"/>
                <w:kern w:val="0"/>
                <w:szCs w:val="21"/>
              </w:rPr>
            </w:pPr>
            <w:r>
              <w:rPr>
                <w:rFonts w:hint="eastAsia" w:ascii="宋体" w:hAnsi="宋体" w:eastAsia="宋体" w:cs="宋体"/>
                <w:b/>
                <w:color w:val="000000"/>
                <w:kern w:val="0"/>
                <w:szCs w:val="21"/>
              </w:rPr>
              <w:t>订单总金额（人民币大写）：</w:t>
            </w:r>
          </w:p>
        </w:tc>
        <w:tc>
          <w:tcPr>
            <w:tcW w:w="3523" w:type="pct"/>
            <w:gridSpan w:val="7"/>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宋体"/>
                <w:b/>
                <w:color w:val="000000"/>
                <w:kern w:val="0"/>
                <w:szCs w:val="21"/>
              </w:rPr>
            </w:pPr>
            <w:r>
              <w:rPr>
                <w:rFonts w:hint="eastAsia" w:ascii="宋体" w:hAnsi="宋体" w:eastAsia="宋体" w:cs="宋体"/>
                <w:b/>
                <w:color w:val="000000"/>
                <w:kern w:val="0"/>
                <w:szCs w:val="21"/>
              </w:rPr>
              <w:t>价款：</w:t>
            </w:r>
          </w:p>
          <w:p>
            <w:pPr>
              <w:keepNext w:val="0"/>
              <w:keepLines w:val="0"/>
              <w:widowControl/>
              <w:suppressLineNumbers w:val="0"/>
              <w:spacing w:before="0" w:beforeAutospacing="0" w:after="0" w:afterAutospacing="0" w:line="360" w:lineRule="exact"/>
              <w:ind w:left="0" w:right="0"/>
              <w:jc w:val="left"/>
              <w:rPr>
                <w:rFonts w:ascii="宋体" w:hAnsi="宋体" w:eastAsia="宋体" w:cs="宋体"/>
                <w:b/>
                <w:color w:val="000000"/>
                <w:kern w:val="0"/>
                <w:szCs w:val="21"/>
              </w:rPr>
            </w:pPr>
            <w:r>
              <w:rPr>
                <w:rFonts w:hint="eastAsia" w:ascii="宋体" w:hAnsi="宋体" w:eastAsia="宋体" w:cs="宋体"/>
                <w:b/>
                <w:color w:val="000000"/>
                <w:kern w:val="0"/>
                <w:szCs w:val="21"/>
              </w:rPr>
              <w:t>税款：</w:t>
            </w:r>
          </w:p>
          <w:p>
            <w:pPr>
              <w:keepNext w:val="0"/>
              <w:keepLines w:val="0"/>
              <w:widowControl/>
              <w:suppressLineNumbers w:val="0"/>
              <w:spacing w:before="0" w:beforeAutospacing="0" w:after="0" w:afterAutospacing="0" w:line="360" w:lineRule="exact"/>
              <w:ind w:left="0" w:right="0"/>
              <w:jc w:val="left"/>
              <w:rPr>
                <w:rFonts w:ascii="宋体" w:hAnsi="宋体" w:eastAsia="宋体" w:cs="宋体"/>
                <w:color w:val="000000"/>
                <w:kern w:val="0"/>
                <w:szCs w:val="21"/>
              </w:rPr>
            </w:pPr>
            <w:r>
              <w:rPr>
                <w:rFonts w:hint="eastAsia" w:ascii="宋体" w:hAnsi="宋体" w:eastAsia="宋体" w:cs="宋体"/>
                <w:b/>
                <w:color w:val="000000"/>
                <w:kern w:val="0"/>
                <w:szCs w:val="21"/>
              </w:rPr>
              <w:t>价税合计：</w:t>
            </w:r>
          </w:p>
        </w:tc>
      </w:tr>
      <w:tr>
        <w:tblPrEx>
          <w:tblCellMar>
            <w:top w:w="0" w:type="dxa"/>
            <w:left w:w="108" w:type="dxa"/>
            <w:bottom w:w="0" w:type="dxa"/>
            <w:right w:w="108" w:type="dxa"/>
          </w:tblCellMar>
        </w:tblPrEx>
        <w:trPr>
          <w:trHeight w:val="360" w:hRule="atLeast"/>
          <w:jc w:val="center"/>
        </w:trPr>
        <w:tc>
          <w:tcPr>
            <w:tcW w:w="5000" w:type="pct"/>
            <w:gridSpan w:val="10"/>
            <w:vMerge w:val="restart"/>
            <w:tcBorders>
              <w:top w:val="single" w:color="auto" w:sz="4" w:space="0"/>
              <w:left w:val="single" w:color="auto"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备注</w:t>
            </w:r>
            <w:r>
              <w:rPr>
                <w:rFonts w:hint="eastAsia" w:ascii="宋体" w:hAnsi="宋体" w:eastAsia="宋体" w:cs="宋体"/>
                <w:color w:val="000000"/>
                <w:kern w:val="0"/>
                <w:szCs w:val="21"/>
              </w:rPr>
              <w:t>：</w:t>
            </w:r>
            <w:r>
              <w:rPr>
                <w:rFonts w:hint="eastAsia" w:ascii="宋体" w:hAnsi="宋体" w:eastAsia="宋体" w:cs="宋体"/>
                <w:szCs w:val="21"/>
              </w:rPr>
              <w:t>双方确认：本订单受框架协议的约束；与本订单有关的争议将按照框架协议的约定解决。</w:t>
            </w:r>
          </w:p>
        </w:tc>
      </w:tr>
      <w:tr>
        <w:tblPrEx>
          <w:tblCellMar>
            <w:top w:w="0" w:type="dxa"/>
            <w:left w:w="108" w:type="dxa"/>
            <w:bottom w:w="0" w:type="dxa"/>
            <w:right w:w="108" w:type="dxa"/>
          </w:tblCellMar>
        </w:tblPrEx>
        <w:trPr>
          <w:trHeight w:val="360" w:hRule="atLeast"/>
          <w:jc w:val="center"/>
        </w:trPr>
        <w:tc>
          <w:tcPr>
            <w:tcW w:w="5000" w:type="pct"/>
            <w:gridSpan w:val="10"/>
            <w:vMerge w:val="continue"/>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宋体"/>
                <w:b/>
                <w:bCs/>
                <w:color w:val="000000"/>
                <w:kern w:val="0"/>
                <w:szCs w:val="21"/>
              </w:rPr>
            </w:pPr>
          </w:p>
        </w:tc>
      </w:tr>
      <w:tr>
        <w:tblPrEx>
          <w:tblCellMar>
            <w:top w:w="0" w:type="dxa"/>
            <w:left w:w="108" w:type="dxa"/>
            <w:bottom w:w="0" w:type="dxa"/>
            <w:right w:w="108" w:type="dxa"/>
          </w:tblCellMar>
        </w:tblPrEx>
        <w:trPr>
          <w:trHeight w:val="360" w:hRule="atLeast"/>
          <w:jc w:val="center"/>
        </w:trPr>
        <w:tc>
          <w:tcPr>
            <w:tcW w:w="2425" w:type="pct"/>
            <w:gridSpan w:val="5"/>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宋体"/>
                <w:color w:val="000000"/>
                <w:kern w:val="0"/>
                <w:szCs w:val="21"/>
              </w:rPr>
            </w:pPr>
            <w:r>
              <w:rPr>
                <w:rFonts w:hint="eastAsia" w:ascii="宋体" w:hAnsi="宋体" w:eastAsia="宋体" w:cs="宋体"/>
                <w:color w:val="000000"/>
                <w:kern w:val="0"/>
                <w:szCs w:val="21"/>
              </w:rPr>
              <w:t>采购方 (盖章)：</w:t>
            </w:r>
            <w:r>
              <w:rPr>
                <w:rFonts w:hint="eastAsia" w:ascii="宋体" w:hAnsi="宋体" w:eastAsia="宋体" w:cs="宋体"/>
                <w:bCs/>
                <w:szCs w:val="21"/>
              </w:rPr>
              <w:t>福建通信信息报社有限责任公司</w:t>
            </w:r>
          </w:p>
          <w:p>
            <w:pPr>
              <w:keepNext w:val="0"/>
              <w:keepLines w:val="0"/>
              <w:suppressLineNumbers w:val="0"/>
              <w:tabs>
                <w:tab w:val="left" w:pos="0"/>
              </w:tabs>
              <w:spacing w:before="0" w:beforeAutospacing="0" w:after="0" w:afterAutospacing="0" w:line="360" w:lineRule="exact"/>
              <w:ind w:left="0" w:right="0"/>
              <w:rPr>
                <w:rFonts w:ascii="宋体" w:hAnsi="宋体" w:eastAsia="宋体" w:cs="宋体"/>
                <w:bCs/>
                <w:szCs w:val="21"/>
              </w:rPr>
            </w:pPr>
            <w:r>
              <w:rPr>
                <w:rFonts w:hint="eastAsia" w:ascii="宋体" w:hAnsi="宋体" w:eastAsia="宋体" w:cs="宋体"/>
                <w:bCs/>
                <w:szCs w:val="21"/>
              </w:rPr>
              <w:t>法定代表人/负责人</w:t>
            </w:r>
          </w:p>
          <w:p>
            <w:pPr>
              <w:keepNext w:val="0"/>
              <w:keepLines w:val="0"/>
              <w:widowControl/>
              <w:suppressLineNumbers w:val="0"/>
              <w:spacing w:before="0" w:beforeAutospacing="0" w:after="0" w:afterAutospacing="0" w:line="360" w:lineRule="exact"/>
              <w:ind w:left="0" w:right="0"/>
              <w:jc w:val="left"/>
              <w:rPr>
                <w:rFonts w:ascii="宋体" w:hAnsi="宋体" w:eastAsia="宋体" w:cs="宋体"/>
                <w:color w:val="000000"/>
                <w:kern w:val="0"/>
                <w:szCs w:val="21"/>
              </w:rPr>
            </w:pPr>
            <w:r>
              <w:rPr>
                <w:rFonts w:hint="eastAsia" w:ascii="宋体" w:hAnsi="宋体" w:eastAsia="宋体" w:cs="宋体"/>
                <w:bCs/>
                <w:szCs w:val="21"/>
              </w:rPr>
              <w:t>或</w:t>
            </w:r>
            <w:r>
              <w:rPr>
                <w:rFonts w:hint="eastAsia" w:ascii="宋体" w:hAnsi="宋体" w:eastAsia="宋体" w:cs="宋体"/>
                <w:color w:val="000000"/>
                <w:kern w:val="0"/>
                <w:szCs w:val="21"/>
              </w:rPr>
              <w:t>授权代表：</w:t>
            </w:r>
          </w:p>
        </w:tc>
        <w:tc>
          <w:tcPr>
            <w:tcW w:w="2574" w:type="pct"/>
            <w:gridSpan w:val="5"/>
            <w:tcBorders>
              <w:top w:val="single" w:color="auto" w:sz="4" w:space="0"/>
              <w:left w:val="single" w:color="auto" w:sz="4" w:space="0"/>
              <w:bottom w:val="single" w:color="000000" w:sz="4" w:space="0"/>
              <w:right w:val="single" w:color="000000" w:sz="4" w:space="0"/>
            </w:tcBorders>
          </w:tcPr>
          <w:p>
            <w:pPr>
              <w:keepNext w:val="0"/>
              <w:keepLines w:val="0"/>
              <w:widowControl/>
              <w:suppressLineNumbers w:val="0"/>
              <w:spacing w:before="0" w:beforeAutospacing="0" w:after="0" w:afterAutospacing="0" w:line="360" w:lineRule="exact"/>
              <w:ind w:left="0" w:right="0"/>
              <w:rPr>
                <w:rFonts w:ascii="宋体" w:hAnsi="宋体" w:eastAsia="宋体" w:cs="宋体"/>
                <w:b/>
                <w:color w:val="000000"/>
                <w:kern w:val="0"/>
                <w:szCs w:val="21"/>
              </w:rPr>
            </w:pPr>
            <w:r>
              <w:rPr>
                <w:rFonts w:hint="eastAsia" w:ascii="宋体" w:hAnsi="宋体" w:eastAsia="宋体" w:cs="宋体"/>
                <w:b/>
                <w:color w:val="000000"/>
                <w:kern w:val="0"/>
                <w:szCs w:val="21"/>
                <w:lang w:val="en-US" w:eastAsia="zh-CN"/>
              </w:rPr>
              <w:t>乙方</w:t>
            </w:r>
            <w:r>
              <w:rPr>
                <w:rFonts w:hint="eastAsia" w:ascii="宋体" w:hAnsi="宋体" w:eastAsia="宋体" w:cs="宋体"/>
                <w:b/>
                <w:color w:val="000000"/>
                <w:kern w:val="0"/>
                <w:szCs w:val="21"/>
              </w:rPr>
              <w:t>已确认上述内容。</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lang w:val="en-US" w:eastAsia="zh-CN"/>
              </w:rPr>
              <w:t>乙方</w:t>
            </w:r>
            <w:r>
              <w:rPr>
                <w:rFonts w:hint="eastAsia" w:ascii="宋体" w:hAnsi="宋体" w:eastAsia="宋体" w:cs="宋体"/>
                <w:color w:val="000000"/>
                <w:kern w:val="0"/>
                <w:szCs w:val="21"/>
              </w:rPr>
              <w:t xml:space="preserve"> (盖章)：</w:t>
            </w:r>
          </w:p>
          <w:p>
            <w:pPr>
              <w:keepNext w:val="0"/>
              <w:keepLines w:val="0"/>
              <w:suppressLineNumbers w:val="0"/>
              <w:tabs>
                <w:tab w:val="left" w:pos="0"/>
              </w:tabs>
              <w:spacing w:before="0" w:beforeAutospacing="0" w:after="0" w:afterAutospacing="0" w:line="360" w:lineRule="exact"/>
              <w:ind w:left="0" w:right="0"/>
              <w:rPr>
                <w:rFonts w:ascii="宋体" w:hAnsi="宋体" w:eastAsia="宋体" w:cs="宋体"/>
                <w:bCs/>
                <w:szCs w:val="21"/>
              </w:rPr>
            </w:pPr>
            <w:r>
              <w:rPr>
                <w:rFonts w:hint="eastAsia" w:ascii="宋体" w:hAnsi="宋体" w:eastAsia="宋体" w:cs="宋体"/>
                <w:bCs/>
                <w:szCs w:val="21"/>
              </w:rPr>
              <w:t>法定代表人/负责人</w:t>
            </w:r>
          </w:p>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bCs/>
                <w:szCs w:val="21"/>
              </w:rPr>
              <w:t>或</w:t>
            </w:r>
            <w:r>
              <w:rPr>
                <w:rFonts w:hint="eastAsia" w:ascii="宋体" w:hAnsi="宋体" w:eastAsia="宋体" w:cs="宋体"/>
                <w:color w:val="000000"/>
                <w:kern w:val="0"/>
                <w:szCs w:val="21"/>
              </w:rPr>
              <w:t>授权代表：</w:t>
            </w:r>
          </w:p>
        </w:tc>
      </w:tr>
      <w:tr>
        <w:tblPrEx>
          <w:tblCellMar>
            <w:top w:w="0" w:type="dxa"/>
            <w:left w:w="108" w:type="dxa"/>
            <w:bottom w:w="0" w:type="dxa"/>
            <w:right w:w="108" w:type="dxa"/>
          </w:tblCellMar>
        </w:tblPrEx>
        <w:trPr>
          <w:trHeight w:val="663" w:hRule="atLeast"/>
          <w:jc w:val="center"/>
        </w:trPr>
        <w:tc>
          <w:tcPr>
            <w:tcW w:w="5000" w:type="pct"/>
            <w:gridSpan w:val="10"/>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宋体"/>
                <w:color w:val="000000"/>
                <w:kern w:val="0"/>
                <w:szCs w:val="21"/>
              </w:rPr>
            </w:pPr>
            <w:r>
              <w:rPr>
                <w:rFonts w:hint="eastAsia" w:ascii="宋体" w:hAnsi="宋体" w:eastAsia="宋体" w:cs="宋体"/>
                <w:color w:val="000000"/>
                <w:kern w:val="0"/>
                <w:szCs w:val="21"/>
              </w:rPr>
              <w:t>签署日期：</w:t>
            </w:r>
          </w:p>
        </w:tc>
      </w:tr>
    </w:tbl>
    <w:p>
      <w:pPr>
        <w:pStyle w:val="22"/>
        <w:tabs>
          <w:tab w:val="left" w:pos="630"/>
        </w:tabs>
        <w:snapToGrid w:val="0"/>
        <w:spacing w:line="440" w:lineRule="exact"/>
        <w:ind w:firstLine="315" w:firstLineChars="150"/>
        <w:jc w:val="left"/>
        <w:rPr>
          <w:rFonts w:hAnsi="宋体" w:cs="宋体"/>
          <w:szCs w:val="21"/>
        </w:rPr>
        <w:sectPr>
          <w:pgSz w:w="11906" w:h="16838"/>
          <w:pgMar w:top="1440" w:right="1800" w:bottom="1440" w:left="1800" w:header="851" w:footer="992" w:gutter="0"/>
          <w:cols w:space="425" w:num="1"/>
          <w:docGrid w:type="lines" w:linePitch="312" w:charSpace="0"/>
        </w:sectPr>
      </w:pPr>
      <w:bookmarkStart w:id="130" w:name="_Toc227057923"/>
      <w:bookmarkStart w:id="131" w:name="_Toc475472625"/>
      <w:bookmarkStart w:id="132" w:name="_Toc447265563"/>
      <w:bookmarkStart w:id="133" w:name="_Toc226969317"/>
      <w:bookmarkStart w:id="134" w:name="_Toc447265277"/>
    </w:p>
    <w:p>
      <w:pPr>
        <w:adjustRightInd w:val="0"/>
        <w:snapToGrid w:val="0"/>
        <w:spacing w:line="360" w:lineRule="exact"/>
        <w:jc w:val="left"/>
        <w:rPr>
          <w:rFonts w:hint="eastAsia" w:ascii="方正仿宋_GB2312" w:hAnsi="方正仿宋_GB2312" w:eastAsia="方正仿宋_GB2312" w:cs="方正仿宋_GB2312"/>
          <w:bCs/>
          <w:sz w:val="24"/>
          <w:highlight w:val="none"/>
          <w:lang w:val="en-US" w:eastAsia="zh-CN"/>
        </w:rPr>
      </w:pPr>
      <w:r>
        <w:rPr>
          <w:rFonts w:hint="eastAsia" w:ascii="方正仿宋_GB2312" w:hAnsi="方正仿宋_GB2312" w:eastAsia="方正仿宋_GB2312" w:cs="方正仿宋_GB2312"/>
          <w:bCs/>
          <w:sz w:val="24"/>
          <w:highlight w:val="none"/>
        </w:rPr>
        <w:t>附件</w:t>
      </w:r>
      <w:r>
        <w:rPr>
          <w:rFonts w:hint="eastAsia" w:ascii="方正仿宋_GB2312" w:hAnsi="方正仿宋_GB2312" w:eastAsia="方正仿宋_GB2312" w:cs="方正仿宋_GB2312"/>
          <w:bCs/>
          <w:sz w:val="24"/>
          <w:highlight w:val="none"/>
          <w:lang w:val="en-US" w:eastAsia="zh-CN"/>
        </w:rPr>
        <w:t>四</w:t>
      </w:r>
    </w:p>
    <w:p>
      <w:pPr>
        <w:adjustRightInd w:val="0"/>
        <w:snapToGrid w:val="0"/>
        <w:spacing w:line="360" w:lineRule="exact"/>
        <w:jc w:val="center"/>
        <w:rPr>
          <w:rFonts w:hint="eastAsia" w:ascii="方正仿宋_GB2312" w:hAnsi="方正仿宋_GB2312" w:eastAsia="方正仿宋_GB2312" w:cs="方正仿宋_GB2312"/>
          <w:b/>
          <w:bCs/>
          <w:sz w:val="24"/>
          <w:szCs w:val="24"/>
          <w:highlight w:val="none"/>
        </w:rPr>
      </w:pPr>
      <w:r>
        <w:rPr>
          <w:rFonts w:hint="eastAsia" w:ascii="方正仿宋_GB2312" w:hAnsi="方正仿宋_GB2312" w:eastAsia="方正仿宋_GB2312" w:cs="方正仿宋_GB2312"/>
          <w:b/>
          <w:bCs/>
          <w:sz w:val="24"/>
          <w:szCs w:val="24"/>
          <w:highlight w:val="none"/>
        </w:rPr>
        <w:t>廉洁协议</w:t>
      </w:r>
    </w:p>
    <w:p>
      <w:pPr>
        <w:adjustRightInd w:val="0"/>
        <w:snapToGrid w:val="0"/>
        <w:spacing w:line="360" w:lineRule="exact"/>
        <w:jc w:val="center"/>
        <w:rPr>
          <w:rFonts w:hint="eastAsia" w:ascii="方正仿宋_GB2312" w:hAnsi="方正仿宋_GB2312" w:eastAsia="方正仿宋_GB2312" w:cs="方正仿宋_GB2312"/>
          <w:b/>
          <w:bCs/>
          <w:sz w:val="24"/>
          <w:szCs w:val="24"/>
          <w:highlight w:val="none"/>
        </w:rPr>
      </w:pP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甲方：</w:t>
      </w:r>
      <w:r>
        <w:rPr>
          <w:rFonts w:hint="eastAsia" w:ascii="方正仿宋_GB2312" w:hAnsi="方正仿宋_GB2312" w:eastAsia="方正仿宋_GB2312" w:cs="方正仿宋_GB2312"/>
          <w:sz w:val="24"/>
          <w:highlight w:val="none"/>
          <w:lang w:eastAsia="zh-CN"/>
        </w:rPr>
        <w:t>福建通信信息报社有限责任公司</w:t>
      </w:r>
      <w:r>
        <w:rPr>
          <w:rFonts w:hint="eastAsia" w:ascii="方正仿宋_GB2312" w:hAnsi="方正仿宋_GB2312" w:eastAsia="方正仿宋_GB2312" w:cs="方正仿宋_GB2312"/>
          <w:sz w:val="24"/>
          <w:highlight w:val="none"/>
        </w:rPr>
        <w:t xml:space="preserve">          </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地址：[  ]     </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法定代表人/负责人：[  ]           </w:t>
      </w:r>
    </w:p>
    <w:p>
      <w:pPr>
        <w:adjustRightInd w:val="0"/>
        <w:snapToGrid w:val="0"/>
        <w:spacing w:line="360" w:lineRule="exact"/>
        <w:rPr>
          <w:rFonts w:hint="eastAsia" w:ascii="方正仿宋_GB2312" w:hAnsi="方正仿宋_GB2312" w:eastAsia="方正仿宋_GB2312" w:cs="方正仿宋_GB2312"/>
          <w:sz w:val="24"/>
          <w:highlight w:val="none"/>
        </w:rPr>
      </w:pP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乙方：[  ]     </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地址：[  ]     </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法定代表人/负责人：[  ]           </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为确保甲乙双方在签订和履行《2026-2028年配音服务采购项目服务框架协议》（以下简称“合同”）过程中廉洁自律、诚实守信，防止违法违纪行为发生，保障双方合法权益，依据国家有关法律法规，经双方协商，达成以下协议：</w:t>
      </w:r>
    </w:p>
    <w:p>
      <w:pPr>
        <w:adjustRightInd w:val="0"/>
        <w:snapToGrid w:val="0"/>
        <w:spacing w:line="360" w:lineRule="exact"/>
        <w:ind w:firstLine="482" w:firstLineChars="200"/>
        <w:rPr>
          <w:rFonts w:hint="eastAsia" w:ascii="方正仿宋_GB2312" w:hAnsi="方正仿宋_GB2312" w:eastAsia="方正仿宋_GB2312" w:cs="方正仿宋_GB2312"/>
          <w:b/>
          <w:bCs/>
          <w:sz w:val="24"/>
          <w:highlight w:val="none"/>
        </w:rPr>
      </w:pPr>
      <w:r>
        <w:rPr>
          <w:rFonts w:hint="eastAsia" w:ascii="方正仿宋_GB2312" w:hAnsi="方正仿宋_GB2312" w:eastAsia="方正仿宋_GB2312" w:cs="方正仿宋_GB2312"/>
          <w:b/>
          <w:bCs/>
          <w:sz w:val="24"/>
          <w:highlight w:val="none"/>
        </w:rPr>
        <w:t>第一条甲方承诺</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1.1严格遵守国家有关廉政规定。</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1.2严格遵守中国电信集团廉洁自律有关规定。</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1.3甲方及其工作人员不收受或变相收受乙方提供的礼品、礼金（礼券）、有价证券等任何形式的馈赠或无偿服务；不以任何形式向乙方索要任何财物；不在乙方报销应当由甲方或甲方工作人员个人支付的费用；不参加乙方安排的旅游或消费娱乐活动；不参加乙方宴请；不要求、不接受乙方为甲方工作人员或其亲属在住房、交通、婚丧嫁娶活动、工作安排或经商办企业等方面提供方便；不要求、不接受乙方为甲方工作人员或其亲属谋取利益。</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1.4甲方工作人员应当督促并保证其亲属不收受或变相收受乙方赠送的礼品、礼金（礼券）、有价证券等任何形式的馈赠或无偿服务；不以任何形式向乙方索要任何财物；不在乙方报销应当由亲属个人支付的费用；不参加乙方安排的旅游或消费娱乐活动；不参加乙方宴请。</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1.5合同签订及履行期间不私下约见乙方工作人员。</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1.6除甲方依据合同依法披露外，不向乙方及任何其他第三方泄露甲方的任何商业秘密或技术秘密。</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1.7甲方工作人员不得默许或与乙方或其工作人员串通，为其谋取不正当利益。</w:t>
      </w:r>
    </w:p>
    <w:p>
      <w:pPr>
        <w:adjustRightInd w:val="0"/>
        <w:snapToGrid w:val="0"/>
        <w:spacing w:line="36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第二条乙方承诺</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2.1严格遵守国家有关廉政规定。</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2.2乙方及其工作人员不向甲方、甲方工作人员或其亲属提供礼品、礼金（礼券）、有价证券等任何形式的馈赠或无偿服务；不报销应当由甲方、甲方工作人员或其亲属个人支付的费用；不为甲方、甲方工作人员或其亲属安排旅游或消费娱乐活动；不宴请甲方、甲方工作人员或其亲属；不为甲方工作人员或其亲属在住房、交通、婚丧嫁娶活动、工作安排或经商办企业等方面提供任何形式的方便；不为甲方工作人员或其亲属谋取利益。</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2.3合同签订及履行期间不私下约见甲方工作人员；不到甲方工作人员家中或其他非办公场所商谈业务。</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2.4不通过中介公司或任何单位、个人向甲方工作人员打招呼，施加压力。</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2.5除甲方依据合同约定依法披露外，不向甲方、甲方工作人员或其亲属探听或要求其泄露甲方的任何商业秘密或技术秘密。</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2.6不以任何方式与甲方工作人员串通或者贿赂甲方工作人员，为乙方或其工作人员谋取不正当利益。</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2.7除乙方及其工作人员外，乙方应当督促并保证与乙方存在关联关系的其他单位或个人不得实施本合同第二条约定的任一行为。</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2.8 [</w:t>
      </w:r>
      <w:r>
        <w:rPr>
          <w:rFonts w:hint="eastAsia" w:ascii="方正仿宋_GB2312" w:hAnsi="方正仿宋_GB2312" w:eastAsia="方正仿宋_GB2312" w:cs="方正仿宋_GB2312"/>
          <w:sz w:val="24"/>
          <w:highlight w:val="none"/>
          <w:lang w:val="en-US" w:eastAsia="zh-CN"/>
        </w:rPr>
        <w:t>/</w:t>
      </w:r>
      <w:r>
        <w:rPr>
          <w:rFonts w:hint="eastAsia" w:ascii="方正仿宋_GB2312" w:hAnsi="方正仿宋_GB2312" w:eastAsia="方正仿宋_GB2312" w:cs="方正仿宋_GB2312"/>
          <w:sz w:val="24"/>
          <w:highlight w:val="none"/>
        </w:rPr>
        <w:t>]。</w:t>
      </w:r>
    </w:p>
    <w:p>
      <w:pPr>
        <w:adjustRightInd w:val="0"/>
        <w:snapToGrid w:val="0"/>
        <w:spacing w:line="36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第三条 监督及责任</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3.1甲乙双方自觉接受监督。</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3.2如发现任何违反本合同的行为，双方均可向甲方监察部门举报。甲方监察部门根据规定，视情节对相关人员予以相应组织处理或纪律处分。涉嫌犯罪的，依法移送司法机关追究刑事责任。给对方造成经济损失的，应当予以赔偿。</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3.3甲方监察部门有权对合同签订及履行全过程进行监督，有权制止、纠正违反本合同的行为。</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3.4如乙方违反本合同约定，甲方有权视情节采取终止合同、将乙方</w:t>
      </w:r>
      <w:r>
        <w:rPr>
          <w:rFonts w:hint="eastAsia" w:ascii="方正仿宋_GB2312" w:hAnsi="方正仿宋_GB2312" w:eastAsia="方正仿宋_GB2312" w:cs="方正仿宋_GB2312"/>
          <w:color w:val="000000"/>
          <w:sz w:val="24"/>
          <w:highlight w:val="none"/>
        </w:rPr>
        <w:t>纳入甲方违规失信合作商名单、</w:t>
      </w:r>
      <w:r>
        <w:rPr>
          <w:rFonts w:hint="eastAsia" w:ascii="方正仿宋_GB2312" w:hAnsi="方正仿宋_GB2312" w:eastAsia="方正仿宋_GB2312" w:cs="方正仿宋_GB2312"/>
          <w:sz w:val="24"/>
          <w:highlight w:val="none"/>
        </w:rPr>
        <w:t>否决乙方参加甲方其他项目的投标、参选和报价等1至3年等措施。</w:t>
      </w:r>
    </w:p>
    <w:p>
      <w:pPr>
        <w:adjustRightInd w:val="0"/>
        <w:snapToGrid w:val="0"/>
        <w:spacing w:line="360" w:lineRule="exact"/>
        <w:ind w:firstLine="482" w:firstLineChars="200"/>
        <w:rPr>
          <w:rFonts w:hint="eastAsia" w:ascii="方正仿宋_GB2312" w:hAnsi="方正仿宋_GB2312" w:eastAsia="方正仿宋_GB2312" w:cs="方正仿宋_GB2312"/>
          <w:b/>
          <w:sz w:val="24"/>
          <w:highlight w:val="none"/>
        </w:rPr>
      </w:pPr>
      <w:r>
        <w:rPr>
          <w:rFonts w:hint="eastAsia" w:ascii="方正仿宋_GB2312" w:hAnsi="方正仿宋_GB2312" w:eastAsia="方正仿宋_GB2312" w:cs="方正仿宋_GB2312"/>
          <w:b/>
          <w:sz w:val="24"/>
          <w:highlight w:val="none"/>
        </w:rPr>
        <w:t>第四条其他</w:t>
      </w:r>
    </w:p>
    <w:p>
      <w:pPr>
        <w:adjustRightInd w:val="0"/>
        <w:snapToGrid w:val="0"/>
        <w:spacing w:line="360" w:lineRule="exact"/>
        <w:ind w:firstLine="480" w:firstLineChars="200"/>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本协议自双方签字盖章（若使用电子印章的，经双方盖章）后与合同同时生效。若甲方加盖电子印章的，以加盖甲方电子印章的本协议电子文档所载内容为准。</w:t>
      </w:r>
    </w:p>
    <w:p>
      <w:pPr>
        <w:adjustRightInd w:val="0"/>
        <w:snapToGrid w:val="0"/>
        <w:spacing w:line="360" w:lineRule="exact"/>
        <w:ind w:firstLine="538"/>
        <w:jc w:val="left"/>
        <w:rPr>
          <w:rFonts w:hint="eastAsia" w:ascii="方正仿宋_GB2312" w:hAnsi="方正仿宋_GB2312" w:eastAsia="方正仿宋_GB2312" w:cs="方正仿宋_GB2312"/>
          <w:sz w:val="24"/>
          <w:highlight w:val="none"/>
        </w:rPr>
      </w:pP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甲方：</w:t>
      </w:r>
      <w:r>
        <w:rPr>
          <w:rFonts w:hint="eastAsia" w:ascii="方正仿宋_GB2312" w:hAnsi="方正仿宋_GB2312" w:eastAsia="方正仿宋_GB2312" w:cs="方正仿宋_GB2312"/>
          <w:sz w:val="24"/>
          <w:highlight w:val="none"/>
          <w:lang w:eastAsia="zh-CN"/>
        </w:rPr>
        <w:t>福建通信信息报社有限责任公司</w:t>
      </w:r>
      <w:r>
        <w:rPr>
          <w:rFonts w:hint="eastAsia" w:ascii="方正仿宋_GB2312" w:hAnsi="方正仿宋_GB2312" w:eastAsia="方正仿宋_GB2312" w:cs="方正仿宋_GB2312"/>
          <w:sz w:val="24"/>
          <w:highlight w:val="none"/>
        </w:rPr>
        <w:tab/>
      </w:r>
      <w:r>
        <w:rPr>
          <w:rFonts w:hint="eastAsia" w:ascii="方正仿宋_GB2312" w:hAnsi="方正仿宋_GB2312" w:eastAsia="方正仿宋_GB2312" w:cs="方正仿宋_GB2312"/>
          <w:sz w:val="24"/>
          <w:highlight w:val="none"/>
        </w:rPr>
        <w:tab/>
      </w:r>
      <w:r>
        <w:rPr>
          <w:rFonts w:hint="eastAsia" w:ascii="方正仿宋_GB2312" w:hAnsi="方正仿宋_GB2312" w:eastAsia="方正仿宋_GB2312" w:cs="方正仿宋_GB2312"/>
          <w:sz w:val="24"/>
          <w:highlight w:val="none"/>
        </w:rPr>
        <w:tab/>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法定代表人/负责人               </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或授权代表：</w:t>
      </w:r>
    </w:p>
    <w:p>
      <w:pPr>
        <w:adjustRightInd w:val="0"/>
        <w:snapToGrid w:val="0"/>
        <w:spacing w:line="360" w:lineRule="exact"/>
        <w:rPr>
          <w:rFonts w:hint="eastAsia" w:ascii="方正仿宋_GB2312" w:hAnsi="方正仿宋_GB2312" w:eastAsia="方正仿宋_GB2312" w:cs="方正仿宋_GB2312"/>
          <w:kern w:val="0"/>
          <w:sz w:val="24"/>
          <w:highlight w:val="none"/>
        </w:rPr>
      </w:pPr>
    </w:p>
    <w:p>
      <w:pPr>
        <w:adjustRightInd w:val="0"/>
        <w:snapToGrid w:val="0"/>
        <w:spacing w:line="360" w:lineRule="exact"/>
        <w:rPr>
          <w:rFonts w:hint="eastAsia" w:ascii="方正仿宋_GB2312" w:hAnsi="方正仿宋_GB2312" w:eastAsia="方正仿宋_GB2312" w:cs="方正仿宋_GB2312"/>
          <w:sz w:val="24"/>
          <w:highlight w:val="none"/>
        </w:rPr>
      </w:pP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 xml:space="preserve">乙方：[  ]    </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法定代表人/负责人</w:t>
      </w:r>
    </w:p>
    <w:p>
      <w:pPr>
        <w:adjustRightInd w:val="0"/>
        <w:snapToGrid w:val="0"/>
        <w:spacing w:line="360" w:lineRule="exact"/>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rPr>
        <w:t>或授权代表：</w:t>
      </w:r>
    </w:p>
    <w:p>
      <w:pPr>
        <w:spacing w:line="420" w:lineRule="exact"/>
        <w:rPr>
          <w:rFonts w:ascii="宋体" w:hAnsi="宋体"/>
          <w:sz w:val="24"/>
        </w:rPr>
      </w:pPr>
    </w:p>
    <w:p>
      <w:pPr>
        <w:spacing w:line="420" w:lineRule="exact"/>
        <w:rPr>
          <w:rFonts w:ascii="宋体" w:hAnsi="宋体"/>
          <w:sz w:val="24"/>
        </w:rPr>
        <w:sectPr>
          <w:pgSz w:w="11906" w:h="16838"/>
          <w:pgMar w:top="1440" w:right="1800" w:bottom="1440" w:left="1800" w:header="851" w:footer="992" w:gutter="0"/>
          <w:cols w:space="425" w:num="1"/>
          <w:docGrid w:type="lines" w:linePitch="312" w:charSpace="0"/>
        </w:sectPr>
      </w:pPr>
    </w:p>
    <w:bookmarkEnd w:id="124"/>
    <w:bookmarkEnd w:id="125"/>
    <w:bookmarkEnd w:id="126"/>
    <w:bookmarkEnd w:id="127"/>
    <w:bookmarkEnd w:id="128"/>
    <w:bookmarkEnd w:id="130"/>
    <w:bookmarkEnd w:id="131"/>
    <w:bookmarkEnd w:id="132"/>
    <w:bookmarkEnd w:id="133"/>
    <w:bookmarkEnd w:id="134"/>
    <w:p>
      <w:pPr>
        <w:pStyle w:val="51"/>
        <w:spacing w:before="240" w:after="120"/>
        <w:rPr>
          <w:rFonts w:ascii="宋体" w:hAnsi="宋体" w:eastAsia="宋体" w:cs="宋体"/>
          <w:b/>
          <w:bCs w:val="0"/>
          <w:kern w:val="0"/>
          <w:sz w:val="28"/>
          <w:szCs w:val="28"/>
        </w:rPr>
      </w:pPr>
      <w:bookmarkStart w:id="135" w:name="_Toc475472662"/>
      <w:bookmarkStart w:id="136" w:name="_Toc28474"/>
      <w:bookmarkStart w:id="137" w:name="_Toc475472669"/>
      <w:bookmarkStart w:id="138" w:name="_Toc447265602"/>
      <w:bookmarkStart w:id="139" w:name="_Toc447265316"/>
      <w:r>
        <w:rPr>
          <w:rFonts w:hint="eastAsia" w:ascii="宋体" w:hAnsi="宋体" w:eastAsia="宋体" w:cs="宋体"/>
          <w:b/>
          <w:bCs w:val="0"/>
          <w:kern w:val="0"/>
          <w:sz w:val="28"/>
          <w:szCs w:val="28"/>
        </w:rPr>
        <w:t>第五章 ★技术规范书</w:t>
      </w:r>
      <w:bookmarkEnd w:id="135"/>
      <w:bookmarkEnd w:id="136"/>
    </w:p>
    <w:p>
      <w:pPr>
        <w:adjustRightInd w:val="0"/>
        <w:snapToGrid w:val="0"/>
        <w:spacing w:line="440" w:lineRule="exact"/>
        <w:jc w:val="left"/>
        <w:rPr>
          <w:rFonts w:cs="宋体" w:asciiTheme="minorEastAsia" w:hAnsiTheme="minorEastAsia" w:eastAsiaTheme="minorEastAsia"/>
          <w:szCs w:val="21"/>
        </w:rPr>
      </w:pPr>
    </w:p>
    <w:p>
      <w:pPr>
        <w:numPr>
          <w:ilvl w:val="0"/>
          <w:numId w:val="2"/>
        </w:numPr>
        <w:tabs>
          <w:tab w:val="left" w:pos="851"/>
        </w:tabs>
        <w:adjustRightInd w:val="0"/>
        <w:snapToGrid w:val="0"/>
        <w:spacing w:line="360" w:lineRule="auto"/>
        <w:ind w:firstLine="422" w:firstLineChars="200"/>
        <w:rPr>
          <w:rFonts w:ascii="宋体" w:hAnsi="宋体" w:eastAsia="宋体" w:cs="Times New Roman"/>
          <w:b/>
          <w:bCs/>
          <w:szCs w:val="21"/>
        </w:rPr>
      </w:pPr>
      <w:r>
        <w:rPr>
          <w:rFonts w:ascii="宋体" w:hAnsi="宋体" w:eastAsia="宋体" w:cs="Times New Roman"/>
          <w:b/>
          <w:bCs/>
          <w:szCs w:val="21"/>
        </w:rPr>
        <w:t>项目背景</w:t>
      </w:r>
    </w:p>
    <w:p>
      <w:pPr>
        <w:tabs>
          <w:tab w:val="left" w:pos="851"/>
        </w:tabs>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本项目为</w:t>
      </w:r>
      <w:r>
        <w:rPr>
          <w:rFonts w:hint="eastAsia" w:ascii="宋体" w:hAnsi="宋体" w:eastAsia="宋体" w:cs="Times New Roman"/>
          <w:szCs w:val="21"/>
          <w:lang w:eastAsia="zh-CN"/>
        </w:rPr>
        <w:t>2026-2028年</w:t>
      </w:r>
      <w:r>
        <w:rPr>
          <w:rFonts w:hint="eastAsia" w:ascii="宋体" w:hAnsi="宋体" w:eastAsia="宋体" w:cs="Times New Roman"/>
          <w:szCs w:val="21"/>
        </w:rPr>
        <w:t>配音服务采购项目</w:t>
      </w:r>
      <w:r>
        <w:rPr>
          <w:rFonts w:hint="eastAsia" w:ascii="宋体" w:hAnsi="宋体" w:eastAsia="宋体" w:cs="Times New Roman"/>
          <w:szCs w:val="21"/>
          <w:lang w:eastAsia="zh-CN"/>
        </w:rPr>
        <w:t>，</w:t>
      </w:r>
      <w:r>
        <w:rPr>
          <w:rFonts w:ascii="宋体" w:hAnsi="宋体" w:eastAsia="宋体" w:cs="Times New Roman"/>
          <w:szCs w:val="21"/>
        </w:rPr>
        <w:t>聚焦</w:t>
      </w:r>
      <w:r>
        <w:rPr>
          <w:rFonts w:hint="eastAsia" w:ascii="宋体" w:hAnsi="宋体" w:eastAsia="宋体" w:cs="Times New Roman"/>
          <w:szCs w:val="21"/>
        </w:rPr>
        <w:t>政府、企事业单位提供视频配音服务</w:t>
      </w:r>
      <w:r>
        <w:rPr>
          <w:rFonts w:ascii="宋体" w:hAnsi="宋体" w:eastAsia="宋体" w:cs="Times New Roman"/>
          <w:szCs w:val="21"/>
        </w:rPr>
        <w:t>，满足</w:t>
      </w:r>
      <w:r>
        <w:rPr>
          <w:rFonts w:hint="eastAsia" w:ascii="宋体" w:hAnsi="宋体" w:eastAsia="宋体" w:cs="Times New Roman"/>
          <w:szCs w:val="21"/>
        </w:rPr>
        <w:t>其制作</w:t>
      </w:r>
      <w:r>
        <w:rPr>
          <w:rFonts w:ascii="宋体" w:hAnsi="宋体" w:eastAsia="宋体" w:cs="Times New Roman"/>
          <w:szCs w:val="21"/>
        </w:rPr>
        <w:t>需求，更好地服务</w:t>
      </w:r>
      <w:r>
        <w:rPr>
          <w:rFonts w:hint="eastAsia" w:ascii="宋体" w:hAnsi="宋体" w:eastAsia="宋体" w:cs="Times New Roman"/>
          <w:szCs w:val="21"/>
        </w:rPr>
        <w:t>各单位</w:t>
      </w:r>
      <w:r>
        <w:rPr>
          <w:rFonts w:ascii="宋体" w:hAnsi="宋体" w:eastAsia="宋体" w:cs="Times New Roman"/>
          <w:szCs w:val="21"/>
        </w:rPr>
        <w:t>。</w:t>
      </w:r>
    </w:p>
    <w:p>
      <w:pPr>
        <w:adjustRightInd w:val="0"/>
        <w:snapToGrid w:val="0"/>
        <w:spacing w:line="360" w:lineRule="auto"/>
        <w:ind w:firstLine="422" w:firstLineChars="200"/>
        <w:rPr>
          <w:rFonts w:ascii="宋体" w:hAnsi="宋体" w:eastAsia="宋体" w:cs="Times New Roman"/>
          <w:b/>
          <w:bCs/>
          <w:szCs w:val="21"/>
        </w:rPr>
      </w:pPr>
      <w:r>
        <w:rPr>
          <w:rFonts w:ascii="宋体" w:hAnsi="宋体" w:eastAsia="宋体" w:cs="Times New Roman"/>
          <w:b/>
          <w:bCs/>
          <w:szCs w:val="21"/>
        </w:rPr>
        <w:t>二、服务内容</w:t>
      </w:r>
    </w:p>
    <w:p>
      <w:pPr>
        <w:tabs>
          <w:tab w:val="left" w:pos="851"/>
        </w:tabs>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根据项目需求进行视频的配音服务。</w:t>
      </w:r>
    </w:p>
    <w:p>
      <w:pPr>
        <w:tabs>
          <w:tab w:val="left" w:pos="851"/>
        </w:tabs>
        <w:adjustRightInd w:val="0"/>
        <w:snapToGrid w:val="0"/>
        <w:spacing w:line="360" w:lineRule="auto"/>
        <w:ind w:firstLine="422" w:firstLineChars="200"/>
        <w:rPr>
          <w:rFonts w:ascii="宋体" w:hAnsi="宋体" w:eastAsia="宋体" w:cs="Times New Roman"/>
          <w:b/>
          <w:bCs/>
          <w:szCs w:val="21"/>
        </w:rPr>
      </w:pPr>
      <w:r>
        <w:rPr>
          <w:rFonts w:ascii="宋体" w:hAnsi="宋体" w:eastAsia="宋体" w:cs="Times New Roman"/>
          <w:b/>
          <w:bCs/>
          <w:szCs w:val="21"/>
        </w:rPr>
        <w:t>三、服务要求</w:t>
      </w:r>
    </w:p>
    <w:tbl>
      <w:tblPr>
        <w:tblStyle w:val="42"/>
        <w:tblW w:w="5000" w:type="pct"/>
        <w:tblInd w:w="0" w:type="dxa"/>
        <w:tblLayout w:type="autofit"/>
        <w:tblCellMar>
          <w:top w:w="0" w:type="dxa"/>
          <w:left w:w="108" w:type="dxa"/>
          <w:bottom w:w="0" w:type="dxa"/>
          <w:right w:w="108" w:type="dxa"/>
        </w:tblCellMar>
      </w:tblPr>
      <w:tblGrid>
        <w:gridCol w:w="1336"/>
        <w:gridCol w:w="1773"/>
        <w:gridCol w:w="5413"/>
      </w:tblGrid>
      <w:tr>
        <w:tblPrEx>
          <w:tblCellMar>
            <w:top w:w="0" w:type="dxa"/>
            <w:left w:w="108" w:type="dxa"/>
            <w:bottom w:w="0" w:type="dxa"/>
            <w:right w:w="108" w:type="dxa"/>
          </w:tblCellMar>
        </w:tblPrEx>
        <w:trPr>
          <w:trHeight w:val="639" w:hRule="atLeast"/>
        </w:trPr>
        <w:tc>
          <w:tcPr>
            <w:tcW w:w="1824"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Times New Roman"/>
                <w:szCs w:val="21"/>
              </w:rPr>
            </w:pPr>
            <w:r>
              <w:rPr>
                <w:rFonts w:hint="eastAsia" w:ascii="宋体" w:hAnsi="宋体" w:eastAsia="宋体" w:cs="Times New Roman"/>
                <w:szCs w:val="21"/>
              </w:rPr>
              <w:t>配音服务执行类</w:t>
            </w:r>
            <w:r>
              <w:rPr>
                <w:rFonts w:ascii="宋体" w:hAnsi="宋体" w:eastAsia="宋体" w:cs="Times New Roman"/>
                <w:szCs w:val="21"/>
              </w:rPr>
              <w:t>考核项目</w:t>
            </w:r>
          </w:p>
        </w:tc>
        <w:tc>
          <w:tcPr>
            <w:tcW w:w="3176"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center"/>
              <w:rPr>
                <w:rFonts w:ascii="宋体" w:hAnsi="宋体" w:eastAsia="宋体" w:cs="Times New Roman"/>
                <w:szCs w:val="21"/>
              </w:rPr>
            </w:pPr>
            <w:r>
              <w:rPr>
                <w:rFonts w:ascii="宋体" w:hAnsi="宋体" w:eastAsia="宋体" w:cs="Times New Roman"/>
                <w:szCs w:val="21"/>
              </w:rPr>
              <w:t>考核要求</w:t>
            </w:r>
          </w:p>
        </w:tc>
      </w:tr>
      <w:tr>
        <w:tblPrEx>
          <w:tblCellMar>
            <w:top w:w="0" w:type="dxa"/>
            <w:left w:w="108" w:type="dxa"/>
            <w:bottom w:w="0" w:type="dxa"/>
            <w:right w:w="108" w:type="dxa"/>
          </w:tblCellMar>
        </w:tblPrEx>
        <w:trPr>
          <w:trHeight w:val="567" w:hRule="atLeast"/>
        </w:trPr>
        <w:tc>
          <w:tcPr>
            <w:tcW w:w="784" w:type="pct"/>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执行综合水平</w:t>
            </w:r>
          </w:p>
        </w:tc>
        <w:tc>
          <w:tcPr>
            <w:tcW w:w="1040" w:type="pc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Times New Roman"/>
                <w:szCs w:val="21"/>
              </w:rPr>
            </w:pPr>
            <w:r>
              <w:rPr>
                <w:rFonts w:ascii="宋体" w:hAnsi="宋体" w:eastAsia="宋体" w:cs="Times New Roman"/>
                <w:szCs w:val="21"/>
              </w:rPr>
              <w:t>与项目需求契合度</w:t>
            </w:r>
          </w:p>
        </w:tc>
        <w:tc>
          <w:tcPr>
            <w:tcW w:w="3176" w:type="pct"/>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能够准确理解客户需求，整合资源提出完整的策划方案。</w:t>
            </w:r>
          </w:p>
        </w:tc>
      </w:tr>
      <w:tr>
        <w:tblPrEx>
          <w:tblCellMar>
            <w:top w:w="0" w:type="dxa"/>
            <w:left w:w="108" w:type="dxa"/>
            <w:bottom w:w="0" w:type="dxa"/>
            <w:right w:w="108" w:type="dxa"/>
          </w:tblCellMar>
        </w:tblPrEx>
        <w:trPr>
          <w:trHeight w:val="20" w:hRule="atLeast"/>
        </w:trPr>
        <w:tc>
          <w:tcPr>
            <w:tcW w:w="784" w:type="pct"/>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p>
        </w:tc>
        <w:tc>
          <w:tcPr>
            <w:tcW w:w="104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Times New Roman"/>
                <w:szCs w:val="21"/>
              </w:rPr>
            </w:pPr>
            <w:r>
              <w:rPr>
                <w:rFonts w:ascii="宋体" w:hAnsi="宋体" w:eastAsia="宋体" w:cs="Times New Roman"/>
                <w:szCs w:val="21"/>
              </w:rPr>
              <w:t>执行方案满意度</w:t>
            </w:r>
          </w:p>
        </w:tc>
        <w:tc>
          <w:tcPr>
            <w:tcW w:w="3176"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能够在预算框架下提出兼顾性价比</w:t>
            </w:r>
            <w:r>
              <w:rPr>
                <w:rFonts w:hint="eastAsia" w:ascii="宋体" w:hAnsi="宋体" w:eastAsia="宋体" w:cs="Times New Roman"/>
                <w:szCs w:val="21"/>
              </w:rPr>
              <w:t>和时效</w:t>
            </w:r>
            <w:r>
              <w:rPr>
                <w:rFonts w:ascii="宋体" w:hAnsi="宋体" w:eastAsia="宋体" w:cs="Times New Roman"/>
                <w:szCs w:val="21"/>
              </w:rPr>
              <w:t>性的方案，满足客户需求。方案需涵盖</w:t>
            </w:r>
            <w:r>
              <w:rPr>
                <w:rFonts w:hint="eastAsia" w:ascii="宋体" w:hAnsi="宋体" w:eastAsia="宋体" w:cs="Times New Roman"/>
                <w:szCs w:val="21"/>
              </w:rPr>
              <w:t>制作</w:t>
            </w:r>
            <w:r>
              <w:rPr>
                <w:rFonts w:ascii="宋体" w:hAnsi="宋体" w:eastAsia="宋体" w:cs="Times New Roman"/>
                <w:szCs w:val="21"/>
              </w:rPr>
              <w:t>、</w:t>
            </w:r>
            <w:r>
              <w:rPr>
                <w:rFonts w:hint="eastAsia" w:ascii="宋体" w:hAnsi="宋体" w:eastAsia="宋体" w:cs="Times New Roman"/>
                <w:szCs w:val="21"/>
              </w:rPr>
              <w:t>安装、运输</w:t>
            </w:r>
            <w:r>
              <w:rPr>
                <w:rFonts w:ascii="宋体" w:hAnsi="宋体" w:eastAsia="宋体" w:cs="Times New Roman"/>
                <w:szCs w:val="21"/>
              </w:rPr>
              <w:t>等。整体效果能够获得业主方的肯定。</w:t>
            </w:r>
          </w:p>
        </w:tc>
      </w:tr>
      <w:tr>
        <w:tblPrEx>
          <w:tblCellMar>
            <w:top w:w="0" w:type="dxa"/>
            <w:left w:w="108" w:type="dxa"/>
            <w:bottom w:w="0" w:type="dxa"/>
            <w:right w:w="108" w:type="dxa"/>
          </w:tblCellMar>
        </w:tblPrEx>
        <w:trPr>
          <w:trHeight w:val="624" w:hRule="atLeast"/>
        </w:trPr>
        <w:tc>
          <w:tcPr>
            <w:tcW w:w="784" w:type="pct"/>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p>
        </w:tc>
        <w:tc>
          <w:tcPr>
            <w:tcW w:w="1040" w:type="pc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Times New Roman"/>
                <w:szCs w:val="21"/>
              </w:rPr>
            </w:pPr>
            <w:r>
              <w:rPr>
                <w:rFonts w:ascii="宋体" w:hAnsi="宋体" w:eastAsia="宋体" w:cs="Times New Roman"/>
                <w:szCs w:val="21"/>
              </w:rPr>
              <w:t>流程管控能力及细节执行能力</w:t>
            </w:r>
          </w:p>
        </w:tc>
        <w:tc>
          <w:tcPr>
            <w:tcW w:w="3176" w:type="pct"/>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具备统一出口对接人统筹项目整体，提出项目执行进度计划。服务期间各项设备、物料质量可靠，细节执行到位。按时保质完成客户需求，交付成品。</w:t>
            </w:r>
          </w:p>
        </w:tc>
      </w:tr>
      <w:tr>
        <w:tblPrEx>
          <w:tblCellMar>
            <w:top w:w="0" w:type="dxa"/>
            <w:left w:w="108" w:type="dxa"/>
            <w:bottom w:w="0" w:type="dxa"/>
            <w:right w:w="108" w:type="dxa"/>
          </w:tblCellMar>
        </w:tblPrEx>
        <w:trPr>
          <w:trHeight w:val="508" w:hRule="atLeast"/>
        </w:trPr>
        <w:tc>
          <w:tcPr>
            <w:tcW w:w="784" w:type="pct"/>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hint="eastAsia" w:ascii="宋体" w:hAnsi="宋体" w:eastAsia="宋体" w:cs="Times New Roman"/>
                <w:szCs w:val="21"/>
              </w:rPr>
              <w:t>项目质量</w:t>
            </w:r>
          </w:p>
        </w:tc>
        <w:tc>
          <w:tcPr>
            <w:tcW w:w="1040" w:type="pc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Times New Roman"/>
                <w:szCs w:val="21"/>
              </w:rPr>
            </w:pPr>
            <w:r>
              <w:rPr>
                <w:rFonts w:hint="eastAsia" w:ascii="宋体" w:hAnsi="宋体" w:eastAsia="宋体" w:cs="Times New Roman"/>
                <w:szCs w:val="21"/>
              </w:rPr>
              <w:t>服务质量</w:t>
            </w:r>
          </w:p>
        </w:tc>
        <w:tc>
          <w:tcPr>
            <w:tcW w:w="3176" w:type="pc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服务期间各项设备、物料质量是否可靠。</w:t>
            </w:r>
          </w:p>
        </w:tc>
      </w:tr>
      <w:tr>
        <w:tblPrEx>
          <w:tblCellMar>
            <w:top w:w="0" w:type="dxa"/>
            <w:left w:w="108" w:type="dxa"/>
            <w:bottom w:w="0" w:type="dxa"/>
            <w:right w:w="108" w:type="dxa"/>
          </w:tblCellMar>
        </w:tblPrEx>
        <w:trPr>
          <w:trHeight w:val="553" w:hRule="atLeast"/>
        </w:trPr>
        <w:tc>
          <w:tcPr>
            <w:tcW w:w="784" w:type="pct"/>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p>
        </w:tc>
        <w:tc>
          <w:tcPr>
            <w:tcW w:w="104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Times New Roman"/>
                <w:szCs w:val="21"/>
              </w:rPr>
            </w:pPr>
            <w:r>
              <w:rPr>
                <w:rFonts w:hint="eastAsia" w:ascii="宋体" w:hAnsi="宋体" w:eastAsia="宋体" w:cs="Times New Roman"/>
                <w:szCs w:val="21"/>
              </w:rPr>
              <w:t>服务保障能力</w:t>
            </w:r>
          </w:p>
        </w:tc>
        <w:tc>
          <w:tcPr>
            <w:tcW w:w="3176"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针对项目执行中突发情况是否具备相应预案及时解决。</w:t>
            </w:r>
          </w:p>
        </w:tc>
      </w:tr>
      <w:tr>
        <w:tblPrEx>
          <w:tblCellMar>
            <w:top w:w="0" w:type="dxa"/>
            <w:left w:w="108" w:type="dxa"/>
            <w:bottom w:w="0" w:type="dxa"/>
            <w:right w:w="108" w:type="dxa"/>
          </w:tblCellMar>
        </w:tblPrEx>
        <w:trPr>
          <w:trHeight w:val="552" w:hRule="atLeast"/>
        </w:trPr>
        <w:tc>
          <w:tcPr>
            <w:tcW w:w="784" w:type="pct"/>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p>
        </w:tc>
        <w:tc>
          <w:tcPr>
            <w:tcW w:w="104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jc w:val="left"/>
              <w:rPr>
                <w:rFonts w:ascii="宋体" w:hAnsi="宋体" w:eastAsia="宋体" w:cs="Times New Roman"/>
                <w:szCs w:val="21"/>
              </w:rPr>
            </w:pPr>
            <w:r>
              <w:rPr>
                <w:rFonts w:ascii="宋体" w:hAnsi="宋体" w:eastAsia="宋体" w:cs="Times New Roman"/>
                <w:szCs w:val="21"/>
              </w:rPr>
              <w:t>支撑人员专业素质</w:t>
            </w:r>
          </w:p>
        </w:tc>
        <w:tc>
          <w:tcPr>
            <w:tcW w:w="3176"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hint="eastAsia" w:ascii="宋体" w:hAnsi="宋体" w:eastAsia="宋体" w:cs="Times New Roman"/>
                <w:szCs w:val="21"/>
              </w:rPr>
              <w:t>针对项目设置统一的对接人。</w:t>
            </w:r>
            <w:r>
              <w:rPr>
                <w:rFonts w:ascii="宋体" w:hAnsi="宋体" w:eastAsia="宋体" w:cs="Times New Roman"/>
                <w:szCs w:val="21"/>
              </w:rPr>
              <w:t>服务期间各环节工作人员是否具备相应职业技能，能较好完成本职工作。</w:t>
            </w:r>
          </w:p>
        </w:tc>
      </w:tr>
      <w:tr>
        <w:tblPrEx>
          <w:tblCellMar>
            <w:top w:w="0" w:type="dxa"/>
            <w:left w:w="108" w:type="dxa"/>
            <w:bottom w:w="0" w:type="dxa"/>
            <w:right w:w="108" w:type="dxa"/>
          </w:tblCellMar>
        </w:tblPrEx>
        <w:trPr>
          <w:trHeight w:val="742" w:hRule="atLeast"/>
        </w:trPr>
        <w:tc>
          <w:tcPr>
            <w:tcW w:w="784" w:type="pct"/>
            <w:tcBorders>
              <w:top w:val="single" w:color="auto" w:sz="4" w:space="0"/>
              <w:left w:val="single" w:color="auto" w:sz="4" w:space="0"/>
              <w:bottom w:val="single" w:color="auto" w:sz="4" w:space="0"/>
              <w:right w:val="single" w:color="auto" w:sz="4" w:space="0"/>
            </w:tcBorders>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服务响应及时性</w:t>
            </w:r>
          </w:p>
        </w:tc>
        <w:tc>
          <w:tcPr>
            <w:tcW w:w="1040" w:type="pct"/>
            <w:tcBorders>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服务态度及响应及时性</w:t>
            </w:r>
          </w:p>
        </w:tc>
        <w:tc>
          <w:tcPr>
            <w:tcW w:w="3176" w:type="pct"/>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right="0"/>
              <w:rPr>
                <w:rFonts w:ascii="宋体" w:hAnsi="宋体" w:eastAsia="宋体" w:cs="Times New Roman"/>
                <w:szCs w:val="21"/>
              </w:rPr>
            </w:pPr>
            <w:r>
              <w:rPr>
                <w:rFonts w:ascii="宋体" w:hAnsi="宋体" w:eastAsia="宋体" w:cs="Times New Roman"/>
                <w:szCs w:val="21"/>
              </w:rPr>
              <w:t>需求提出后，及时响应。针对项目执行中突发情况具备相应预案及时解决。</w:t>
            </w:r>
          </w:p>
        </w:tc>
      </w:tr>
    </w:tbl>
    <w:p>
      <w:pPr>
        <w:widowControl w:val="0"/>
        <w:tabs>
          <w:tab w:val="left" w:pos="630"/>
        </w:tabs>
        <w:snapToGrid w:val="0"/>
        <w:spacing w:line="440" w:lineRule="exact"/>
        <w:jc w:val="both"/>
        <w:rPr>
          <w:rFonts w:cs="Times New Roman" w:asciiTheme="minorEastAsia" w:hAnsiTheme="minorEastAsia" w:eastAsiaTheme="minorEastAsia"/>
          <w:bCs/>
          <w:kern w:val="2"/>
          <w:sz w:val="21"/>
          <w:szCs w:val="20"/>
          <w:lang w:val="en-US" w:eastAsia="zh-CN" w:bidi="ar-SA"/>
        </w:rPr>
      </w:pPr>
    </w:p>
    <w:p>
      <w:pPr>
        <w:numPr>
          <w:ilvl w:val="0"/>
          <w:numId w:val="3"/>
        </w:numPr>
        <w:tabs>
          <w:tab w:val="left" w:pos="851"/>
        </w:tabs>
        <w:adjustRightInd w:val="0"/>
        <w:snapToGrid w:val="0"/>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配音服务方案</w:t>
      </w:r>
    </w:p>
    <w:p>
      <w:pPr>
        <w:tabs>
          <w:tab w:val="left" w:pos="851"/>
        </w:tabs>
        <w:adjustRightInd w:val="0"/>
        <w:snapToGrid w:val="0"/>
        <w:spacing w:line="360" w:lineRule="auto"/>
        <w:ind w:firstLine="420" w:firstLineChars="200"/>
        <w:rPr>
          <w:rFonts w:ascii="宋体" w:hAnsi="宋体" w:eastAsia="宋体" w:cs="Times New Roman"/>
          <w:szCs w:val="21"/>
        </w:rPr>
      </w:pPr>
      <w:r>
        <w:rPr>
          <w:rFonts w:hint="eastAsia" w:ascii="宋体" w:hAnsi="宋体" w:cs="Times New Roman"/>
          <w:szCs w:val="21"/>
          <w:lang w:val="en-US" w:eastAsia="zh-CN"/>
        </w:rPr>
        <w:t>在订单下达后，</w:t>
      </w:r>
      <w:r>
        <w:rPr>
          <w:rFonts w:hint="eastAsia" w:ascii="宋体" w:hAnsi="宋体" w:eastAsia="宋体" w:cs="Times New Roman"/>
          <w:szCs w:val="21"/>
        </w:rPr>
        <w:t>根据</w:t>
      </w:r>
      <w:r>
        <w:rPr>
          <w:rFonts w:hint="eastAsia" w:ascii="宋体" w:hAnsi="宋体" w:eastAsia="宋体" w:cs="Times New Roman"/>
          <w:szCs w:val="21"/>
          <w:lang w:val="en-US" w:eastAsia="zh-CN"/>
        </w:rPr>
        <w:t>订单和技术规范书</w:t>
      </w:r>
      <w:r>
        <w:rPr>
          <w:rFonts w:hint="eastAsia" w:ascii="宋体" w:hAnsi="宋体" w:eastAsia="宋体" w:cs="Times New Roman"/>
          <w:szCs w:val="21"/>
        </w:rPr>
        <w:t>要求，提供配音服务方案：</w:t>
      </w:r>
    </w:p>
    <w:p>
      <w:pPr>
        <w:numPr>
          <w:ilvl w:val="0"/>
          <w:numId w:val="0"/>
        </w:numPr>
        <w:tabs>
          <w:tab w:val="left" w:pos="851"/>
        </w:tabs>
        <w:adjustRightInd w:val="0"/>
        <w:snapToGrid w:val="0"/>
        <w:spacing w:line="360" w:lineRule="auto"/>
        <w:ind w:firstLine="420" w:firstLineChars="200"/>
        <w:rPr>
          <w:rFonts w:ascii="宋体" w:hAnsi="宋体" w:eastAsia="宋体" w:cs="Times New Roman"/>
          <w:szCs w:val="21"/>
        </w:rPr>
      </w:pPr>
      <w:r>
        <w:rPr>
          <w:rFonts w:hint="eastAsia" w:ascii="宋体" w:hAnsi="宋体" w:cs="宋体"/>
          <w:kern w:val="0"/>
          <w:szCs w:val="21"/>
          <w:lang w:eastAsia="zh-CN"/>
        </w:rPr>
        <w:t>（</w:t>
      </w:r>
      <w:r>
        <w:rPr>
          <w:rFonts w:hint="eastAsia" w:ascii="宋体" w:hAnsi="宋体" w:cs="宋体"/>
          <w:kern w:val="0"/>
          <w:szCs w:val="21"/>
          <w:lang w:val="en-US" w:eastAsia="zh-CN"/>
        </w:rPr>
        <w:t>1</w:t>
      </w:r>
      <w:r>
        <w:rPr>
          <w:rFonts w:hint="eastAsia" w:ascii="宋体" w:hAnsi="宋体" w:cs="宋体"/>
          <w:kern w:val="0"/>
          <w:szCs w:val="21"/>
          <w:lang w:eastAsia="zh-CN"/>
        </w:rPr>
        <w:t>）</w:t>
      </w:r>
      <w:r>
        <w:rPr>
          <w:rFonts w:hint="eastAsia" w:ascii="宋体" w:hAnsi="宋体" w:eastAsia="宋体" w:cs="宋体"/>
          <w:kern w:val="0"/>
          <w:szCs w:val="21"/>
        </w:rPr>
        <w:t>配音成品。</w:t>
      </w:r>
    </w:p>
    <w:p>
      <w:pPr>
        <w:numPr>
          <w:ilvl w:val="0"/>
          <w:numId w:val="0"/>
        </w:numPr>
        <w:tabs>
          <w:tab w:val="left" w:pos="851"/>
        </w:tabs>
        <w:adjustRightInd w:val="0"/>
        <w:snapToGrid w:val="0"/>
        <w:spacing w:line="360" w:lineRule="auto"/>
        <w:ind w:firstLine="420" w:firstLineChars="200"/>
        <w:rPr>
          <w:rFonts w:ascii="宋体" w:hAnsi="宋体" w:eastAsia="宋体" w:cs="Times New Roman"/>
          <w:szCs w:val="21"/>
        </w:rPr>
      </w:pPr>
      <w:r>
        <w:rPr>
          <w:rFonts w:hint="eastAsia" w:ascii="宋体" w:hAnsi="宋体" w:cs="宋体"/>
          <w:kern w:val="0"/>
          <w:szCs w:val="21"/>
          <w:lang w:eastAsia="zh-CN"/>
        </w:rPr>
        <w:t>（</w:t>
      </w:r>
      <w:r>
        <w:rPr>
          <w:rFonts w:hint="eastAsia" w:ascii="宋体" w:hAnsi="宋体" w:cs="宋体"/>
          <w:kern w:val="0"/>
          <w:szCs w:val="21"/>
          <w:lang w:val="en-US" w:eastAsia="zh-CN"/>
        </w:rPr>
        <w:t>2</w:t>
      </w:r>
      <w:r>
        <w:rPr>
          <w:rFonts w:hint="eastAsia" w:ascii="宋体" w:hAnsi="宋体" w:cs="宋体"/>
          <w:kern w:val="0"/>
          <w:szCs w:val="21"/>
          <w:lang w:eastAsia="zh-CN"/>
        </w:rPr>
        <w:t>）</w:t>
      </w:r>
      <w:r>
        <w:rPr>
          <w:rFonts w:hint="eastAsia" w:ascii="宋体" w:hAnsi="宋体" w:eastAsia="宋体" w:cs="宋体"/>
          <w:kern w:val="0"/>
          <w:szCs w:val="21"/>
        </w:rPr>
        <w:t>提供团队成员配备。</w:t>
      </w:r>
    </w:p>
    <w:p>
      <w:pPr>
        <w:adjustRightInd w:val="0"/>
        <w:snapToGrid w:val="0"/>
        <w:spacing w:line="440" w:lineRule="exact"/>
        <w:jc w:val="left"/>
        <w:rPr>
          <w:rFonts w:ascii="宋体" w:hAnsi="宋体" w:cs="宋体"/>
          <w:szCs w:val="21"/>
        </w:rPr>
      </w:pPr>
    </w:p>
    <w:p>
      <w:pPr>
        <w:adjustRightInd w:val="0"/>
        <w:snapToGrid w:val="0"/>
        <w:spacing w:line="440" w:lineRule="exact"/>
        <w:jc w:val="left"/>
        <w:rPr>
          <w:rFonts w:ascii="宋体" w:hAnsi="宋体" w:cs="宋体"/>
          <w:szCs w:val="21"/>
        </w:rPr>
        <w:sectPr>
          <w:pgSz w:w="11906" w:h="16838"/>
          <w:pgMar w:top="1440" w:right="1800" w:bottom="1440" w:left="1800" w:header="851" w:footer="992" w:gutter="0"/>
          <w:cols w:space="425" w:num="1"/>
          <w:docGrid w:type="lines" w:linePitch="312" w:charSpace="0"/>
        </w:sectPr>
      </w:pPr>
    </w:p>
    <w:p>
      <w:pPr>
        <w:pStyle w:val="51"/>
        <w:spacing w:before="240" w:after="120"/>
        <w:rPr>
          <w:rFonts w:ascii="宋体" w:hAnsi="宋体" w:eastAsia="宋体" w:cs="宋体"/>
          <w:b/>
          <w:bCs w:val="0"/>
          <w:kern w:val="0"/>
          <w:sz w:val="28"/>
          <w:szCs w:val="28"/>
        </w:rPr>
      </w:pPr>
      <w:bookmarkStart w:id="140" w:name="_Toc17833"/>
      <w:r>
        <w:rPr>
          <w:rFonts w:hint="eastAsia" w:ascii="宋体" w:hAnsi="宋体" w:eastAsia="宋体" w:cs="宋体"/>
          <w:b/>
          <w:bCs w:val="0"/>
          <w:kern w:val="0"/>
          <w:sz w:val="28"/>
          <w:szCs w:val="28"/>
        </w:rPr>
        <w:t xml:space="preserve">第六章 </w:t>
      </w:r>
      <w:r>
        <w:rPr>
          <w:rFonts w:hint="eastAsia" w:ascii="宋体" w:hAnsi="宋体" w:eastAsia="宋体" w:cs="宋体"/>
          <w:b/>
          <w:bCs w:val="0"/>
          <w:kern w:val="0"/>
          <w:sz w:val="28"/>
          <w:szCs w:val="28"/>
          <w:lang w:eastAsia="zh-CN"/>
        </w:rPr>
        <w:t>响应</w:t>
      </w:r>
      <w:r>
        <w:rPr>
          <w:rFonts w:hint="eastAsia" w:ascii="宋体" w:hAnsi="宋体" w:eastAsia="宋体" w:cs="宋体"/>
          <w:b/>
          <w:bCs w:val="0"/>
          <w:kern w:val="0"/>
          <w:sz w:val="28"/>
          <w:szCs w:val="28"/>
        </w:rPr>
        <w:t>文件格式</w:t>
      </w:r>
      <w:bookmarkEnd w:id="137"/>
      <w:bookmarkEnd w:id="138"/>
      <w:bookmarkEnd w:id="139"/>
      <w:bookmarkEnd w:id="140"/>
    </w:p>
    <w:p>
      <w:pPr>
        <w:widowControl w:val="0"/>
        <w:autoSpaceDE w:val="0"/>
        <w:autoSpaceDN w:val="0"/>
        <w:spacing w:before="0" w:beforeAutospacing="0" w:after="0" w:afterAutospacing="0" w:line="360" w:lineRule="auto"/>
        <w:jc w:val="center"/>
        <w:rPr>
          <w:rFonts w:ascii="宋体" w:hAnsi="宋体" w:eastAsia="宋体" w:cs="宋体"/>
          <w:b/>
          <w:color w:val="FF0000"/>
          <w:kern w:val="0"/>
          <w:sz w:val="44"/>
          <w:szCs w:val="21"/>
          <w:lang w:val="en-US" w:eastAsia="zh-CN" w:bidi="ar-SA"/>
        </w:rPr>
      </w:pPr>
      <w:bookmarkStart w:id="141" w:name="_Toc48314620"/>
      <w:r>
        <w:rPr>
          <w:rFonts w:hint="eastAsia" w:ascii="宋体" w:hAnsi="宋体" w:eastAsia="宋体" w:cs="宋体"/>
          <w:b/>
          <w:color w:val="FF0000"/>
          <w:kern w:val="2"/>
          <w:sz w:val="44"/>
          <w:szCs w:val="21"/>
          <w:lang w:val="en-US" w:eastAsia="zh-CN" w:bidi="ar"/>
        </w:rPr>
        <w:t>【特别提醒】</w:t>
      </w:r>
    </w:p>
    <w:p>
      <w:pPr>
        <w:spacing w:line="360" w:lineRule="auto"/>
        <w:rPr>
          <w:rFonts w:hint="eastAsia" w:cs="Times New Roman" w:asciiTheme="minorEastAsia" w:hAnsiTheme="minorEastAsia" w:eastAsiaTheme="minorEastAsia"/>
          <w:b/>
          <w:color w:val="FF0000"/>
          <w:sz w:val="28"/>
          <w:szCs w:val="28"/>
        </w:rPr>
      </w:pPr>
      <w:r>
        <w:rPr>
          <w:rFonts w:hint="eastAsia" w:cs="Times New Roman" w:asciiTheme="minorEastAsia" w:hAnsiTheme="minorEastAsia" w:eastAsiaTheme="minorEastAsia"/>
          <w:b/>
          <w:color w:val="FF0000"/>
          <w:sz w:val="28"/>
          <w:szCs w:val="28"/>
          <w:lang w:val="en-US" w:eastAsia="zh-CN"/>
        </w:rPr>
        <w:t>1、响应</w:t>
      </w:r>
      <w:r>
        <w:rPr>
          <w:rFonts w:hint="eastAsia" w:cs="Times New Roman" w:asciiTheme="minorEastAsia" w:hAnsiTheme="minorEastAsia" w:eastAsiaTheme="minorEastAsia"/>
          <w:b/>
          <w:color w:val="FF0000"/>
          <w:sz w:val="28"/>
          <w:szCs w:val="28"/>
        </w:rPr>
        <w:t>文件以及相关证明文件均须清晰可读，明确要求的内容不得遮盖、隐藏，否则视为未提供。</w:t>
      </w:r>
    </w:p>
    <w:p>
      <w:pPr>
        <w:rPr>
          <w:rFonts w:hint="eastAsia" w:cs="Times New Roman" w:asciiTheme="minorEastAsia" w:hAnsiTheme="minorEastAsia" w:eastAsiaTheme="minorEastAsia"/>
          <w:b/>
          <w:color w:val="FF0000"/>
          <w:sz w:val="28"/>
          <w:szCs w:val="28"/>
          <w:lang w:val="en-US" w:eastAsia="zh-CN"/>
        </w:rPr>
      </w:pPr>
      <w:r>
        <w:rPr>
          <w:rFonts w:hint="eastAsia" w:cs="Times New Roman" w:asciiTheme="minorEastAsia" w:hAnsiTheme="minorEastAsia" w:eastAsiaTheme="minorEastAsia"/>
          <w:b/>
          <w:color w:val="FF0000"/>
          <w:sz w:val="28"/>
          <w:szCs w:val="28"/>
          <w:lang w:val="en-US" w:eastAsia="zh-CN"/>
        </w:rPr>
        <w:t>2、纸质响应文件正本应提供本文件原件。</w:t>
      </w:r>
    </w:p>
    <w:p>
      <w:pPr>
        <w:pStyle w:val="85"/>
        <w:numPr>
          <w:ilvl w:val="0"/>
          <w:numId w:val="4"/>
        </w:numPr>
        <w:tabs>
          <w:tab w:val="left" w:pos="567"/>
        </w:tabs>
        <w:adjustRightInd w:val="0"/>
        <w:snapToGrid w:val="0"/>
        <w:spacing w:line="440" w:lineRule="exact"/>
        <w:ind w:firstLineChars="0"/>
        <w:rPr>
          <w:rFonts w:ascii="宋体" w:hAnsi="宋体" w:cs="宋体"/>
          <w:szCs w:val="21"/>
        </w:rPr>
      </w:pPr>
      <w:r>
        <w:rPr>
          <w:rFonts w:ascii="宋体" w:hAnsi="宋体"/>
          <w:sz w:val="24"/>
        </w:rPr>
        <w:br w:type="page"/>
      </w:r>
    </w:p>
    <w:p>
      <w:pPr>
        <w:widowControl w:val="0"/>
        <w:jc w:val="both"/>
        <w:outlineLvl w:val="0"/>
        <w:rPr>
          <w:rFonts w:ascii="Times New Roman" w:hAnsi="Times New Roman" w:eastAsia="宋体" w:cs="Times New Roman"/>
          <w:b/>
          <w:bCs/>
          <w:kern w:val="2"/>
          <w:sz w:val="28"/>
          <w:szCs w:val="20"/>
          <w:lang w:val="en-US" w:eastAsia="zh-CN" w:bidi="ar-SA"/>
        </w:rPr>
      </w:pPr>
      <w:bookmarkStart w:id="142" w:name="_Toc27272"/>
      <w:bookmarkStart w:id="143" w:name="_Toc13963"/>
      <w:bookmarkStart w:id="144" w:name="_Toc3859"/>
      <w:bookmarkStart w:id="145" w:name="_Toc12538"/>
      <w:bookmarkStart w:id="146" w:name="_Toc32094"/>
      <w:bookmarkStart w:id="147" w:name="_Toc7727"/>
      <w:bookmarkStart w:id="148" w:name="_Toc27561"/>
      <w:bookmarkStart w:id="149" w:name="_Toc21433"/>
      <w:bookmarkStart w:id="150" w:name="_Toc19689"/>
      <w:bookmarkStart w:id="151" w:name="_Toc504060117"/>
      <w:bookmarkStart w:id="152" w:name="_Toc30029"/>
      <w:bookmarkStart w:id="153" w:name="_Toc504060120"/>
      <w:bookmarkStart w:id="154" w:name="_Toc2446"/>
      <w:bookmarkStart w:id="155" w:name="_Toc497923761"/>
      <w:bookmarkStart w:id="156" w:name="_Toc28553"/>
      <w:bookmarkStart w:id="157" w:name="_Toc475891555"/>
      <w:bookmarkStart w:id="158" w:name="_Toc476245699"/>
      <w:bookmarkStart w:id="159" w:name="_Toc475472672"/>
      <w:bookmarkStart w:id="160" w:name="_Toc438052120"/>
      <w:r>
        <w:rPr>
          <w:rFonts w:hint="eastAsia" w:ascii="Times New Roman" w:hAnsi="Times New Roman" w:eastAsia="宋体" w:cs="Times New Roman"/>
          <w:b/>
          <w:bCs/>
          <w:kern w:val="2"/>
          <w:sz w:val="28"/>
          <w:szCs w:val="20"/>
          <w:lang w:val="en-US" w:eastAsia="zh-CN" w:bidi="ar-SA"/>
        </w:rPr>
        <w:t>第一分册商务技术响应文件</w:t>
      </w:r>
      <w:bookmarkEnd w:id="142"/>
      <w:bookmarkEnd w:id="143"/>
      <w:bookmarkEnd w:id="144"/>
      <w:bookmarkEnd w:id="145"/>
      <w:bookmarkEnd w:id="146"/>
      <w:bookmarkEnd w:id="147"/>
      <w:bookmarkEnd w:id="148"/>
      <w:bookmarkEnd w:id="149"/>
    </w:p>
    <w:p>
      <w:pPr>
        <w:widowControl w:val="0"/>
        <w:tabs>
          <w:tab w:val="left" w:pos="588"/>
        </w:tabs>
        <w:snapToGrid w:val="0"/>
        <w:spacing w:before="120" w:after="120" w:line="440" w:lineRule="exact"/>
        <w:jc w:val="left"/>
        <w:outlineLvl w:val="0"/>
        <w:rPr>
          <w:rFonts w:ascii="宋体" w:hAnsi="宋体" w:eastAsia="宋体" w:cs="宋体"/>
          <w:b/>
          <w:bCs/>
          <w:kern w:val="2"/>
          <w:sz w:val="24"/>
          <w:szCs w:val="24"/>
          <w:lang w:val="en-US" w:eastAsia="zh-CN" w:bidi="ar-SA"/>
        </w:rPr>
      </w:pPr>
      <w:bookmarkStart w:id="161" w:name="_Toc11174"/>
      <w:bookmarkStart w:id="162" w:name="_Toc475472670"/>
      <w:bookmarkStart w:id="163" w:name="_Toc14474"/>
      <w:bookmarkStart w:id="164" w:name="_Toc14675"/>
      <w:bookmarkStart w:id="165" w:name="_Toc7465"/>
      <w:bookmarkStart w:id="166" w:name="_Toc15810"/>
      <w:bookmarkStart w:id="167" w:name="_Toc28703"/>
      <w:bookmarkStart w:id="168" w:name="_Toc8110"/>
      <w:bookmarkStart w:id="169" w:name="_Toc30026"/>
      <w:bookmarkStart w:id="170" w:name="_Toc19265"/>
      <w:bookmarkStart w:id="171" w:name="_Toc32605"/>
      <w:bookmarkStart w:id="172" w:name="_Toc8614"/>
      <w:bookmarkStart w:id="173" w:name="_Toc2412"/>
      <w:bookmarkStart w:id="174" w:name="_Toc32309"/>
      <w:bookmarkStart w:id="175" w:name="_Toc1854"/>
      <w:bookmarkStart w:id="176" w:name="_Toc26156"/>
      <w:r>
        <w:rPr>
          <w:rFonts w:hint="eastAsia" w:ascii="宋体" w:hAnsi="宋体" w:eastAsia="宋体" w:cs="宋体"/>
          <w:b/>
          <w:bCs/>
          <w:kern w:val="2"/>
          <w:sz w:val="24"/>
          <w:szCs w:val="24"/>
          <w:lang w:val="en-US" w:eastAsia="zh-CN" w:bidi="ar-SA"/>
        </w:rPr>
        <w:t>商务技术响应文件封面</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spacing w:after="120" w:line="360" w:lineRule="atLeast"/>
        <w:jc w:val="center"/>
        <w:rPr>
          <w:rFonts w:ascii="宋体" w:hAnsi="宋体" w:eastAsia="宋体" w:cs="宋体"/>
          <w:sz w:val="32"/>
          <w:szCs w:val="32"/>
          <w:u w:val="single"/>
        </w:rPr>
      </w:pPr>
    </w:p>
    <w:p>
      <w:pPr>
        <w:spacing w:after="120" w:line="360" w:lineRule="auto"/>
        <w:jc w:val="both"/>
        <w:rPr>
          <w:rFonts w:ascii="宋体" w:hAnsi="宋体" w:eastAsia="宋体" w:cs="宋体"/>
          <w:color w:val="000000" w:themeColor="text1"/>
          <w:sz w:val="32"/>
          <w:szCs w:val="32"/>
          <w:u w:val="single"/>
        </w:rPr>
      </w:pPr>
    </w:p>
    <w:p>
      <w:pPr>
        <w:spacing w:after="120" w:line="360" w:lineRule="auto"/>
        <w:jc w:val="center"/>
        <w:rPr>
          <w:rFonts w:ascii="宋体" w:hAnsi="宋体" w:eastAsia="宋体" w:cs="宋体"/>
          <w:color w:val="000000" w:themeColor="text1"/>
          <w:sz w:val="32"/>
          <w:szCs w:val="32"/>
          <w:u w:val="single"/>
        </w:rPr>
      </w:pPr>
    </w:p>
    <w:p>
      <w:pPr>
        <w:spacing w:after="120" w:line="360" w:lineRule="auto"/>
        <w:jc w:val="center"/>
        <w:rPr>
          <w:rFonts w:hint="eastAsia" w:ascii="宋体" w:hAnsi="宋体" w:eastAsia="宋体" w:cs="宋体"/>
          <w:b/>
          <w:bCs/>
          <w:color w:val="000000" w:themeColor="text1"/>
          <w:sz w:val="30"/>
          <w:szCs w:val="30"/>
          <w:lang w:val="en-US" w:eastAsia="zh-CN"/>
        </w:rPr>
      </w:pPr>
      <w:r>
        <w:rPr>
          <w:rFonts w:hint="eastAsia" w:ascii="宋体" w:hAnsi="宋体" w:eastAsia="宋体" w:cs="宋体"/>
          <w:b/>
          <w:bCs/>
          <w:color w:val="000000" w:themeColor="text1"/>
          <w:sz w:val="36"/>
          <w:szCs w:val="36"/>
          <w:u w:val="none"/>
          <w:lang w:eastAsia="zh-CN"/>
        </w:rPr>
        <w:t>2026-2028年配音服务采购项目</w:t>
      </w:r>
    </w:p>
    <w:p>
      <w:pPr>
        <w:spacing w:line="360" w:lineRule="auto"/>
        <w:jc w:val="both"/>
        <w:rPr>
          <w:rFonts w:ascii="宋体" w:hAnsi="宋体" w:eastAsia="宋体" w:cs="宋体"/>
          <w:color w:val="000000" w:themeColor="text1"/>
          <w:sz w:val="28"/>
          <w:szCs w:val="28"/>
        </w:rPr>
      </w:pPr>
    </w:p>
    <w:p>
      <w:pPr>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rPr>
        <w:t>项目编号：</w:t>
      </w:r>
      <w:r>
        <w:rPr>
          <w:rFonts w:hint="eastAsia" w:ascii="宋体" w:hAnsi="宋体" w:eastAsia="宋体" w:cs="宋体"/>
          <w:b/>
          <w:bCs/>
          <w:sz w:val="32"/>
          <w:szCs w:val="32"/>
          <w:lang w:val="en-US" w:eastAsia="zh-CN"/>
        </w:rPr>
        <w:t>FJZT-2026-11990</w:t>
      </w:r>
    </w:p>
    <w:p>
      <w:pPr>
        <w:spacing w:line="360" w:lineRule="auto"/>
        <w:jc w:val="center"/>
        <w:rPr>
          <w:rFonts w:ascii="宋体" w:hAnsi="宋体" w:eastAsia="宋体" w:cs="宋体"/>
          <w:color w:val="000000" w:themeColor="text1"/>
        </w:rPr>
      </w:pPr>
    </w:p>
    <w:p>
      <w:pPr>
        <w:spacing w:line="360" w:lineRule="auto"/>
        <w:jc w:val="both"/>
        <w:rPr>
          <w:rFonts w:ascii="宋体" w:hAnsi="宋体" w:eastAsia="宋体" w:cs="宋体"/>
          <w:color w:val="000000" w:themeColor="text1"/>
        </w:rPr>
      </w:pPr>
    </w:p>
    <w:p>
      <w:pPr>
        <w:spacing w:line="360" w:lineRule="auto"/>
        <w:jc w:val="center"/>
        <w:rPr>
          <w:rFonts w:ascii="宋体" w:hAnsi="宋体" w:eastAsia="宋体" w:cs="宋体"/>
          <w:color w:val="000000" w:themeColor="text1"/>
        </w:rPr>
      </w:pPr>
    </w:p>
    <w:p>
      <w:pPr>
        <w:spacing w:after="120" w:line="360" w:lineRule="auto"/>
        <w:jc w:val="center"/>
        <w:rPr>
          <w:rFonts w:ascii="宋体" w:hAnsi="宋体" w:eastAsia="宋体" w:cs="宋体"/>
          <w:b/>
          <w:color w:val="000000" w:themeColor="text1"/>
          <w:sz w:val="36"/>
          <w:szCs w:val="36"/>
        </w:rPr>
      </w:pPr>
      <w:r>
        <w:rPr>
          <w:rFonts w:hint="eastAsia" w:ascii="宋体" w:hAnsi="宋体" w:eastAsia="宋体" w:cs="宋体"/>
          <w:b/>
          <w:color w:val="000000" w:themeColor="text1"/>
          <w:sz w:val="36"/>
          <w:szCs w:val="36"/>
          <w:lang w:val="en-US" w:eastAsia="zh-CN"/>
        </w:rPr>
        <w:t>响应</w:t>
      </w:r>
      <w:r>
        <w:rPr>
          <w:rFonts w:hint="eastAsia" w:ascii="宋体" w:hAnsi="宋体" w:eastAsia="宋体" w:cs="宋体"/>
          <w:b/>
          <w:color w:val="000000" w:themeColor="text1"/>
          <w:sz w:val="36"/>
          <w:szCs w:val="36"/>
        </w:rPr>
        <w:t>文件【商务技术</w:t>
      </w:r>
      <w:r>
        <w:rPr>
          <w:rFonts w:hint="eastAsia" w:ascii="宋体" w:hAnsi="宋体" w:eastAsia="宋体" w:cs="宋体"/>
          <w:b/>
          <w:color w:val="000000" w:themeColor="text1"/>
          <w:sz w:val="36"/>
          <w:szCs w:val="36"/>
          <w:lang w:val="en-US" w:eastAsia="zh-CN"/>
        </w:rPr>
        <w:t>响应</w:t>
      </w:r>
      <w:r>
        <w:rPr>
          <w:rFonts w:hint="eastAsia" w:ascii="宋体" w:hAnsi="宋体" w:eastAsia="宋体" w:cs="宋体"/>
          <w:b/>
          <w:color w:val="000000" w:themeColor="text1"/>
          <w:sz w:val="36"/>
          <w:szCs w:val="36"/>
        </w:rPr>
        <w:t>文件】部分</w:t>
      </w:r>
    </w:p>
    <w:p>
      <w:pPr>
        <w:spacing w:after="120" w:line="360" w:lineRule="auto"/>
        <w:jc w:val="center"/>
        <w:rPr>
          <w:rFonts w:ascii="宋体" w:hAnsi="宋体" w:eastAsia="宋体" w:cs="宋体"/>
          <w:b/>
          <w:color w:val="000000" w:themeColor="text1"/>
          <w:sz w:val="32"/>
          <w:szCs w:val="32"/>
        </w:rPr>
      </w:pPr>
      <w:r>
        <w:rPr>
          <w:rFonts w:hint="eastAsia" w:ascii="宋体" w:hAnsi="宋体" w:eastAsia="宋体" w:cs="宋体"/>
          <w:b/>
          <w:sz w:val="32"/>
          <w:szCs w:val="32"/>
        </w:rPr>
        <w:t>【正本/副本】</w:t>
      </w:r>
    </w:p>
    <w:p>
      <w:pPr>
        <w:spacing w:line="360" w:lineRule="auto"/>
        <w:jc w:val="both"/>
        <w:rPr>
          <w:rFonts w:ascii="宋体" w:hAnsi="宋体" w:eastAsia="宋体" w:cs="宋体"/>
          <w:color w:val="000000"/>
          <w:szCs w:val="21"/>
        </w:rPr>
      </w:pPr>
    </w:p>
    <w:p>
      <w:pPr>
        <w:widowControl w:val="0"/>
        <w:spacing w:after="120" w:line="360" w:lineRule="auto"/>
        <w:jc w:val="both"/>
        <w:rPr>
          <w:rFonts w:ascii="宋体" w:hAnsi="宋体" w:eastAsia="宋体" w:cs="宋体"/>
          <w:bCs/>
          <w:color w:val="000000" w:themeColor="text1"/>
          <w:kern w:val="2"/>
          <w:sz w:val="21"/>
          <w:szCs w:val="21"/>
          <w:lang w:val="en-US" w:eastAsia="zh-CN" w:bidi="ar-SA"/>
        </w:rPr>
      </w:pPr>
    </w:p>
    <w:p>
      <w:pPr>
        <w:autoSpaceDE w:val="0"/>
        <w:autoSpaceDN w:val="0"/>
        <w:spacing w:line="360" w:lineRule="auto"/>
        <w:jc w:val="left"/>
        <w:rPr>
          <w:rFonts w:ascii="宋体" w:hAnsi="宋体" w:eastAsia="宋体" w:cs="宋体"/>
          <w:bCs/>
          <w:color w:val="000000" w:themeColor="text1"/>
          <w:szCs w:val="21"/>
        </w:rPr>
      </w:pPr>
    </w:p>
    <w:p>
      <w:pPr>
        <w:rPr>
          <w:rFonts w:ascii="Times New Roman" w:hAnsi="Times New Roman" w:eastAsia="宋体" w:cs="Times New Roman"/>
          <w:b/>
        </w:rPr>
      </w:pPr>
    </w:p>
    <w:p>
      <w:pPr>
        <w:spacing w:line="360" w:lineRule="auto"/>
        <w:ind w:firstLine="2160" w:firstLineChars="900"/>
        <w:rPr>
          <w:rFonts w:ascii="宋体" w:hAnsi="宋体" w:eastAsia="宋体" w:cs="宋体"/>
          <w:color w:val="000000" w:themeColor="text1"/>
          <w:szCs w:val="21"/>
        </w:rPr>
      </w:pPr>
      <w:r>
        <w:rPr>
          <w:rFonts w:hint="eastAsia" w:ascii="宋体" w:hAnsi="宋体" w:eastAsia="宋体" w:cs="宋体"/>
          <w:color w:val="000000" w:themeColor="text1"/>
          <w:sz w:val="24"/>
          <w:lang w:val="en-US" w:eastAsia="zh-CN"/>
        </w:rPr>
        <w:t>供应商</w:t>
      </w:r>
      <w:r>
        <w:rPr>
          <w:rFonts w:hint="eastAsia" w:ascii="宋体" w:hAnsi="宋体" w:eastAsia="宋体" w:cs="宋体"/>
          <w:color w:val="000000" w:themeColor="text1"/>
          <w:sz w:val="24"/>
        </w:rPr>
        <w:t>名称：</w:t>
      </w:r>
      <w:r>
        <w:rPr>
          <w:rFonts w:hint="eastAsia" w:ascii="宋体" w:hAnsi="宋体" w:eastAsia="宋体" w:cs="宋体"/>
          <w:color w:val="000000" w:themeColor="text1"/>
          <w:szCs w:val="21"/>
          <w:u w:val="single"/>
        </w:rPr>
        <w:t>　　　　　　　　</w:t>
      </w:r>
      <w:r>
        <w:rPr>
          <w:rFonts w:hint="eastAsia" w:ascii="宋体" w:hAnsi="宋体" w:eastAsia="宋体" w:cs="宋体"/>
          <w:color w:val="000000" w:themeColor="text1"/>
          <w:szCs w:val="21"/>
        </w:rPr>
        <w:t>（盖单位公章）</w:t>
      </w:r>
    </w:p>
    <w:p>
      <w:pPr>
        <w:adjustRightInd w:val="0"/>
        <w:snapToGrid w:val="0"/>
        <w:spacing w:line="360" w:lineRule="auto"/>
        <w:jc w:val="center"/>
        <w:rPr>
          <w:rFonts w:ascii="宋体" w:hAnsi="宋体" w:eastAsia="宋体" w:cs="宋体"/>
          <w:color w:val="000000" w:themeColor="text1"/>
          <w:sz w:val="24"/>
        </w:rPr>
      </w:pPr>
      <w:r>
        <w:rPr>
          <w:rFonts w:hint="eastAsia" w:ascii="宋体" w:hAnsi="宋体" w:eastAsia="宋体" w:cs="宋体"/>
          <w:color w:val="000000" w:themeColor="text1"/>
          <w:sz w:val="24"/>
        </w:rPr>
        <w:t xml:space="preserve"> </w:t>
      </w:r>
    </w:p>
    <w:p>
      <w:pPr>
        <w:adjustRightInd w:val="0"/>
        <w:snapToGrid w:val="0"/>
        <w:spacing w:line="360" w:lineRule="auto"/>
        <w:jc w:val="center"/>
        <w:rPr>
          <w:rFonts w:ascii="宋体" w:hAnsi="宋体" w:eastAsia="宋体" w:cs="宋体"/>
          <w:color w:val="000000" w:themeColor="text1"/>
          <w:sz w:val="24"/>
        </w:rPr>
      </w:pPr>
      <w:r>
        <w:rPr>
          <w:rFonts w:hint="eastAsia" w:ascii="宋体" w:hAnsi="宋体" w:eastAsia="宋体" w:cs="宋体"/>
          <w:color w:val="000000" w:themeColor="text1"/>
          <w:sz w:val="24"/>
          <w:u w:val="none"/>
          <w:lang w:val="en-US" w:eastAsia="zh-CN"/>
        </w:rPr>
        <w:t xml:space="preserve">      </w:t>
      </w:r>
      <w:r>
        <w:rPr>
          <w:rFonts w:hint="eastAsia" w:ascii="宋体" w:hAnsi="宋体" w:eastAsia="宋体" w:cs="宋体"/>
          <w:color w:val="000000" w:themeColor="text1"/>
          <w:sz w:val="24"/>
          <w:u w:val="single"/>
        </w:rPr>
        <w:t xml:space="preserve">        </w:t>
      </w:r>
      <w:r>
        <w:rPr>
          <w:rFonts w:hint="eastAsia" w:ascii="宋体" w:hAnsi="宋体" w:eastAsia="宋体" w:cs="宋体"/>
          <w:color w:val="000000" w:themeColor="text1"/>
          <w:sz w:val="24"/>
        </w:rPr>
        <w:t>年</w:t>
      </w:r>
      <w:r>
        <w:rPr>
          <w:rFonts w:hint="eastAsia" w:ascii="宋体" w:hAnsi="宋体" w:eastAsia="宋体" w:cs="宋体"/>
          <w:color w:val="000000" w:themeColor="text1"/>
          <w:sz w:val="24"/>
          <w:u w:val="single"/>
        </w:rPr>
        <w:t xml:space="preserve">        </w:t>
      </w:r>
      <w:r>
        <w:rPr>
          <w:rFonts w:hint="eastAsia" w:ascii="宋体" w:hAnsi="宋体" w:eastAsia="宋体" w:cs="宋体"/>
          <w:color w:val="000000" w:themeColor="text1"/>
          <w:sz w:val="24"/>
        </w:rPr>
        <w:t>月</w:t>
      </w:r>
      <w:r>
        <w:rPr>
          <w:rFonts w:hint="eastAsia" w:ascii="宋体" w:hAnsi="宋体" w:eastAsia="宋体" w:cs="宋体"/>
          <w:color w:val="000000" w:themeColor="text1"/>
          <w:sz w:val="24"/>
          <w:u w:val="single"/>
        </w:rPr>
        <w:t xml:space="preserve">        </w:t>
      </w:r>
      <w:r>
        <w:rPr>
          <w:rFonts w:hint="eastAsia" w:ascii="宋体" w:hAnsi="宋体" w:eastAsia="宋体" w:cs="宋体"/>
          <w:color w:val="000000" w:themeColor="text1"/>
          <w:sz w:val="24"/>
        </w:rPr>
        <w:t>日</w:t>
      </w:r>
    </w:p>
    <w:p>
      <w:pPr>
        <w:adjustRightInd w:val="0"/>
        <w:snapToGrid w:val="0"/>
        <w:spacing w:line="440" w:lineRule="exact"/>
        <w:jc w:val="center"/>
        <w:rPr>
          <w:rFonts w:ascii="宋体" w:hAnsi="宋体" w:eastAsia="宋体" w:cs="宋体"/>
          <w:b/>
          <w:sz w:val="30"/>
          <w:szCs w:val="30"/>
        </w:rPr>
      </w:pPr>
    </w:p>
    <w:p>
      <w:pPr>
        <w:adjustRightInd w:val="0"/>
        <w:snapToGrid w:val="0"/>
        <w:spacing w:line="440" w:lineRule="exact"/>
        <w:jc w:val="center"/>
        <w:rPr>
          <w:rFonts w:ascii="宋体" w:hAnsi="宋体" w:eastAsia="宋体" w:cs="宋体"/>
          <w:b/>
          <w:sz w:val="30"/>
          <w:szCs w:val="30"/>
        </w:rPr>
      </w:pPr>
    </w:p>
    <w:p>
      <w:pPr>
        <w:topLinePunct/>
        <w:spacing w:line="360" w:lineRule="auto"/>
        <w:jc w:val="left"/>
        <w:rPr>
          <w:rFonts w:hint="eastAsia" w:ascii="宋体" w:hAnsi="宋体" w:eastAsia="宋体" w:cs="宋体"/>
          <w:b/>
          <w:color w:val="000000" w:themeColor="text1"/>
        </w:rPr>
      </w:pPr>
    </w:p>
    <w:p>
      <w:pPr>
        <w:topLinePunct/>
        <w:spacing w:line="360" w:lineRule="auto"/>
        <w:jc w:val="left"/>
        <w:rPr>
          <w:rFonts w:ascii="宋体" w:hAnsi="宋体" w:eastAsia="宋体" w:cs="宋体"/>
          <w:color w:val="000000" w:themeColor="text1"/>
          <w:sz w:val="24"/>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w:t>
      </w:r>
      <w:r>
        <w:rPr>
          <w:rFonts w:hint="eastAsia" w:ascii="宋体" w:hAnsi="宋体" w:eastAsia="宋体" w:cs="宋体"/>
          <w:color w:val="000000" w:themeColor="text1"/>
          <w:lang w:val="en-US" w:eastAsia="zh-CN"/>
        </w:rPr>
        <w:t>供应商</w:t>
      </w:r>
      <w:r>
        <w:rPr>
          <w:rFonts w:hint="eastAsia" w:ascii="宋体" w:hAnsi="宋体" w:eastAsia="宋体" w:cs="宋体"/>
          <w:color w:val="000000" w:themeColor="text1"/>
        </w:rPr>
        <w:t>可以根据实际情况对本文件进行调整和修改，但应满足</w:t>
      </w:r>
      <w:r>
        <w:rPr>
          <w:rFonts w:hint="eastAsia" w:ascii="宋体" w:hAnsi="宋体" w:eastAsia="宋体" w:cs="宋体"/>
          <w:color w:val="000000" w:themeColor="text1"/>
          <w:lang w:val="en-US" w:eastAsia="zh-CN"/>
        </w:rPr>
        <w:t>询比</w:t>
      </w:r>
      <w:r>
        <w:rPr>
          <w:rFonts w:hint="eastAsia" w:ascii="宋体" w:hAnsi="宋体" w:eastAsia="宋体" w:cs="宋体"/>
          <w:color w:val="000000" w:themeColor="text1"/>
        </w:rPr>
        <w:t>文件对本文件的要求。</w:t>
      </w:r>
    </w:p>
    <w:bookmarkEnd w:id="150"/>
    <w:bookmarkEnd w:id="151"/>
    <w:bookmarkEnd w:id="152"/>
    <w:p>
      <w:pPr>
        <w:widowControl w:val="0"/>
        <w:tabs>
          <w:tab w:val="left" w:pos="588"/>
        </w:tabs>
        <w:snapToGrid w:val="0"/>
        <w:spacing w:before="120" w:after="120" w:line="440" w:lineRule="exact"/>
        <w:jc w:val="left"/>
        <w:outlineLvl w:val="0"/>
        <w:rPr>
          <w:rFonts w:hint="eastAsia" w:ascii="宋体" w:hAnsi="宋体" w:eastAsia="宋体" w:cs="宋体"/>
          <w:b/>
          <w:bCs/>
          <w:color w:val="000000"/>
          <w:kern w:val="2"/>
          <w:sz w:val="24"/>
          <w:szCs w:val="32"/>
          <w:lang w:val="en-US" w:eastAsia="zh-CN" w:bidi="ar"/>
        </w:rPr>
      </w:pPr>
      <w:bookmarkStart w:id="177" w:name="_Toc28164"/>
      <w:bookmarkStart w:id="178" w:name="_Toc7049"/>
      <w:bookmarkStart w:id="179" w:name="_Toc7627"/>
      <w:bookmarkStart w:id="180" w:name="_Toc6364"/>
      <w:bookmarkStart w:id="181" w:name="_Toc1156"/>
      <w:bookmarkStart w:id="182" w:name="_Toc2533"/>
      <w:r>
        <w:rPr>
          <w:rFonts w:hint="eastAsia" w:ascii="宋体" w:hAnsi="宋体" w:eastAsia="宋体" w:cs="Times New Roman"/>
          <w:b/>
          <w:bCs/>
          <w:color w:val="000000" w:themeColor="text1"/>
          <w:kern w:val="2"/>
          <w:sz w:val="24"/>
          <w:szCs w:val="24"/>
          <w:lang w:val="en-US" w:eastAsia="zh-CN" w:bidi="ar-SA"/>
        </w:rPr>
        <w:fldChar w:fldCharType="begin"/>
      </w:r>
      <w:r>
        <w:rPr>
          <w:rFonts w:hint="eastAsia" w:ascii="宋体" w:hAnsi="宋体" w:eastAsia="宋体" w:cs="Times New Roman"/>
          <w:b/>
          <w:bCs/>
          <w:color w:val="000000" w:themeColor="text1"/>
          <w:kern w:val="2"/>
          <w:sz w:val="24"/>
          <w:szCs w:val="24"/>
          <w:lang w:val="en-US" w:eastAsia="zh-CN" w:bidi="ar-SA"/>
        </w:rPr>
        <w:instrText xml:space="preserve"> TOC \o "1-3" \h \z \u </w:instrText>
      </w:r>
      <w:r>
        <w:rPr>
          <w:rFonts w:hint="eastAsia" w:ascii="宋体" w:hAnsi="宋体" w:eastAsia="宋体" w:cs="Times New Roman"/>
          <w:b/>
          <w:bCs/>
          <w:color w:val="000000" w:themeColor="text1"/>
          <w:kern w:val="2"/>
          <w:sz w:val="24"/>
          <w:szCs w:val="24"/>
          <w:lang w:val="en-US" w:eastAsia="zh-CN" w:bidi="ar-SA"/>
        </w:rPr>
        <w:fldChar w:fldCharType="separate"/>
      </w:r>
      <w:r>
        <w:rPr>
          <w:rFonts w:hint="eastAsia" w:ascii="宋体" w:hAnsi="宋体" w:eastAsia="宋体" w:cs="Times New Roman"/>
          <w:b/>
          <w:bCs/>
          <w:color w:val="000000" w:themeColor="text1"/>
          <w:kern w:val="2"/>
          <w:sz w:val="24"/>
          <w:szCs w:val="24"/>
          <w:lang w:val="en-US" w:eastAsia="zh-CN" w:bidi="ar-SA"/>
        </w:rPr>
        <w:fldChar w:fldCharType="end"/>
      </w:r>
      <w:bookmarkStart w:id="183" w:name="_Toc2996"/>
      <w:r>
        <w:rPr>
          <w:rFonts w:hint="eastAsia" w:ascii="宋体" w:hAnsi="宋体" w:eastAsia="宋体" w:cs="Times New Roman"/>
          <w:b/>
          <w:bCs/>
          <w:color w:val="000000" w:themeColor="text1"/>
          <w:kern w:val="2"/>
          <w:sz w:val="24"/>
          <w:szCs w:val="24"/>
          <w:lang w:val="en-US" w:eastAsia="zh-CN" w:bidi="ar-SA"/>
        </w:rPr>
        <w:t>1评审索引表</w:t>
      </w:r>
      <w:bookmarkEnd w:id="177"/>
      <w:bookmarkEnd w:id="178"/>
      <w:bookmarkEnd w:id="179"/>
      <w:bookmarkEnd w:id="180"/>
      <w:bookmarkEnd w:id="181"/>
      <w:bookmarkEnd w:id="182"/>
      <w:bookmarkEnd w:id="183"/>
    </w:p>
    <w:p>
      <w:pPr>
        <w:spacing w:line="360" w:lineRule="auto"/>
        <w:jc w:val="center"/>
        <w:rPr>
          <w:rFonts w:ascii="宋体" w:hAnsi="宋体" w:eastAsia="宋体" w:cs="宋体"/>
          <w:b/>
          <w:color w:val="000000"/>
        </w:rPr>
      </w:pPr>
      <w:r>
        <w:rPr>
          <w:rFonts w:hint="eastAsia" w:ascii="宋体" w:hAnsi="宋体" w:eastAsia="宋体" w:cs="宋体"/>
          <w:b/>
          <w:color w:val="000000"/>
          <w:sz w:val="24"/>
          <w:lang w:bidi="ar"/>
        </w:rPr>
        <w:t>评审索引表</w:t>
      </w:r>
    </w:p>
    <w:p>
      <w:pPr>
        <w:spacing w:line="360" w:lineRule="auto"/>
        <w:jc w:val="left"/>
        <w:rPr>
          <w:rFonts w:ascii="宋体" w:hAnsi="宋体" w:eastAsia="宋体" w:cs="宋体"/>
          <w:b/>
          <w:color w:val="000000"/>
        </w:rPr>
      </w:pPr>
      <w:r>
        <w:rPr>
          <w:rFonts w:hint="eastAsia" w:ascii="宋体" w:hAnsi="宋体" w:eastAsia="宋体" w:cs="宋体"/>
          <w:color w:val="000000"/>
          <w:lang w:bidi="ar"/>
        </w:rPr>
        <w:t>【</w:t>
      </w:r>
      <w:r>
        <w:rPr>
          <w:rFonts w:hint="eastAsia" w:ascii="宋体" w:hAnsi="宋体" w:eastAsia="宋体" w:cs="宋体"/>
          <w:b/>
          <w:bCs/>
          <w:color w:val="FF0000"/>
          <w:lang w:bidi="ar"/>
        </w:rPr>
        <w:t>以下仅作参考，</w:t>
      </w:r>
      <w:r>
        <w:rPr>
          <w:rFonts w:hint="eastAsia" w:ascii="宋体" w:hAnsi="宋体" w:eastAsia="宋体" w:cs="宋体"/>
          <w:b/>
          <w:bCs/>
          <w:color w:val="FF0000"/>
          <w:lang w:val="en-US" w:eastAsia="zh-CN" w:bidi="ar"/>
        </w:rPr>
        <w:t>供应商可</w:t>
      </w:r>
      <w:r>
        <w:rPr>
          <w:rFonts w:hint="eastAsia" w:ascii="宋体" w:hAnsi="宋体" w:eastAsia="宋体" w:cs="宋体"/>
          <w:b/>
          <w:bCs/>
          <w:color w:val="FF0000"/>
          <w:lang w:bidi="ar"/>
        </w:rPr>
        <w:t>根据实际格式情况更改（响应文件制作删除此行）：</w:t>
      </w:r>
      <w:r>
        <w:rPr>
          <w:rFonts w:hint="eastAsia" w:ascii="宋体" w:hAnsi="宋体" w:eastAsia="宋体" w:cs="宋体"/>
          <w:color w:val="000000"/>
          <w:lang w:bidi="ar"/>
        </w:rPr>
        <w:t>】</w:t>
      </w:r>
    </w:p>
    <w:tbl>
      <w:tblPr>
        <w:tblStyle w:val="42"/>
        <w:tblW w:w="4998" w:type="pct"/>
        <w:jc w:val="center"/>
        <w:tblLayout w:type="autofit"/>
        <w:tblCellMar>
          <w:top w:w="0" w:type="dxa"/>
          <w:left w:w="108" w:type="dxa"/>
          <w:bottom w:w="0" w:type="dxa"/>
          <w:right w:w="108" w:type="dxa"/>
        </w:tblCellMar>
      </w:tblPr>
      <w:tblGrid>
        <w:gridCol w:w="784"/>
        <w:gridCol w:w="3851"/>
        <w:gridCol w:w="3884"/>
      </w:tblGrid>
      <w:tr>
        <w:tblPrEx>
          <w:tblCellMar>
            <w:top w:w="0" w:type="dxa"/>
            <w:left w:w="108" w:type="dxa"/>
            <w:bottom w:w="0" w:type="dxa"/>
            <w:right w:w="108" w:type="dxa"/>
          </w:tblCellMar>
        </w:tblPrEx>
        <w:trPr>
          <w:trHeight w:val="340" w:hRule="atLeast"/>
          <w:jc w:val="center"/>
        </w:trPr>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rPr>
            </w:pPr>
            <w:r>
              <w:rPr>
                <w:rFonts w:hint="eastAsia" w:ascii="宋体" w:hAnsi="宋体" w:eastAsia="宋体" w:cs="宋体"/>
                <w:b/>
                <w:bCs/>
                <w:color w:val="000000"/>
                <w:kern w:val="0"/>
                <w:sz w:val="21"/>
                <w:szCs w:val="21"/>
                <w:lang w:val="en-US" w:eastAsia="zh-CN"/>
              </w:rPr>
              <w:t>序号</w:t>
            </w:r>
          </w:p>
        </w:tc>
        <w:tc>
          <w:tcPr>
            <w:tcW w:w="226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lang w:val="en-US" w:eastAsia="zh-CN"/>
              </w:rPr>
            </w:pPr>
            <w:r>
              <w:rPr>
                <w:rFonts w:hint="eastAsia" w:ascii="宋体" w:hAnsi="宋体" w:eastAsia="宋体" w:cs="宋体"/>
                <w:b/>
                <w:bCs/>
                <w:kern w:val="0"/>
                <w:sz w:val="21"/>
                <w:szCs w:val="21"/>
                <w:lang w:val="en-US" w:eastAsia="zh-CN"/>
              </w:rPr>
              <w:t>评审内容</w:t>
            </w:r>
          </w:p>
        </w:tc>
        <w:tc>
          <w:tcPr>
            <w:tcW w:w="2279"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utoSpaceDE w:val="0"/>
              <w:autoSpaceDN w:val="0"/>
              <w:adjustRightInd w:val="0"/>
              <w:spacing w:before="0" w:beforeAutospacing="0" w:after="0" w:afterAutospacing="0" w:line="315" w:lineRule="atLeast"/>
              <w:ind w:left="0" w:leftChars="0" w:right="0" w:firstLine="0" w:firstLineChars="0"/>
              <w:jc w:val="center"/>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对应页码</w:t>
            </w:r>
          </w:p>
        </w:tc>
      </w:tr>
      <w:tr>
        <w:tblPrEx>
          <w:tblCellMar>
            <w:top w:w="0" w:type="dxa"/>
            <w:left w:w="108" w:type="dxa"/>
            <w:bottom w:w="0" w:type="dxa"/>
            <w:right w:w="108" w:type="dxa"/>
          </w:tblCellMar>
        </w:tblPrEx>
        <w:trPr>
          <w:trHeight w:val="340" w:hRule="atLeast"/>
          <w:jc w:val="center"/>
        </w:trPr>
        <w:tc>
          <w:tcPr>
            <w:tcW w:w="2720" w:type="pct"/>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第一分册 商务技术响应文件</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0"/>
              </w:numPr>
              <w:suppressLineNumbers w:val="0"/>
              <w:spacing w:before="0" w:beforeAutospacing="0" w:after="0" w:afterAutospacing="0" w:line="240" w:lineRule="auto"/>
              <w:ind w:left="425" w:leftChars="0" w:right="0" w:hanging="425" w:firstLineChars="0"/>
              <w:jc w:val="center"/>
              <w:rPr>
                <w:rFonts w:hint="eastAsia" w:ascii="宋体" w:hAnsi="宋体" w:eastAsia="宋体" w:cs="宋体"/>
                <w:color w:val="auto"/>
                <w:kern w:val="0"/>
                <w:sz w:val="21"/>
                <w:szCs w:val="21"/>
              </w:rPr>
            </w:pPr>
            <w:r>
              <w:rPr>
                <w:rFonts w:hint="default" w:ascii="宋体" w:hAnsi="宋体" w:eastAsia="宋体" w:cs="宋体"/>
                <w:color w:val="auto"/>
                <w:kern w:val="0"/>
                <w:sz w:val="21"/>
                <w:szCs w:val="21"/>
                <w:lang w:val="en-US" w:eastAsia="zh-CN" w:bidi="ar-SA"/>
              </w:rPr>
              <w:t>1</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rPr>
            </w:pPr>
            <w:r>
              <w:rPr>
                <w:rFonts w:hint="eastAsia" w:ascii="宋体" w:hAnsi="宋体" w:eastAsia="宋体" w:cs="宋体"/>
                <w:color w:val="000000"/>
                <w:kern w:val="0"/>
                <w:sz w:val="21"/>
                <w:szCs w:val="21"/>
                <w:lang w:eastAsia="zh-CN" w:bidi="ar"/>
              </w:rPr>
              <w:t>供应商</w:t>
            </w:r>
            <w:r>
              <w:rPr>
                <w:rFonts w:hint="eastAsia" w:ascii="宋体" w:hAnsi="宋体" w:eastAsia="宋体" w:cs="宋体"/>
                <w:color w:val="000000"/>
                <w:kern w:val="0"/>
                <w:sz w:val="21"/>
                <w:szCs w:val="21"/>
                <w:lang w:bidi="ar"/>
              </w:rPr>
              <w:t>名称</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rPr>
            </w:pPr>
            <w:r>
              <w:rPr>
                <w:rFonts w:hint="eastAsia" w:ascii="宋体" w:hAnsi="宋体" w:eastAsia="宋体" w:cs="宋体"/>
                <w:b w:val="0"/>
                <w:bCs w:val="0"/>
                <w:color w:val="auto"/>
                <w:sz w:val="21"/>
                <w:szCs w:val="21"/>
                <w:highlight w:val="none"/>
                <w:lang w:val="en-US" w:eastAsia="zh-CN"/>
              </w:rPr>
              <w:t>2</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rPr>
            </w:pPr>
            <w:r>
              <w:rPr>
                <w:rFonts w:hint="eastAsia" w:ascii="宋体" w:hAnsi="宋体" w:eastAsia="宋体" w:cs="宋体"/>
                <w:color w:val="000000"/>
                <w:kern w:val="0"/>
                <w:sz w:val="21"/>
                <w:szCs w:val="21"/>
                <w:lang w:eastAsia="zh-CN" w:bidi="ar"/>
              </w:rPr>
              <w:t>响应</w:t>
            </w:r>
            <w:r>
              <w:rPr>
                <w:rFonts w:hint="eastAsia" w:ascii="宋体" w:hAnsi="宋体" w:eastAsia="宋体" w:cs="宋体"/>
                <w:color w:val="000000"/>
                <w:kern w:val="0"/>
                <w:sz w:val="21"/>
                <w:szCs w:val="21"/>
                <w:lang w:bidi="ar"/>
              </w:rPr>
              <w:t>函</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rPr>
            </w:pPr>
            <w:r>
              <w:rPr>
                <w:rFonts w:hint="eastAsia" w:ascii="宋体" w:hAnsi="宋体" w:eastAsia="宋体" w:cs="宋体"/>
                <w:b w:val="0"/>
                <w:bCs w:val="0"/>
                <w:color w:val="auto"/>
                <w:sz w:val="21"/>
                <w:szCs w:val="21"/>
                <w:highlight w:val="none"/>
                <w:lang w:val="en-US" w:eastAsia="zh-CN"/>
              </w:rPr>
              <w:t>3</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rPr>
            </w:pPr>
            <w:r>
              <w:rPr>
                <w:rFonts w:hint="eastAsia" w:ascii="宋体" w:hAnsi="宋体" w:eastAsia="宋体" w:cs="宋体"/>
                <w:color w:val="000000"/>
                <w:kern w:val="0"/>
                <w:sz w:val="21"/>
                <w:szCs w:val="21"/>
                <w:lang w:eastAsia="zh-CN" w:bidi="ar"/>
              </w:rPr>
              <w:t>响应</w:t>
            </w:r>
            <w:r>
              <w:rPr>
                <w:rFonts w:hint="eastAsia" w:ascii="宋体" w:hAnsi="宋体" w:eastAsia="宋体" w:cs="宋体"/>
                <w:color w:val="000000"/>
                <w:kern w:val="0"/>
                <w:sz w:val="21"/>
                <w:szCs w:val="21"/>
                <w:lang w:bidi="ar"/>
              </w:rPr>
              <w:t>文件签字盖章</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b w:val="0"/>
                <w:bCs w:val="0"/>
                <w:color w:val="auto"/>
                <w:sz w:val="21"/>
                <w:szCs w:val="21"/>
                <w:highlight w:val="none"/>
                <w:lang w:val="en-US" w:eastAsia="zh-CN"/>
              </w:rPr>
              <w:t>4</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rPr>
            </w:pPr>
            <w:r>
              <w:rPr>
                <w:rFonts w:hint="eastAsia" w:ascii="宋体" w:hAnsi="宋体" w:eastAsia="宋体" w:cs="宋体"/>
                <w:color w:val="000000"/>
                <w:kern w:val="0"/>
                <w:sz w:val="21"/>
                <w:szCs w:val="21"/>
                <w:lang w:bidi="ar"/>
              </w:rPr>
              <w:t>法定代表人授权书</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en-US" w:eastAsia="zh-CN"/>
              </w:rPr>
              <w:t>5</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highlight w:val="none"/>
              </w:rPr>
            </w:pPr>
            <w:r>
              <w:rPr>
                <w:rFonts w:hint="eastAsia" w:ascii="宋体" w:hAnsi="宋体" w:eastAsia="宋体" w:cs="宋体"/>
                <w:color w:val="000000"/>
                <w:kern w:val="0"/>
                <w:sz w:val="21"/>
                <w:szCs w:val="21"/>
                <w:lang w:eastAsia="zh-CN" w:bidi="ar"/>
              </w:rPr>
              <w:t>响应</w:t>
            </w:r>
            <w:r>
              <w:rPr>
                <w:rFonts w:hint="eastAsia" w:ascii="宋体" w:hAnsi="宋体" w:eastAsia="宋体" w:cs="宋体"/>
                <w:color w:val="000000"/>
                <w:kern w:val="0"/>
                <w:sz w:val="21"/>
                <w:szCs w:val="21"/>
                <w:lang w:bidi="ar"/>
              </w:rPr>
              <w:t>保证金</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en-US" w:eastAsia="zh-CN"/>
              </w:rPr>
              <w:t>6</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lang w:val="en-US"/>
              </w:rPr>
            </w:pPr>
            <w:r>
              <w:rPr>
                <w:rFonts w:hint="eastAsia" w:ascii="宋体" w:hAnsi="宋体" w:eastAsia="宋体" w:cs="宋体"/>
                <w:color w:val="000000"/>
                <w:kern w:val="0"/>
                <w:sz w:val="21"/>
                <w:szCs w:val="21"/>
                <w:lang w:bidi="ar"/>
              </w:rPr>
              <w:t>营业执照</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en-US" w:eastAsia="zh-CN"/>
              </w:rPr>
              <w:t>7</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lang w:val="en-US"/>
              </w:rPr>
            </w:pPr>
            <w:r>
              <w:rPr>
                <w:rFonts w:hint="eastAsia" w:ascii="宋体" w:hAnsi="宋体" w:eastAsia="宋体" w:cs="宋体"/>
                <w:color w:val="000000"/>
                <w:kern w:val="0"/>
                <w:sz w:val="21"/>
                <w:szCs w:val="21"/>
                <w:lang w:bidi="ar"/>
              </w:rPr>
              <w:t>控股、管理关系</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highlight w:val="none"/>
                <w:lang w:val="en-US" w:eastAsia="zh-CN"/>
              </w:rPr>
              <w:t>8</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lang w:val="en-US"/>
              </w:rPr>
            </w:pPr>
            <w:r>
              <w:rPr>
                <w:rFonts w:hint="eastAsia" w:ascii="宋体" w:hAnsi="宋体" w:eastAsia="宋体" w:cs="宋体"/>
                <w:color w:val="000000"/>
                <w:kern w:val="0"/>
                <w:sz w:val="21"/>
                <w:szCs w:val="21"/>
                <w:highlight w:val="none"/>
                <w:lang w:bidi="ar"/>
              </w:rPr>
              <w:t>联合体</w:t>
            </w:r>
            <w:r>
              <w:rPr>
                <w:rFonts w:hint="eastAsia" w:ascii="宋体" w:hAnsi="宋体" w:eastAsia="宋体" w:cs="宋体"/>
                <w:color w:val="000000"/>
                <w:kern w:val="0"/>
                <w:sz w:val="21"/>
                <w:szCs w:val="21"/>
                <w:highlight w:val="none"/>
                <w:lang w:eastAsia="zh-CN" w:bidi="ar"/>
              </w:rPr>
              <w:t>响应</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9</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Cs w:val="21"/>
                <w:lang w:bidi="ar"/>
              </w:rPr>
              <w:t>代理商</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10</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lang w:val="en-US"/>
              </w:rPr>
            </w:pPr>
            <w:r>
              <w:rPr>
                <w:rFonts w:hint="eastAsia" w:ascii="宋体" w:hAnsi="宋体" w:eastAsia="宋体" w:cs="宋体"/>
                <w:color w:val="000000"/>
                <w:kern w:val="0"/>
                <w:sz w:val="21"/>
                <w:szCs w:val="21"/>
                <w:lang w:bidi="ar"/>
              </w:rPr>
              <w:t>不得存在的情形</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 w:val="21"/>
                <w:szCs w:val="21"/>
                <w:lang w:bidi="ar"/>
              </w:rPr>
              <w:t>合同条款</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12</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 w:val="21"/>
                <w:szCs w:val="21"/>
                <w:lang w:bidi="ar"/>
              </w:rPr>
              <w:t>技术规范书</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13</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000000"/>
                <w:kern w:val="0"/>
                <w:sz w:val="21"/>
                <w:szCs w:val="21"/>
                <w:lang w:bidi="ar"/>
              </w:rPr>
              <w:t>实质性</w:t>
            </w:r>
            <w:r>
              <w:rPr>
                <w:rFonts w:hint="eastAsia" w:ascii="宋体" w:hAnsi="宋体" w:eastAsia="宋体" w:cs="宋体"/>
                <w:color w:val="000000"/>
                <w:kern w:val="0"/>
                <w:sz w:val="21"/>
                <w:szCs w:val="21"/>
                <w:lang w:eastAsia="zh-CN" w:bidi="ar"/>
              </w:rPr>
              <w:t>响应</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14</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lang w:val="en-US" w:eastAsia="zh-CN"/>
              </w:rPr>
            </w:pPr>
            <w:r>
              <w:rPr>
                <w:rFonts w:hint="eastAsia" w:ascii="宋体" w:hAnsi="宋体" w:eastAsia="宋体" w:cs="宋体"/>
                <w:color w:val="000000"/>
                <w:kern w:val="0"/>
                <w:sz w:val="21"/>
                <w:szCs w:val="21"/>
                <w:lang w:bidi="ar"/>
              </w:rPr>
              <w:t>廉洁</w:t>
            </w:r>
            <w:r>
              <w:rPr>
                <w:rFonts w:hint="eastAsia" w:ascii="宋体" w:hAnsi="宋体" w:eastAsia="宋体" w:cs="宋体"/>
                <w:color w:val="000000"/>
                <w:kern w:val="0"/>
                <w:sz w:val="21"/>
                <w:szCs w:val="21"/>
                <w:lang w:eastAsia="zh-CN" w:bidi="ar"/>
              </w:rPr>
              <w:t>响应</w:t>
            </w:r>
            <w:r>
              <w:rPr>
                <w:rFonts w:hint="eastAsia" w:ascii="宋体" w:hAnsi="宋体" w:eastAsia="宋体" w:cs="宋体"/>
                <w:color w:val="000000"/>
                <w:kern w:val="0"/>
                <w:sz w:val="21"/>
                <w:szCs w:val="21"/>
                <w:lang w:bidi="ar"/>
              </w:rPr>
              <w:t>承诺书</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15</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Cs w:val="21"/>
                <w:lang w:bidi="ar"/>
              </w:rPr>
              <w:t>特定关系信息收集表</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16</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kern w:val="0"/>
                <w:sz w:val="21"/>
                <w:szCs w:val="21"/>
                <w:lang w:eastAsia="zh-CN" w:bidi="ar"/>
              </w:rPr>
              <w:t>响应</w:t>
            </w:r>
            <w:r>
              <w:rPr>
                <w:rFonts w:hint="eastAsia" w:ascii="宋体" w:hAnsi="宋体" w:eastAsia="宋体" w:cs="宋体"/>
                <w:color w:val="000000"/>
                <w:kern w:val="0"/>
                <w:sz w:val="21"/>
                <w:szCs w:val="21"/>
                <w:lang w:bidi="ar"/>
              </w:rPr>
              <w:t>有效期</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17</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000000"/>
                <w:kern w:val="0"/>
                <w:sz w:val="21"/>
                <w:szCs w:val="21"/>
                <w:lang w:bidi="ar"/>
              </w:rPr>
              <w:t>商务报价</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报价文件第【】页-第【】页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异常响应情形</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0"/>
                <w:sz w:val="21"/>
                <w:szCs w:val="21"/>
                <w:lang w:val="en-US" w:eastAsia="zh-CN" w:bidi="ar-SA"/>
              </w:rPr>
            </w:pPr>
            <w:r>
              <w:rPr>
                <w:rFonts w:hint="eastAsia" w:ascii="宋体" w:hAnsi="宋体" w:eastAsia="宋体" w:cs="宋体"/>
                <w:color w:val="auto"/>
                <w:sz w:val="21"/>
                <w:szCs w:val="21"/>
                <w:lang w:val="en-US" w:eastAsia="zh-CN"/>
              </w:rPr>
              <w:t>19</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000000"/>
                <w:kern w:val="0"/>
                <w:sz w:val="21"/>
                <w:szCs w:val="21"/>
                <w:lang w:bidi="ar"/>
              </w:rPr>
              <w:t>其他</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20</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lang w:val="en-US" w:eastAsia="zh-CN"/>
              </w:rPr>
            </w:pPr>
            <w:r>
              <w:rPr>
                <w:rFonts w:hint="eastAsia" w:ascii="宋体" w:hAnsi="宋体" w:eastAsia="宋体" w:cs="宋体"/>
                <w:color w:val="000000"/>
                <w:kern w:val="0"/>
                <w:sz w:val="21"/>
                <w:szCs w:val="21"/>
                <w:lang w:bidi="ar"/>
              </w:rPr>
              <w:t>失信评价</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w:t>
            </w:r>
          </w:p>
        </w:tc>
      </w:tr>
      <w:tr>
        <w:tblPrEx>
          <w:tblCellMar>
            <w:top w:w="0" w:type="dxa"/>
            <w:left w:w="108" w:type="dxa"/>
            <w:bottom w:w="0" w:type="dxa"/>
            <w:right w:w="108" w:type="dxa"/>
          </w:tblCellMar>
        </w:tblPrEx>
        <w:trPr>
          <w:trHeight w:val="367"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21</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000000"/>
                <w:kern w:val="0"/>
                <w:sz w:val="21"/>
                <w:szCs w:val="21"/>
                <w:lang w:bidi="ar"/>
              </w:rPr>
              <w:t>响应文件制作质量</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22</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业绩</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23</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服务团队</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24</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default" w:ascii="宋体" w:hAnsi="宋体" w:eastAsia="宋体" w:cs="宋体"/>
                <w:color w:val="000000"/>
                <w:kern w:val="0"/>
                <w:sz w:val="21"/>
                <w:szCs w:val="21"/>
                <w:lang w:val="en-US" w:bidi="ar"/>
              </w:rPr>
            </w:pPr>
            <w:r>
              <w:rPr>
                <w:rFonts w:hint="eastAsia" w:ascii="宋体" w:hAnsi="宋体" w:eastAsia="宋体" w:cs="宋体"/>
                <w:color w:val="000000"/>
                <w:kern w:val="0"/>
                <w:sz w:val="21"/>
                <w:szCs w:val="21"/>
                <w:lang w:val="en-US" w:eastAsia="zh-CN" w:bidi="ar"/>
              </w:rPr>
              <w:t>响应时限</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25</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新闻视频配音</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22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26</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小型专题片视频配音</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27</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宣传片视频配音</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28</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解说类视频配音</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29</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广告/短视频配音</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460" w:type="pc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30</w:t>
            </w:r>
          </w:p>
        </w:tc>
        <w:tc>
          <w:tcPr>
            <w:tcW w:w="2260"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总体</w:t>
            </w:r>
            <w:r>
              <w:rPr>
                <w:rFonts w:hint="eastAsia" w:ascii="宋体" w:hAnsi="宋体" w:eastAsia="宋体" w:cs="宋体"/>
                <w:color w:val="000000"/>
                <w:kern w:val="0"/>
                <w:sz w:val="21"/>
                <w:szCs w:val="21"/>
                <w:lang w:bidi="ar"/>
              </w:rPr>
              <w:t>实施方案</w:t>
            </w:r>
          </w:p>
        </w:tc>
        <w:tc>
          <w:tcPr>
            <w:tcW w:w="2279" w:type="pct"/>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64" w:hRule="atLeast"/>
          <w:jc w:val="center"/>
        </w:trPr>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w:t>
            </w:r>
          </w:p>
        </w:tc>
        <w:tc>
          <w:tcPr>
            <w:tcW w:w="22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服务响应方案</w:t>
            </w:r>
          </w:p>
        </w:tc>
        <w:tc>
          <w:tcPr>
            <w:tcW w:w="22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64" w:hRule="atLeast"/>
          <w:jc w:val="center"/>
        </w:trPr>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32</w:t>
            </w:r>
          </w:p>
        </w:tc>
        <w:tc>
          <w:tcPr>
            <w:tcW w:w="22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售后服务方案</w:t>
            </w:r>
          </w:p>
        </w:tc>
        <w:tc>
          <w:tcPr>
            <w:tcW w:w="22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商务技术文件第【】页-第【】页</w:t>
            </w:r>
          </w:p>
        </w:tc>
      </w:tr>
      <w:tr>
        <w:tblPrEx>
          <w:tblCellMar>
            <w:top w:w="0" w:type="dxa"/>
            <w:left w:w="108" w:type="dxa"/>
            <w:bottom w:w="0" w:type="dxa"/>
            <w:right w:w="108" w:type="dxa"/>
          </w:tblCellMar>
        </w:tblPrEx>
        <w:trPr>
          <w:trHeight w:val="340" w:hRule="atLeast"/>
          <w:jc w:val="center"/>
        </w:trPr>
        <w:tc>
          <w:tcPr>
            <w:tcW w:w="27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1"/>
                <w:szCs w:val="21"/>
              </w:rPr>
            </w:pPr>
            <w:r>
              <w:rPr>
                <w:rFonts w:hint="eastAsia" w:ascii="宋体" w:hAnsi="宋体" w:eastAsia="宋体" w:cs="宋体"/>
                <w:i w:val="0"/>
                <w:iCs w:val="0"/>
                <w:color w:val="auto"/>
                <w:kern w:val="0"/>
                <w:sz w:val="21"/>
                <w:szCs w:val="21"/>
                <w:u w:val="none"/>
                <w:lang w:val="en-US" w:eastAsia="zh-CN" w:bidi="ar"/>
              </w:rPr>
              <w:fldChar w:fldCharType="begin"/>
            </w:r>
            <w:r>
              <w:rPr>
                <w:rFonts w:hint="eastAsia" w:ascii="宋体" w:hAnsi="宋体" w:eastAsia="宋体" w:cs="宋体"/>
                <w:i w:val="0"/>
                <w:iCs w:val="0"/>
                <w:color w:val="auto"/>
                <w:kern w:val="0"/>
                <w:sz w:val="21"/>
                <w:szCs w:val="21"/>
                <w:u w:val="none"/>
                <w:lang w:val="en-US" w:eastAsia="zh-CN" w:bidi="ar"/>
              </w:rPr>
              <w:instrText xml:space="preserve"> HYPERLINK "" \l "_Toc8834 " </w:instrText>
            </w:r>
            <w:r>
              <w:rPr>
                <w:rFonts w:hint="eastAsia" w:ascii="宋体" w:hAnsi="宋体" w:eastAsia="宋体" w:cs="宋体"/>
                <w:i w:val="0"/>
                <w:iCs w:val="0"/>
                <w:color w:val="auto"/>
                <w:kern w:val="0"/>
                <w:sz w:val="21"/>
                <w:szCs w:val="21"/>
                <w:u w:val="none"/>
                <w:lang w:val="en-US" w:eastAsia="zh-CN" w:bidi="ar"/>
              </w:rPr>
              <w:fldChar w:fldCharType="separate"/>
            </w:r>
            <w:r>
              <w:rPr>
                <w:rStyle w:val="49"/>
                <w:rFonts w:hint="eastAsia" w:ascii="宋体" w:hAnsi="宋体" w:eastAsia="宋体" w:cs="宋体"/>
                <w:i w:val="0"/>
                <w:iCs w:val="0"/>
                <w:color w:val="auto"/>
                <w:sz w:val="21"/>
                <w:szCs w:val="21"/>
                <w:u w:val="none"/>
              </w:rPr>
              <w:t>第二分册 报价文件</w:t>
            </w:r>
            <w:r>
              <w:rPr>
                <w:rFonts w:hint="eastAsia" w:ascii="宋体" w:hAnsi="宋体" w:eastAsia="宋体" w:cs="宋体"/>
                <w:i w:val="0"/>
                <w:iCs w:val="0"/>
                <w:color w:val="auto"/>
                <w:kern w:val="0"/>
                <w:sz w:val="21"/>
                <w:szCs w:val="21"/>
                <w:u w:val="none"/>
                <w:lang w:val="en-US" w:eastAsia="zh-CN" w:bidi="ar"/>
              </w:rPr>
              <w:fldChar w:fldCharType="end"/>
            </w:r>
          </w:p>
        </w:tc>
        <w:tc>
          <w:tcPr>
            <w:tcW w:w="22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w:t>
            </w:r>
          </w:p>
        </w:tc>
      </w:tr>
      <w:tr>
        <w:tblPrEx>
          <w:tblCellMar>
            <w:top w:w="0" w:type="dxa"/>
            <w:left w:w="108" w:type="dxa"/>
            <w:bottom w:w="0" w:type="dxa"/>
            <w:right w:w="108" w:type="dxa"/>
          </w:tblCellMar>
        </w:tblPrEx>
        <w:trPr>
          <w:trHeight w:val="340" w:hRule="atLeast"/>
          <w:jc w:val="center"/>
        </w:trPr>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22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报价一览表</w:t>
            </w:r>
          </w:p>
        </w:tc>
        <w:tc>
          <w:tcPr>
            <w:tcW w:w="22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报价文件第【】页-第【】页</w:t>
            </w:r>
          </w:p>
        </w:tc>
      </w:tr>
    </w:tbl>
    <w:p>
      <w:pPr>
        <w:spacing w:line="360" w:lineRule="auto"/>
        <w:jc w:val="center"/>
        <w:rPr>
          <w:rFonts w:ascii="宋体" w:hAnsi="宋体" w:eastAsia="宋体" w:cs="宋体"/>
          <w:b/>
          <w:color w:val="000000"/>
          <w:sz w:val="24"/>
        </w:rPr>
      </w:pPr>
    </w:p>
    <w:p>
      <w:pPr>
        <w:spacing w:line="360" w:lineRule="auto"/>
        <w:rPr>
          <w:rFonts w:ascii="宋体" w:hAnsi="宋体" w:eastAsia="宋体" w:cs="宋体"/>
          <w:color w:val="000000"/>
        </w:rPr>
      </w:pPr>
    </w:p>
    <w:p>
      <w:pPr>
        <w:topLinePunct/>
        <w:spacing w:line="360" w:lineRule="auto"/>
        <w:jc w:val="left"/>
        <w:rPr>
          <w:rFonts w:ascii="宋体" w:hAnsi="宋体" w:eastAsia="宋体"/>
          <w:color w:val="000000" w:themeColor="text1"/>
          <w:sz w:val="24"/>
        </w:rPr>
      </w:pPr>
      <w:r>
        <w:rPr>
          <w:rFonts w:hint="eastAsia" w:ascii="宋体" w:hAnsi="宋体" w:eastAsia="宋体" w:cs="宋体"/>
          <w:b/>
          <w:color w:val="000000"/>
          <w:lang w:bidi="ar"/>
        </w:rPr>
        <w:t>编制要求</w:t>
      </w:r>
      <w:r>
        <w:rPr>
          <w:rFonts w:hint="eastAsia" w:ascii="宋体" w:hAnsi="宋体" w:eastAsia="宋体" w:cs="宋体"/>
          <w:color w:val="000000"/>
          <w:lang w:bidi="ar"/>
        </w:rPr>
        <w:t>：</w:t>
      </w:r>
      <w:r>
        <w:rPr>
          <w:rFonts w:hint="eastAsia" w:ascii="宋体" w:hAnsi="宋体" w:eastAsia="宋体" w:cs="宋体"/>
          <w:color w:val="000000"/>
          <w:lang w:eastAsia="zh-CN" w:bidi="ar"/>
        </w:rPr>
        <w:t>供应商</w:t>
      </w:r>
      <w:r>
        <w:rPr>
          <w:rFonts w:hint="eastAsia" w:ascii="宋体" w:hAnsi="宋体" w:eastAsia="宋体" w:cs="宋体"/>
          <w:color w:val="000000"/>
          <w:lang w:bidi="ar"/>
        </w:rPr>
        <w:t>可以根据实际情况对本文件进行调整和修改，但应满足</w:t>
      </w:r>
      <w:r>
        <w:rPr>
          <w:rFonts w:hint="eastAsia" w:ascii="宋体" w:hAnsi="宋体" w:eastAsia="宋体" w:cs="宋体"/>
          <w:color w:val="000000"/>
          <w:lang w:eastAsia="zh-CN" w:bidi="ar"/>
        </w:rPr>
        <w:t>询比</w:t>
      </w:r>
      <w:r>
        <w:rPr>
          <w:rFonts w:hint="eastAsia" w:ascii="宋体" w:hAnsi="宋体" w:eastAsia="宋体" w:cs="宋体"/>
          <w:color w:val="000000"/>
          <w:lang w:bidi="ar"/>
        </w:rPr>
        <w:t>文件对本文件的要求。</w:t>
      </w:r>
      <w:r>
        <w:rPr>
          <w:rFonts w:hint="eastAsia" w:ascii="宋体" w:hAnsi="宋体" w:eastAsia="宋体"/>
          <w:color w:val="000000" w:themeColor="text1"/>
          <w:sz w:val="24"/>
        </w:rPr>
        <w:br w:type="page"/>
      </w:r>
    </w:p>
    <w:p>
      <w:pPr>
        <w:pStyle w:val="40"/>
        <w:tabs>
          <w:tab w:val="left" w:pos="588"/>
        </w:tabs>
        <w:snapToGrid w:val="0"/>
        <w:spacing w:before="120" w:after="120" w:line="440" w:lineRule="exact"/>
        <w:jc w:val="left"/>
        <w:rPr>
          <w:rFonts w:ascii="宋体" w:hAnsi="宋体"/>
          <w:sz w:val="24"/>
          <w:szCs w:val="24"/>
        </w:rPr>
      </w:pPr>
      <w:bookmarkStart w:id="184" w:name="_Toc230"/>
      <w:r>
        <w:rPr>
          <w:rFonts w:hint="eastAsia" w:ascii="宋体" w:hAnsi="宋体"/>
          <w:color w:val="000000" w:themeColor="text1"/>
          <w:sz w:val="24"/>
          <w:szCs w:val="24"/>
        </w:rPr>
        <w:t>2形式评审一</w:t>
      </w:r>
      <w:r>
        <w:rPr>
          <w:rFonts w:hint="eastAsia" w:ascii="宋体" w:hAnsi="宋体"/>
          <w:sz w:val="24"/>
          <w:szCs w:val="24"/>
        </w:rPr>
        <w:t>专用印章授权函（如有）</w:t>
      </w:r>
      <w:bookmarkEnd w:id="153"/>
      <w:bookmarkEnd w:id="154"/>
      <w:bookmarkEnd w:id="155"/>
      <w:bookmarkEnd w:id="156"/>
      <w:bookmarkEnd w:id="184"/>
    </w:p>
    <w:bookmarkEnd w:id="157"/>
    <w:bookmarkEnd w:id="158"/>
    <w:p>
      <w:pPr>
        <w:spacing w:line="400" w:lineRule="exact"/>
        <w:jc w:val="center"/>
        <w:rPr>
          <w:rFonts w:ascii="宋体" w:hAnsi="宋体"/>
          <w:b/>
          <w:sz w:val="24"/>
        </w:rPr>
      </w:pPr>
    </w:p>
    <w:p>
      <w:pPr>
        <w:spacing w:line="360" w:lineRule="auto"/>
        <w:jc w:val="center"/>
        <w:rPr>
          <w:rFonts w:ascii="宋体" w:hAnsi="宋体" w:cs="宋体"/>
          <w:b/>
          <w:color w:val="000000"/>
          <w:sz w:val="24"/>
        </w:rPr>
      </w:pPr>
      <w:r>
        <w:rPr>
          <w:rFonts w:hint="eastAsia" w:ascii="宋体" w:hAnsi="宋体" w:cs="宋体"/>
          <w:b/>
          <w:color w:val="000000"/>
          <w:sz w:val="24"/>
          <w:lang w:bidi="ar"/>
        </w:rPr>
        <w:t>专用印章授权函（如有）</w:t>
      </w:r>
    </w:p>
    <w:p>
      <w:pPr>
        <w:spacing w:line="360" w:lineRule="auto"/>
        <w:jc w:val="center"/>
        <w:rPr>
          <w:rFonts w:ascii="宋体" w:hAnsi="宋体" w:cs="宋体"/>
          <w:color w:val="000000"/>
          <w:u w:val="single"/>
        </w:rPr>
      </w:pPr>
    </w:p>
    <w:p>
      <w:pPr>
        <w:spacing w:line="360" w:lineRule="auto"/>
        <w:rPr>
          <w:rFonts w:ascii="宋体" w:hAnsi="宋体" w:cs="宋体"/>
          <w:color w:val="000000"/>
          <w:sz w:val="24"/>
        </w:rPr>
      </w:pPr>
    </w:p>
    <w:p>
      <w:pPr>
        <w:spacing w:line="360" w:lineRule="auto"/>
        <w:ind w:firstLine="420" w:firstLineChars="200"/>
        <w:jc w:val="left"/>
        <w:rPr>
          <w:rFonts w:ascii="宋体" w:hAnsi="宋体" w:cs="宋体"/>
          <w:szCs w:val="21"/>
        </w:rPr>
      </w:pPr>
      <w:r>
        <w:rPr>
          <w:rFonts w:hint="eastAsia" w:ascii="宋体" w:hAnsi="宋体" w:cs="宋体"/>
          <w:szCs w:val="21"/>
          <w:lang w:bidi="ar"/>
        </w:rPr>
        <w:t>我单位特授权在</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szCs w:val="21"/>
          <w:lang w:bidi="ar"/>
        </w:rPr>
        <w:t>的</w:t>
      </w:r>
      <w:r>
        <w:rPr>
          <w:rFonts w:hint="eastAsia" w:ascii="宋体" w:hAnsi="宋体" w:cs="宋体"/>
          <w:szCs w:val="21"/>
          <w:lang w:val="en-US" w:eastAsia="zh-CN" w:bidi="ar"/>
        </w:rPr>
        <w:t>询比</w:t>
      </w:r>
      <w:r>
        <w:rPr>
          <w:rFonts w:hint="eastAsia" w:ascii="宋体" w:hAnsi="宋体" w:cs="宋体"/>
          <w:szCs w:val="21"/>
          <w:lang w:bidi="ar"/>
        </w:rPr>
        <w:t>活动中使用“</w:t>
      </w:r>
      <w:r>
        <w:rPr>
          <w:rFonts w:hint="eastAsia" w:ascii="宋体" w:hAnsi="宋体" w:cs="宋体"/>
          <w:szCs w:val="21"/>
          <w:u w:val="single"/>
          <w:lang w:bidi="ar"/>
        </w:rPr>
        <w:t xml:space="preserve">           （被授权印章名称）</w:t>
      </w:r>
      <w:r>
        <w:rPr>
          <w:rFonts w:hint="eastAsia" w:ascii="宋体" w:hAnsi="宋体" w:cs="宋体"/>
          <w:szCs w:val="21"/>
          <w:lang w:bidi="ar"/>
        </w:rPr>
        <w:t>”，</w:t>
      </w:r>
      <w:r>
        <w:rPr>
          <w:rFonts w:hint="eastAsia" w:ascii="宋体" w:hAnsi="宋体" w:cs="宋体"/>
          <w:szCs w:val="21"/>
          <w:u w:val="single"/>
          <w:lang w:bidi="ar"/>
        </w:rPr>
        <w:t xml:space="preserve">       （被授权印章名称）</w:t>
      </w:r>
      <w:r>
        <w:rPr>
          <w:rFonts w:hint="eastAsia" w:ascii="宋体" w:hAnsi="宋体" w:cs="宋体"/>
          <w:szCs w:val="21"/>
          <w:lang w:bidi="ar"/>
        </w:rPr>
        <w:t>与我公司公章具有同等法律效力。因使用“</w:t>
      </w:r>
      <w:r>
        <w:rPr>
          <w:rFonts w:hint="eastAsia" w:ascii="宋体" w:hAnsi="宋体" w:cs="宋体"/>
          <w:szCs w:val="21"/>
          <w:u w:val="single"/>
          <w:lang w:bidi="ar"/>
        </w:rPr>
        <w:t xml:space="preserve">        （被授权印章名称）</w:t>
      </w:r>
      <w:r>
        <w:rPr>
          <w:rFonts w:hint="eastAsia" w:ascii="宋体" w:hAnsi="宋体" w:cs="宋体"/>
          <w:szCs w:val="21"/>
          <w:lang w:bidi="ar"/>
        </w:rPr>
        <w:t>”所引起的法律后果由我单位承担。</w:t>
      </w:r>
    </w:p>
    <w:p>
      <w:pPr>
        <w:spacing w:line="360" w:lineRule="auto"/>
        <w:ind w:firstLine="420" w:firstLineChars="200"/>
        <w:jc w:val="left"/>
        <w:rPr>
          <w:rFonts w:ascii="宋体" w:hAnsi="宋体" w:cs="宋体"/>
          <w:szCs w:val="21"/>
        </w:rPr>
      </w:pPr>
    </w:p>
    <w:p>
      <w:pPr>
        <w:spacing w:line="360" w:lineRule="auto"/>
        <w:ind w:firstLine="420" w:firstLineChars="200"/>
        <w:jc w:val="left"/>
        <w:rPr>
          <w:rFonts w:ascii="宋体" w:hAnsi="宋体" w:cs="宋体"/>
          <w:szCs w:val="21"/>
        </w:rPr>
      </w:pPr>
      <w:r>
        <w:rPr>
          <w:rFonts w:hint="eastAsia" w:ascii="宋体" w:hAnsi="宋体" w:cs="宋体"/>
          <w:szCs w:val="21"/>
          <w:lang w:bidi="ar"/>
        </w:rPr>
        <w:t>特此证明。</w:t>
      </w:r>
    </w:p>
    <w:p>
      <w:pPr>
        <w:ind w:firstLine="422" w:firstLineChars="200"/>
        <w:rPr>
          <w:rFonts w:ascii="宋体" w:hAnsi="宋体" w:cs="宋体"/>
          <w:b/>
          <w:szCs w:val="21"/>
        </w:rPr>
      </w:pPr>
    </w:p>
    <w:p>
      <w:pPr>
        <w:ind w:firstLine="422" w:firstLineChars="200"/>
        <w:rPr>
          <w:rFonts w:ascii="宋体" w:hAnsi="宋体" w:cs="宋体"/>
          <w:b/>
          <w:szCs w:val="21"/>
        </w:rPr>
      </w:pPr>
    </w:p>
    <w:p>
      <w:pPr>
        <w:ind w:firstLine="420" w:firstLineChars="200"/>
        <w:rPr>
          <w:rFonts w:ascii="宋体" w:hAnsi="宋体" w:cs="宋体"/>
          <w:szCs w:val="21"/>
        </w:rPr>
      </w:pPr>
      <w:r>
        <w:rPr>
          <w:rFonts w:hint="eastAsia" w:ascii="宋体" w:hAnsi="宋体" w:cs="宋体"/>
          <w:szCs w:val="21"/>
          <w:lang w:bidi="ar"/>
        </w:rPr>
        <w:t xml:space="preserve">被授权印章：                            </w:t>
      </w:r>
    </w:p>
    <w:p>
      <w:pPr>
        <w:rPr>
          <w:rFonts w:ascii="宋体" w:hAnsi="宋体" w:cs="宋体"/>
          <w:szCs w:val="21"/>
        </w:rPr>
      </w:pPr>
      <w:r>
        <w:rPr>
          <w:lang w:bidi="ar"/>
        </w:rPr>
        <w:pict>
          <v:rect id="矩形 2" o:spid="_x0000_s2057" o:spt="1" style="position:absolute;left:0pt;margin-left:16.5pt;margin-top:7.05pt;height:184.25pt;width:184.25pt;z-index:251666432;mso-width-relative:page;mso-height-relative:page;" coordsize="21600,21600">
            <v:path/>
            <v:fill focussize="0,0"/>
            <v:stroke/>
            <v:imagedata o:title=""/>
            <o:lock v:ext="edit"/>
            <v:textbox>
              <w:txbxContent>
                <w:p>
                  <w:r>
                    <w:rPr>
                      <w:rFonts w:hint="eastAsia" w:cs="宋体"/>
                      <w:lang w:bidi="ar"/>
                    </w:rPr>
                    <w:t>（在此盖章）</w:t>
                  </w:r>
                </w:p>
              </w:txbxContent>
            </v:textbox>
          </v:rect>
        </w:pic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ind w:firstLine="1256" w:firstLineChars="596"/>
        <w:rPr>
          <w:rFonts w:ascii="宋体" w:hAnsi="宋体" w:cs="宋体"/>
          <w:b/>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firstLine="4674" w:firstLineChars="2226"/>
        <w:rPr>
          <w:rFonts w:ascii="宋体" w:hAnsi="宋体" w:cs="宋体"/>
          <w:szCs w:val="21"/>
        </w:rPr>
      </w:pPr>
    </w:p>
    <w:p>
      <w:pPr>
        <w:ind w:right="18"/>
        <w:rPr>
          <w:rFonts w:hint="eastAsia" w:ascii="宋体" w:hAnsi="宋体" w:eastAsia="宋体" w:cs="宋体"/>
          <w:szCs w:val="21"/>
          <w:lang w:eastAsia="zh-CN" w:bidi="ar"/>
        </w:rPr>
      </w:pPr>
    </w:p>
    <w:p>
      <w:pPr>
        <w:ind w:right="18"/>
        <w:rPr>
          <w:rFonts w:ascii="宋体" w:hAnsi="宋体" w:eastAsia="宋体" w:cs="宋体"/>
          <w:szCs w:val="21"/>
        </w:rPr>
      </w:pPr>
      <w:r>
        <w:rPr>
          <w:rFonts w:hint="eastAsia" w:ascii="宋体" w:hAnsi="宋体" w:eastAsia="宋体" w:cs="宋体"/>
          <w:szCs w:val="21"/>
          <w:lang w:eastAsia="zh-CN" w:bidi="ar"/>
        </w:rPr>
        <w:t>供应商</w:t>
      </w:r>
      <w:r>
        <w:rPr>
          <w:rFonts w:hint="eastAsia" w:ascii="宋体" w:hAnsi="宋体" w:eastAsia="宋体" w:cs="宋体"/>
          <w:szCs w:val="21"/>
          <w:lang w:bidi="ar"/>
        </w:rPr>
        <w:t>名称：</w:t>
      </w:r>
      <w:r>
        <w:rPr>
          <w:rFonts w:hint="eastAsia" w:ascii="宋体" w:hAnsi="宋体" w:eastAsia="宋体" w:cs="宋体"/>
          <w:szCs w:val="21"/>
          <w:u w:val="single"/>
          <w:lang w:bidi="ar"/>
        </w:rPr>
        <w:t xml:space="preserve">                       </w:t>
      </w:r>
      <w:r>
        <w:rPr>
          <w:rFonts w:hint="eastAsia" w:ascii="宋体" w:hAnsi="宋体" w:eastAsia="宋体" w:cs="宋体"/>
          <w:szCs w:val="21"/>
          <w:lang w:bidi="ar"/>
        </w:rPr>
        <w:t>（盖单位公章）</w:t>
      </w:r>
    </w:p>
    <w:p>
      <w:pPr>
        <w:spacing w:line="360" w:lineRule="auto"/>
        <w:ind w:right="17"/>
        <w:jc w:val="both"/>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spacing w:line="360" w:lineRule="auto"/>
        <w:ind w:right="17"/>
        <w:jc w:val="both"/>
        <w:rPr>
          <w:rFonts w:ascii="宋体" w:hAnsi="宋体" w:eastAsia="宋体" w:cs="宋体"/>
          <w:b w:val="0"/>
          <w:bCs w:val="0"/>
          <w:color w:val="auto"/>
          <w:highlight w:val="none"/>
        </w:rPr>
      </w:pPr>
      <w:r>
        <w:rPr>
          <w:rFonts w:hint="eastAsia" w:ascii="宋体" w:hAnsi="宋体" w:eastAsia="宋体" w:cs="宋体"/>
          <w:b w:val="0"/>
          <w:bCs w:val="0"/>
          <w:color w:val="auto"/>
          <w:szCs w:val="21"/>
          <w:highlight w:val="none"/>
          <w:lang w:bidi="ar"/>
        </w:rPr>
        <w:t xml:space="preserve"> </w:t>
      </w:r>
      <w:r>
        <w:rPr>
          <w:rFonts w:hint="eastAsia" w:ascii="宋体" w:hAnsi="宋体" w:eastAsia="宋体" w:cs="宋体"/>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年</w:t>
      </w:r>
      <w:r>
        <w:rPr>
          <w:rFonts w:hint="eastAsia" w:ascii="宋体" w:hAnsi="宋体" w:eastAsia="宋体" w:cs="宋体"/>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月</w:t>
      </w:r>
      <w:r>
        <w:rPr>
          <w:rFonts w:hint="eastAsia" w:ascii="宋体" w:hAnsi="宋体" w:eastAsia="宋体" w:cs="宋体"/>
          <w:b w:val="0"/>
          <w:bCs w:val="0"/>
          <w:color w:val="auto"/>
          <w:szCs w:val="21"/>
          <w:highlight w:val="none"/>
          <w:u w:val="single"/>
          <w:lang w:bidi="ar"/>
        </w:rPr>
        <w:t xml:space="preserve">         </w:t>
      </w:r>
      <w:r>
        <w:rPr>
          <w:rFonts w:hint="eastAsia" w:ascii="宋体" w:hAnsi="宋体" w:eastAsia="宋体" w:cs="宋体"/>
          <w:b w:val="0"/>
          <w:bCs w:val="0"/>
          <w:color w:val="auto"/>
          <w:szCs w:val="21"/>
          <w:highlight w:val="none"/>
          <w:lang w:bidi="ar"/>
        </w:rPr>
        <w:t>日</w:t>
      </w:r>
    </w:p>
    <w:p>
      <w:pPr>
        <w:spacing w:line="360" w:lineRule="auto"/>
        <w:rPr>
          <w:rFonts w:ascii="宋体" w:hAnsi="宋体" w:cs="宋体"/>
          <w:color w:val="000000"/>
          <w:u w:val="single"/>
        </w:rPr>
      </w:pPr>
    </w:p>
    <w:p>
      <w:pPr>
        <w:topLinePunct/>
        <w:spacing w:line="440" w:lineRule="exact"/>
        <w:jc w:val="left"/>
        <w:rPr>
          <w:rFonts w:ascii="宋体" w:hAnsi="宋体" w:cs="宋体"/>
          <w:color w:val="000000"/>
        </w:rPr>
      </w:pPr>
      <w:r>
        <w:rPr>
          <w:rFonts w:hint="eastAsia" w:ascii="宋体" w:hAnsi="宋体" w:cs="宋体"/>
          <w:b/>
          <w:color w:val="000000"/>
          <w:lang w:bidi="ar"/>
        </w:rPr>
        <w:t>编制要求</w:t>
      </w:r>
      <w:r>
        <w:rPr>
          <w:rFonts w:hint="eastAsia" w:ascii="宋体" w:hAnsi="宋体" w:cs="宋体"/>
          <w:color w:val="000000"/>
          <w:lang w:bidi="ar"/>
        </w:rPr>
        <w:t>：</w:t>
      </w:r>
    </w:p>
    <w:p>
      <w:pPr>
        <w:topLinePunct/>
        <w:spacing w:line="440" w:lineRule="exact"/>
        <w:jc w:val="left"/>
        <w:rPr>
          <w:rFonts w:ascii="宋体" w:hAnsi="宋体" w:cs="宋体"/>
          <w:color w:val="000000"/>
        </w:rPr>
      </w:pPr>
      <w:r>
        <w:rPr>
          <w:rFonts w:hint="eastAsia" w:ascii="宋体" w:hAnsi="宋体" w:cs="宋体"/>
          <w:color w:val="000000"/>
          <w:lang w:bidi="ar"/>
        </w:rPr>
        <w:t>1.本文件仅适用于</w:t>
      </w:r>
      <w:r>
        <w:rPr>
          <w:rFonts w:hint="eastAsia" w:ascii="宋体" w:hAnsi="宋体" w:cs="宋体"/>
          <w:szCs w:val="21"/>
          <w:lang w:bidi="ar"/>
        </w:rPr>
        <w:t>要求</w:t>
      </w:r>
      <w:r>
        <w:rPr>
          <w:rFonts w:hint="eastAsia" w:ascii="宋体" w:hAnsi="宋体" w:cs="宋体"/>
          <w:szCs w:val="21"/>
          <w:lang w:val="en-US" w:eastAsia="zh-CN" w:bidi="ar"/>
        </w:rPr>
        <w:t>提交</w:t>
      </w:r>
      <w:r>
        <w:rPr>
          <w:rFonts w:hint="eastAsia" w:ascii="宋体" w:hAnsi="宋体" w:cs="宋体"/>
          <w:szCs w:val="21"/>
          <w:lang w:bidi="ar"/>
        </w:rPr>
        <w:t>加盖印章扫描件的情形</w:t>
      </w:r>
      <w:r>
        <w:rPr>
          <w:rFonts w:hint="eastAsia" w:ascii="宋体" w:hAnsi="宋体" w:cs="宋体"/>
          <w:color w:val="000000"/>
          <w:lang w:bidi="ar"/>
        </w:rPr>
        <w:t>。</w:t>
      </w:r>
    </w:p>
    <w:p>
      <w:pPr>
        <w:widowControl/>
        <w:jc w:val="left"/>
      </w:pPr>
      <w:r>
        <w:rPr>
          <w:rFonts w:hint="eastAsia" w:ascii="宋体" w:hAnsi="宋体"/>
          <w:color w:val="000000"/>
          <w:szCs w:val="21"/>
          <w:lang w:bidi="ar"/>
        </w:rPr>
        <w:t>2.</w:t>
      </w:r>
      <w:r>
        <w:rPr>
          <w:rFonts w:hint="eastAsia"/>
          <w:lang w:bidi="ar"/>
        </w:rPr>
        <w:t>除本文件允许</w:t>
      </w:r>
      <w:r>
        <w:rPr>
          <w:rFonts w:hint="eastAsia"/>
          <w:lang w:eastAsia="zh-CN" w:bidi="ar"/>
        </w:rPr>
        <w:t>供应商</w:t>
      </w:r>
      <w:r>
        <w:rPr>
          <w:rFonts w:hint="eastAsia"/>
          <w:lang w:bidi="ar"/>
        </w:rPr>
        <w:t>进行填写的内容以外，</w:t>
      </w:r>
      <w:r>
        <w:rPr>
          <w:rFonts w:hint="eastAsia"/>
          <w:lang w:eastAsia="zh-CN" w:bidi="ar"/>
        </w:rPr>
        <w:t>供应商</w:t>
      </w:r>
      <w:r>
        <w:rPr>
          <w:rFonts w:hint="eastAsia"/>
          <w:lang w:bidi="ar"/>
        </w:rPr>
        <w:t>不得对本文件进行修改</w:t>
      </w:r>
      <w:r>
        <w:rPr>
          <w:rFonts w:hint="eastAsia" w:ascii="宋体" w:hAnsi="宋体"/>
          <w:color w:val="000000"/>
          <w:szCs w:val="21"/>
          <w:lang w:bidi="ar"/>
        </w:rPr>
        <w:t>。</w:t>
      </w:r>
    </w:p>
    <w:p>
      <w:pPr>
        <w:numPr>
          <w:ilvl w:val="0"/>
          <w:numId w:val="4"/>
        </w:numPr>
        <w:spacing w:line="440" w:lineRule="exact"/>
        <w:jc w:val="left"/>
      </w:pPr>
      <w:r>
        <w:br w:type="page"/>
      </w:r>
    </w:p>
    <w:p>
      <w:pPr>
        <w:pStyle w:val="40"/>
        <w:tabs>
          <w:tab w:val="left" w:pos="588"/>
        </w:tabs>
        <w:snapToGrid w:val="0"/>
        <w:spacing w:before="120" w:after="120" w:line="440" w:lineRule="exact"/>
        <w:jc w:val="left"/>
        <w:rPr>
          <w:rFonts w:ascii="宋体" w:hAnsi="宋体"/>
          <w:sz w:val="24"/>
          <w:szCs w:val="24"/>
        </w:rPr>
      </w:pPr>
      <w:bookmarkStart w:id="185" w:name="_Toc504060121"/>
      <w:bookmarkStart w:id="186" w:name="_Toc24872"/>
      <w:bookmarkStart w:id="187" w:name="_Toc31586"/>
      <w:bookmarkStart w:id="188" w:name="_Toc17707"/>
      <w:bookmarkStart w:id="189" w:name="_Toc497923762"/>
      <w:r>
        <w:rPr>
          <w:rFonts w:hint="eastAsia" w:ascii="宋体" w:hAnsi="宋体"/>
          <w:color w:val="000000" w:themeColor="text1"/>
          <w:sz w:val="24"/>
          <w:szCs w:val="24"/>
        </w:rPr>
        <w:t>3</w:t>
      </w:r>
      <w:r>
        <w:rPr>
          <w:rFonts w:hint="eastAsia" w:ascii="宋体" w:hAnsi="宋体"/>
          <w:sz w:val="24"/>
          <w:szCs w:val="24"/>
          <w:lang w:eastAsia="zh-CN"/>
        </w:rPr>
        <w:t>响应</w:t>
      </w:r>
      <w:r>
        <w:rPr>
          <w:rFonts w:hint="eastAsia" w:ascii="宋体" w:hAnsi="宋体"/>
          <w:sz w:val="24"/>
          <w:szCs w:val="24"/>
        </w:rPr>
        <w:t>函</w:t>
      </w:r>
      <w:bookmarkEnd w:id="159"/>
      <w:bookmarkEnd w:id="160"/>
      <w:bookmarkEnd w:id="185"/>
      <w:bookmarkEnd w:id="186"/>
      <w:bookmarkEnd w:id="187"/>
      <w:bookmarkEnd w:id="188"/>
      <w:bookmarkEnd w:id="189"/>
    </w:p>
    <w:p>
      <w:pPr>
        <w:pStyle w:val="38"/>
        <w:widowControl w:val="0"/>
        <w:spacing w:before="0" w:beforeAutospacing="0" w:after="0" w:afterAutospacing="0"/>
        <w:jc w:val="center"/>
        <w:rPr>
          <w:rFonts w:ascii="宋体" w:hAnsi="宋体"/>
          <w:b/>
        </w:rPr>
      </w:pPr>
      <w:r>
        <w:rPr>
          <w:rFonts w:hint="eastAsia" w:ascii="宋体" w:hAnsi="宋体"/>
          <w:b/>
          <w:kern w:val="2"/>
          <w:lang w:val="en-US" w:eastAsia="zh-CN" w:bidi="ar"/>
        </w:rPr>
        <w:t>响</w:t>
      </w:r>
      <w:r>
        <w:rPr>
          <w:rFonts w:hint="eastAsia" w:ascii="宋体" w:hAnsi="宋体"/>
          <w:b/>
          <w:kern w:val="2"/>
          <w:lang w:bidi="ar"/>
        </w:rPr>
        <w:t xml:space="preserve">  </w:t>
      </w:r>
      <w:r>
        <w:rPr>
          <w:rFonts w:hint="eastAsia" w:ascii="宋体" w:hAnsi="宋体"/>
          <w:b/>
          <w:kern w:val="2"/>
          <w:lang w:val="en-US" w:eastAsia="zh-CN" w:bidi="ar"/>
        </w:rPr>
        <w:t>应</w:t>
      </w:r>
      <w:r>
        <w:rPr>
          <w:rFonts w:hint="eastAsia" w:ascii="宋体" w:hAnsi="宋体"/>
          <w:b/>
          <w:kern w:val="2"/>
          <w:lang w:bidi="ar"/>
        </w:rPr>
        <w:t xml:space="preserve">  函</w:t>
      </w:r>
    </w:p>
    <w:p>
      <w:pPr>
        <w:adjustRightInd w:val="0"/>
        <w:snapToGrid w:val="0"/>
        <w:spacing w:line="440" w:lineRule="exact"/>
        <w:jc w:val="left"/>
        <w:rPr>
          <w:rFonts w:ascii="宋体" w:hAnsi="宋体" w:cs="宋体"/>
          <w:szCs w:val="21"/>
        </w:rPr>
      </w:pPr>
      <w:r>
        <w:rPr>
          <w:rFonts w:hint="eastAsia" w:ascii="宋体" w:hAnsi="宋体" w:cs="宋体"/>
          <w:szCs w:val="21"/>
          <w:lang w:bidi="ar"/>
        </w:rPr>
        <w:t>致：【</w:t>
      </w:r>
      <w:r>
        <w:rPr>
          <w:rFonts w:hint="eastAsia" w:ascii="宋体" w:hAnsi="宋体" w:cs="宋体"/>
          <w:szCs w:val="21"/>
          <w:u w:val="single"/>
          <w:lang w:eastAsia="zh-CN" w:bidi="ar"/>
        </w:rPr>
        <w:t>福建通信信息报社有限责任公司</w:t>
      </w:r>
      <w:r>
        <w:rPr>
          <w:rFonts w:hint="eastAsia" w:ascii="宋体" w:hAnsi="宋体" w:cs="宋体"/>
          <w:szCs w:val="21"/>
          <w:lang w:bidi="ar"/>
        </w:rPr>
        <w:t>】：</w:t>
      </w:r>
    </w:p>
    <w:p>
      <w:pPr>
        <w:spacing w:line="440" w:lineRule="exact"/>
        <w:ind w:firstLine="420" w:firstLineChars="200"/>
        <w:rPr>
          <w:rFonts w:ascii="宋体" w:hAnsi="宋体" w:cs="宋体"/>
          <w:szCs w:val="21"/>
        </w:rPr>
      </w:pPr>
      <w:r>
        <w:rPr>
          <w:rFonts w:hint="eastAsia" w:ascii="宋体" w:hAnsi="宋体" w:cs="宋体"/>
          <w:szCs w:val="21"/>
          <w:u w:val="single"/>
          <w:lang w:bidi="ar"/>
        </w:rPr>
        <w:t xml:space="preserve">          （</w:t>
      </w:r>
      <w:r>
        <w:rPr>
          <w:rFonts w:hint="eastAsia" w:ascii="宋体" w:hAnsi="宋体" w:cs="宋体"/>
          <w:szCs w:val="21"/>
          <w:u w:val="single"/>
          <w:lang w:eastAsia="zh-CN" w:bidi="ar"/>
        </w:rPr>
        <w:t>供应商</w:t>
      </w:r>
      <w:r>
        <w:rPr>
          <w:rFonts w:hint="eastAsia" w:ascii="宋体" w:hAnsi="宋体" w:cs="宋体"/>
          <w:szCs w:val="21"/>
          <w:u w:val="single"/>
          <w:lang w:bidi="ar"/>
        </w:rPr>
        <w:t>名称）</w:t>
      </w:r>
      <w:r>
        <w:rPr>
          <w:rFonts w:hint="eastAsia" w:ascii="宋体" w:hAnsi="宋体" w:cs="宋体"/>
          <w:szCs w:val="21"/>
          <w:lang w:bidi="ar"/>
        </w:rPr>
        <w:t>（以下称“我方”）已仔细研究了</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szCs w:val="21"/>
        </w:rPr>
        <w:t>（项目编号：</w:t>
      </w:r>
      <w:r>
        <w:rPr>
          <w:rFonts w:hint="eastAsia" w:ascii="宋体" w:hAnsi="宋体"/>
          <w:szCs w:val="21"/>
          <w:highlight w:val="yellow"/>
        </w:rPr>
        <w:t>FJZT-2026-11990</w:t>
      </w:r>
      <w:r>
        <w:rPr>
          <w:rFonts w:hint="eastAsia" w:ascii="宋体" w:hAnsi="宋体"/>
          <w:szCs w:val="21"/>
        </w:rPr>
        <w:t>）</w:t>
      </w:r>
      <w:r>
        <w:rPr>
          <w:rFonts w:hint="eastAsia" w:ascii="宋体" w:hAnsi="宋体" w:cs="宋体"/>
          <w:szCs w:val="21"/>
          <w:lang w:eastAsia="zh-CN" w:bidi="ar"/>
        </w:rPr>
        <w:t>询比</w:t>
      </w:r>
      <w:r>
        <w:rPr>
          <w:rFonts w:hint="eastAsia" w:ascii="宋体" w:hAnsi="宋体" w:cs="宋体"/>
          <w:szCs w:val="21"/>
          <w:lang w:bidi="ar"/>
        </w:rPr>
        <w:t>文件的全部内容，</w:t>
      </w:r>
      <w:r>
        <w:rPr>
          <w:rFonts w:hint="eastAsia" w:ascii="宋体" w:hAnsi="宋体" w:cs="宋体"/>
          <w:bCs/>
          <w:szCs w:val="21"/>
          <w:lang w:bidi="ar"/>
        </w:rPr>
        <w:t>包括澄清或者修改文件以及有关附件</w:t>
      </w:r>
      <w:r>
        <w:rPr>
          <w:rFonts w:hint="eastAsia" w:ascii="宋体" w:hAnsi="宋体" w:cs="宋体"/>
          <w:szCs w:val="21"/>
          <w:lang w:bidi="ar"/>
        </w:rPr>
        <w:t>，我方将严格按照</w:t>
      </w:r>
      <w:r>
        <w:rPr>
          <w:rFonts w:hint="eastAsia" w:ascii="宋体" w:hAnsi="宋体" w:cs="宋体"/>
          <w:szCs w:val="21"/>
          <w:lang w:eastAsia="zh-CN" w:bidi="ar"/>
        </w:rPr>
        <w:t>询比</w:t>
      </w:r>
      <w:r>
        <w:rPr>
          <w:rFonts w:hint="eastAsia" w:ascii="宋体" w:hAnsi="宋体" w:cs="宋体"/>
          <w:szCs w:val="21"/>
          <w:lang w:bidi="ar"/>
        </w:rPr>
        <w:t>文件要求</w:t>
      </w:r>
      <w:r>
        <w:rPr>
          <w:rFonts w:hint="eastAsia" w:ascii="宋体" w:hAnsi="宋体" w:cs="宋体"/>
          <w:szCs w:val="21"/>
          <w:lang w:val="en-US" w:eastAsia="zh-CN" w:bidi="ar"/>
        </w:rPr>
        <w:t>提交</w:t>
      </w:r>
      <w:r>
        <w:rPr>
          <w:rFonts w:hint="eastAsia" w:ascii="宋体" w:hAnsi="宋体" w:cs="宋体"/>
          <w:szCs w:val="21"/>
          <w:lang w:bidi="ar"/>
        </w:rPr>
        <w:t>符合要求的全部</w:t>
      </w:r>
      <w:r>
        <w:rPr>
          <w:rFonts w:hint="eastAsia" w:ascii="宋体" w:hAnsi="宋体" w:cs="宋体"/>
          <w:szCs w:val="21"/>
          <w:lang w:eastAsia="zh-CN" w:bidi="ar"/>
        </w:rPr>
        <w:t>响应</w:t>
      </w:r>
      <w:r>
        <w:rPr>
          <w:rFonts w:hint="eastAsia" w:ascii="宋体" w:hAnsi="宋体" w:cs="宋体"/>
          <w:szCs w:val="21"/>
          <w:lang w:bidi="ar"/>
        </w:rPr>
        <w:t>文件。</w:t>
      </w:r>
    </w:p>
    <w:p>
      <w:pPr>
        <w:spacing w:line="440" w:lineRule="exact"/>
        <w:ind w:firstLine="420" w:firstLineChars="200"/>
        <w:rPr>
          <w:rFonts w:ascii="宋体" w:hAnsi="宋体" w:cs="宋体"/>
          <w:szCs w:val="21"/>
        </w:rPr>
      </w:pPr>
      <w:r>
        <w:rPr>
          <w:rFonts w:hint="eastAsia" w:ascii="宋体" w:hAnsi="宋体" w:cs="宋体"/>
          <w:szCs w:val="21"/>
          <w:lang w:bidi="ar"/>
        </w:rPr>
        <w:t>我方承诺如下内容：</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我方的</w:t>
      </w:r>
      <w:r>
        <w:rPr>
          <w:rFonts w:hint="eastAsia" w:ascii="宋体" w:hAnsi="宋体"/>
          <w:kern w:val="2"/>
          <w:sz w:val="21"/>
          <w:szCs w:val="21"/>
          <w:lang w:eastAsia="zh-CN" w:bidi="ar"/>
        </w:rPr>
        <w:t>响应</w:t>
      </w:r>
      <w:r>
        <w:rPr>
          <w:rFonts w:hint="eastAsia" w:ascii="宋体" w:hAnsi="宋体"/>
          <w:kern w:val="2"/>
          <w:sz w:val="21"/>
          <w:szCs w:val="21"/>
          <w:lang w:bidi="ar"/>
        </w:rPr>
        <w:t>文件包含第二章“</w:t>
      </w:r>
      <w:r>
        <w:rPr>
          <w:rFonts w:hint="eastAsia" w:ascii="宋体" w:hAnsi="宋体"/>
          <w:kern w:val="2"/>
          <w:sz w:val="21"/>
          <w:szCs w:val="21"/>
          <w:lang w:eastAsia="zh-CN" w:bidi="ar"/>
        </w:rPr>
        <w:t>供应商</w:t>
      </w:r>
      <w:r>
        <w:rPr>
          <w:rFonts w:hint="eastAsia" w:ascii="宋体" w:hAnsi="宋体"/>
          <w:kern w:val="2"/>
          <w:sz w:val="21"/>
          <w:szCs w:val="21"/>
          <w:lang w:bidi="ar"/>
        </w:rPr>
        <w:t>须知”第3.1款规定的全部内容。</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kern w:val="2"/>
          <w:sz w:val="21"/>
          <w:szCs w:val="21"/>
          <w:lang w:bidi="ar"/>
        </w:rPr>
      </w:pPr>
      <w:r>
        <w:rPr>
          <w:rFonts w:hint="eastAsia" w:ascii="宋体" w:hAnsi="宋体"/>
          <w:kern w:val="2"/>
          <w:sz w:val="21"/>
          <w:szCs w:val="21"/>
          <w:lang w:bidi="ar"/>
        </w:rPr>
        <w:t>我方承诺在</w:t>
      </w:r>
      <w:r>
        <w:rPr>
          <w:rFonts w:hint="eastAsia" w:ascii="宋体" w:hAnsi="宋体"/>
          <w:kern w:val="2"/>
          <w:sz w:val="21"/>
          <w:szCs w:val="21"/>
          <w:lang w:eastAsia="zh-CN" w:bidi="ar"/>
        </w:rPr>
        <w:t>询比</w:t>
      </w:r>
      <w:r>
        <w:rPr>
          <w:rFonts w:hint="eastAsia" w:ascii="宋体" w:hAnsi="宋体"/>
          <w:kern w:val="2"/>
          <w:sz w:val="21"/>
          <w:szCs w:val="21"/>
          <w:lang w:bidi="ar"/>
        </w:rPr>
        <w:t>文件规定的</w:t>
      </w:r>
      <w:r>
        <w:rPr>
          <w:rFonts w:hint="eastAsia" w:ascii="宋体" w:hAnsi="宋体"/>
          <w:kern w:val="2"/>
          <w:sz w:val="21"/>
          <w:szCs w:val="21"/>
          <w:lang w:eastAsia="zh-CN" w:bidi="ar"/>
        </w:rPr>
        <w:t>响应</w:t>
      </w:r>
      <w:r>
        <w:rPr>
          <w:rFonts w:hint="eastAsia" w:ascii="宋体" w:hAnsi="宋体"/>
          <w:kern w:val="2"/>
          <w:sz w:val="21"/>
          <w:szCs w:val="21"/>
          <w:lang w:bidi="ar"/>
        </w:rPr>
        <w:t>有效期内不修改、撤销</w:t>
      </w:r>
      <w:r>
        <w:rPr>
          <w:rFonts w:hint="eastAsia" w:ascii="宋体" w:hAnsi="宋体"/>
          <w:kern w:val="2"/>
          <w:sz w:val="21"/>
          <w:szCs w:val="21"/>
          <w:lang w:eastAsia="zh-CN" w:bidi="ar"/>
        </w:rPr>
        <w:t>响应</w:t>
      </w:r>
      <w:r>
        <w:rPr>
          <w:rFonts w:hint="eastAsia" w:ascii="宋体" w:hAnsi="宋体"/>
          <w:kern w:val="2"/>
          <w:sz w:val="21"/>
          <w:szCs w:val="21"/>
          <w:lang w:bidi="ar"/>
        </w:rPr>
        <w:t>文件。</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kern w:val="2"/>
          <w:sz w:val="21"/>
          <w:szCs w:val="21"/>
          <w:lang w:bidi="ar"/>
        </w:rPr>
      </w:pPr>
      <w:r>
        <w:rPr>
          <w:rFonts w:hint="eastAsia" w:ascii="宋体" w:hAnsi="宋体"/>
          <w:kern w:val="2"/>
          <w:sz w:val="21"/>
          <w:szCs w:val="21"/>
          <w:lang w:bidi="ar"/>
        </w:rPr>
        <w:t>随同本</w:t>
      </w:r>
      <w:r>
        <w:rPr>
          <w:rFonts w:hint="eastAsia" w:ascii="宋体" w:hAnsi="宋体"/>
          <w:kern w:val="2"/>
          <w:sz w:val="21"/>
          <w:szCs w:val="21"/>
          <w:lang w:eastAsia="zh-CN" w:bidi="ar"/>
        </w:rPr>
        <w:t>响应</w:t>
      </w:r>
      <w:r>
        <w:rPr>
          <w:rFonts w:hint="eastAsia" w:ascii="宋体" w:hAnsi="宋体"/>
          <w:kern w:val="2"/>
          <w:sz w:val="21"/>
          <w:szCs w:val="21"/>
          <w:lang w:bidi="ar"/>
        </w:rPr>
        <w:t>函递交</w:t>
      </w:r>
      <w:r>
        <w:rPr>
          <w:rFonts w:hint="eastAsia" w:ascii="宋体" w:hAnsi="宋体"/>
          <w:kern w:val="2"/>
          <w:sz w:val="21"/>
          <w:szCs w:val="21"/>
          <w:lang w:eastAsia="zh-CN" w:bidi="ar"/>
        </w:rPr>
        <w:t>响应</w:t>
      </w:r>
      <w:r>
        <w:rPr>
          <w:rFonts w:hint="eastAsia" w:ascii="宋体" w:hAnsi="宋体"/>
          <w:kern w:val="2"/>
          <w:sz w:val="21"/>
          <w:szCs w:val="21"/>
          <w:lang w:bidi="ar"/>
        </w:rPr>
        <w:t>保证金，金额详见第二章“</w:t>
      </w:r>
      <w:r>
        <w:rPr>
          <w:rFonts w:hint="eastAsia" w:ascii="宋体" w:hAnsi="宋体"/>
          <w:kern w:val="2"/>
          <w:sz w:val="21"/>
          <w:szCs w:val="21"/>
          <w:lang w:eastAsia="zh-CN" w:bidi="ar"/>
        </w:rPr>
        <w:t>供应商</w:t>
      </w:r>
      <w:r>
        <w:rPr>
          <w:rFonts w:hint="eastAsia" w:ascii="宋体" w:hAnsi="宋体"/>
          <w:kern w:val="2"/>
          <w:sz w:val="21"/>
          <w:szCs w:val="21"/>
          <w:lang w:bidi="ar"/>
        </w:rPr>
        <w:t>须知表”</w:t>
      </w:r>
      <w:r>
        <w:rPr>
          <w:rFonts w:hint="eastAsia" w:ascii="宋体" w:hAnsi="宋体"/>
          <w:kern w:val="2"/>
          <w:sz w:val="21"/>
          <w:szCs w:val="21"/>
          <w:lang w:eastAsia="zh-CN" w:bidi="ar"/>
        </w:rPr>
        <w:t>响应</w:t>
      </w:r>
      <w:r>
        <w:rPr>
          <w:rFonts w:hint="eastAsia" w:ascii="宋体" w:hAnsi="宋体"/>
          <w:kern w:val="2"/>
          <w:sz w:val="21"/>
          <w:szCs w:val="21"/>
          <w:lang w:bidi="ar"/>
        </w:rPr>
        <w:t>保证金的规定。</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我方承诺如果在规定的</w:t>
      </w:r>
      <w:r>
        <w:rPr>
          <w:rFonts w:hint="eastAsia" w:ascii="宋体" w:hAnsi="宋体"/>
          <w:kern w:val="2"/>
          <w:sz w:val="21"/>
          <w:szCs w:val="21"/>
          <w:lang w:val="en-US" w:eastAsia="zh-CN" w:bidi="ar"/>
        </w:rPr>
        <w:t>响应文件提交截止</w:t>
      </w:r>
      <w:r>
        <w:rPr>
          <w:rFonts w:hint="eastAsia" w:ascii="宋体" w:hAnsi="宋体"/>
          <w:kern w:val="2"/>
          <w:sz w:val="21"/>
          <w:szCs w:val="21"/>
          <w:lang w:bidi="ar"/>
        </w:rPr>
        <w:t>时间后，在</w:t>
      </w:r>
      <w:r>
        <w:rPr>
          <w:rFonts w:hint="eastAsia" w:ascii="宋体" w:hAnsi="宋体"/>
          <w:kern w:val="2"/>
          <w:sz w:val="21"/>
          <w:szCs w:val="21"/>
          <w:lang w:eastAsia="zh-CN" w:bidi="ar"/>
        </w:rPr>
        <w:t>响应</w:t>
      </w:r>
      <w:r>
        <w:rPr>
          <w:rFonts w:hint="eastAsia" w:ascii="宋体" w:hAnsi="宋体"/>
          <w:kern w:val="2"/>
          <w:sz w:val="21"/>
          <w:szCs w:val="21"/>
          <w:lang w:bidi="ar"/>
        </w:rPr>
        <w:t>有效期内撤销</w:t>
      </w:r>
      <w:r>
        <w:rPr>
          <w:rFonts w:hint="eastAsia" w:ascii="宋体" w:hAnsi="宋体"/>
          <w:kern w:val="2"/>
          <w:sz w:val="21"/>
          <w:szCs w:val="21"/>
          <w:lang w:eastAsia="zh-CN" w:bidi="ar"/>
        </w:rPr>
        <w:t>响应</w:t>
      </w:r>
      <w:r>
        <w:rPr>
          <w:rFonts w:hint="eastAsia" w:ascii="宋体" w:hAnsi="宋体"/>
          <w:kern w:val="2"/>
          <w:sz w:val="21"/>
          <w:szCs w:val="21"/>
          <w:lang w:bidi="ar"/>
        </w:rPr>
        <w:t>文件的，我方自愿接受</w:t>
      </w:r>
      <w:r>
        <w:rPr>
          <w:rFonts w:hint="eastAsia" w:ascii="宋体" w:hAnsi="宋体"/>
          <w:kern w:val="2"/>
          <w:sz w:val="21"/>
          <w:szCs w:val="21"/>
          <w:lang w:eastAsia="zh-CN" w:bidi="ar"/>
        </w:rPr>
        <w:t>采购人</w:t>
      </w:r>
      <w:r>
        <w:rPr>
          <w:rFonts w:hint="eastAsia" w:ascii="宋体" w:hAnsi="宋体"/>
          <w:kern w:val="2"/>
          <w:sz w:val="21"/>
          <w:szCs w:val="21"/>
          <w:lang w:bidi="ar"/>
        </w:rPr>
        <w:t>做出的不予退还我方</w:t>
      </w:r>
      <w:r>
        <w:rPr>
          <w:rFonts w:hint="eastAsia" w:ascii="宋体" w:hAnsi="宋体"/>
          <w:kern w:val="2"/>
          <w:sz w:val="21"/>
          <w:szCs w:val="21"/>
          <w:lang w:eastAsia="zh-CN" w:bidi="ar"/>
        </w:rPr>
        <w:t>响应</w:t>
      </w:r>
      <w:r>
        <w:rPr>
          <w:rFonts w:hint="eastAsia" w:ascii="宋体" w:hAnsi="宋体"/>
          <w:kern w:val="2"/>
          <w:sz w:val="21"/>
          <w:szCs w:val="21"/>
          <w:lang w:bidi="ar"/>
        </w:rPr>
        <w:t>保证金的决定。</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我方在</w:t>
      </w:r>
      <w:r>
        <w:rPr>
          <w:rFonts w:hint="eastAsia" w:ascii="宋体" w:hAnsi="宋体"/>
          <w:kern w:val="2"/>
          <w:sz w:val="21"/>
          <w:szCs w:val="21"/>
          <w:lang w:eastAsia="zh-CN" w:bidi="ar"/>
        </w:rPr>
        <w:t>评审</w:t>
      </w:r>
      <w:r>
        <w:rPr>
          <w:rFonts w:hint="eastAsia" w:ascii="宋体" w:hAnsi="宋体"/>
          <w:kern w:val="2"/>
          <w:sz w:val="21"/>
          <w:szCs w:val="21"/>
          <w:lang w:bidi="ar"/>
        </w:rPr>
        <w:t>过程中根据</w:t>
      </w:r>
      <w:r>
        <w:rPr>
          <w:rFonts w:hint="eastAsia" w:ascii="宋体" w:hAnsi="宋体"/>
          <w:kern w:val="2"/>
          <w:sz w:val="21"/>
          <w:szCs w:val="21"/>
          <w:lang w:eastAsia="zh-CN" w:bidi="ar"/>
        </w:rPr>
        <w:t>评审</w:t>
      </w:r>
      <w:r>
        <w:rPr>
          <w:rFonts w:hint="eastAsia" w:ascii="宋体" w:hAnsi="宋体"/>
          <w:kern w:val="2"/>
          <w:sz w:val="21"/>
          <w:szCs w:val="21"/>
          <w:lang w:bidi="ar"/>
        </w:rPr>
        <w:t>委员会要求提供的符合相关规定的澄清文件，构成</w:t>
      </w:r>
      <w:r>
        <w:rPr>
          <w:rFonts w:hint="eastAsia" w:ascii="宋体" w:hAnsi="宋体"/>
          <w:kern w:val="2"/>
          <w:sz w:val="21"/>
          <w:szCs w:val="21"/>
          <w:lang w:eastAsia="zh-CN" w:bidi="ar"/>
        </w:rPr>
        <w:t>响应</w:t>
      </w:r>
      <w:r>
        <w:rPr>
          <w:rFonts w:hint="eastAsia" w:ascii="宋体" w:hAnsi="宋体"/>
          <w:kern w:val="2"/>
          <w:sz w:val="21"/>
          <w:szCs w:val="21"/>
          <w:lang w:bidi="ar"/>
        </w:rPr>
        <w:t>文件的组成部分。</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我方同意提供贵方可能要求的与</w:t>
      </w:r>
      <w:r>
        <w:rPr>
          <w:rFonts w:hint="eastAsia" w:ascii="宋体" w:hAnsi="宋体"/>
          <w:kern w:val="2"/>
          <w:sz w:val="21"/>
          <w:szCs w:val="21"/>
          <w:lang w:val="en-US" w:eastAsia="zh-CN" w:bidi="ar"/>
        </w:rPr>
        <w:t>询比</w:t>
      </w:r>
      <w:r>
        <w:rPr>
          <w:rFonts w:hint="eastAsia" w:ascii="宋体" w:hAnsi="宋体"/>
          <w:kern w:val="2"/>
          <w:sz w:val="21"/>
          <w:szCs w:val="21"/>
          <w:lang w:bidi="ar"/>
        </w:rPr>
        <w:t>有关的一切数据或者资料，并完全理解贵方不一定接受最低价的</w:t>
      </w:r>
      <w:r>
        <w:rPr>
          <w:rFonts w:hint="eastAsia" w:ascii="宋体" w:hAnsi="宋体"/>
          <w:kern w:val="2"/>
          <w:sz w:val="21"/>
          <w:szCs w:val="21"/>
          <w:lang w:eastAsia="zh-CN" w:bidi="ar"/>
        </w:rPr>
        <w:t>响应</w:t>
      </w:r>
      <w:r>
        <w:rPr>
          <w:rFonts w:hint="eastAsia" w:ascii="宋体" w:hAnsi="宋体"/>
          <w:kern w:val="2"/>
          <w:sz w:val="21"/>
          <w:szCs w:val="21"/>
          <w:lang w:bidi="ar"/>
        </w:rPr>
        <w:t>。</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我方承诺不向第三方透露与</w:t>
      </w:r>
      <w:r>
        <w:rPr>
          <w:rFonts w:hint="eastAsia" w:ascii="宋体" w:hAnsi="宋体"/>
          <w:kern w:val="2"/>
          <w:sz w:val="21"/>
          <w:szCs w:val="21"/>
          <w:lang w:eastAsia="zh-CN" w:bidi="ar"/>
        </w:rPr>
        <w:t>询比</w:t>
      </w:r>
      <w:r>
        <w:rPr>
          <w:rFonts w:hint="eastAsia" w:ascii="宋体" w:hAnsi="宋体"/>
          <w:kern w:val="2"/>
          <w:sz w:val="21"/>
          <w:szCs w:val="21"/>
          <w:lang w:bidi="ar"/>
        </w:rPr>
        <w:t>相关的所有信息。</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我方承诺接受最新的《中国电信供应商不良行为管理规则》（内容详见</w:t>
      </w:r>
      <w:r>
        <w:rPr>
          <w:rFonts w:hint="eastAsia" w:ascii="宋体" w:hAnsi="宋体"/>
          <w:kern w:val="2"/>
          <w:sz w:val="21"/>
          <w:szCs w:val="21"/>
          <w:lang w:eastAsia="zh-CN" w:bidi="ar"/>
        </w:rPr>
        <w:t>询比</w:t>
      </w:r>
      <w:r>
        <w:rPr>
          <w:rFonts w:hint="eastAsia" w:ascii="宋体" w:hAnsi="宋体"/>
          <w:kern w:val="2"/>
          <w:sz w:val="21"/>
          <w:szCs w:val="21"/>
          <w:lang w:bidi="ar"/>
        </w:rPr>
        <w:t>文件第七章）。本项承诺自本函签署之日起生效，长期有效，不受</w:t>
      </w:r>
      <w:r>
        <w:rPr>
          <w:rFonts w:hint="eastAsia" w:ascii="宋体" w:hAnsi="宋体"/>
          <w:kern w:val="2"/>
          <w:sz w:val="21"/>
          <w:szCs w:val="21"/>
          <w:lang w:eastAsia="zh-CN" w:bidi="ar"/>
        </w:rPr>
        <w:t>响应</w:t>
      </w:r>
      <w:r>
        <w:rPr>
          <w:rFonts w:hint="eastAsia" w:ascii="宋体" w:hAnsi="宋体"/>
          <w:kern w:val="2"/>
          <w:sz w:val="21"/>
          <w:szCs w:val="21"/>
          <w:lang w:bidi="ar"/>
        </w:rPr>
        <w:t>有效期的约束，其效力独立存在，不可撤销。</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如</w:t>
      </w:r>
      <w:r>
        <w:rPr>
          <w:rFonts w:hint="eastAsia" w:ascii="宋体" w:hAnsi="宋体"/>
          <w:kern w:val="2"/>
          <w:sz w:val="21"/>
          <w:szCs w:val="21"/>
          <w:lang w:val="en-US" w:eastAsia="zh-CN" w:bidi="ar"/>
        </w:rPr>
        <w:t>确定</w:t>
      </w:r>
      <w:r>
        <w:rPr>
          <w:rFonts w:hint="eastAsia" w:ascii="宋体" w:hAnsi="宋体"/>
          <w:kern w:val="2"/>
          <w:sz w:val="21"/>
          <w:szCs w:val="21"/>
          <w:lang w:bidi="ar"/>
        </w:rPr>
        <w:t>我方</w:t>
      </w:r>
      <w:r>
        <w:rPr>
          <w:rFonts w:hint="eastAsia" w:ascii="宋体" w:hAnsi="宋体"/>
          <w:kern w:val="2"/>
          <w:sz w:val="21"/>
          <w:szCs w:val="21"/>
          <w:lang w:eastAsia="zh-CN" w:bidi="ar"/>
        </w:rPr>
        <w:t>成交</w:t>
      </w:r>
      <w:r>
        <w:rPr>
          <w:rFonts w:hint="eastAsia" w:ascii="宋体" w:hAnsi="宋体"/>
          <w:kern w:val="2"/>
          <w:sz w:val="21"/>
          <w:szCs w:val="21"/>
          <w:lang w:bidi="ar"/>
        </w:rPr>
        <w:t>：</w:t>
      </w:r>
    </w:p>
    <w:p>
      <w:pPr>
        <w:pStyle w:val="38"/>
        <w:widowControl w:val="0"/>
        <w:numPr>
          <w:ilvl w:val="0"/>
          <w:numId w:val="6"/>
        </w:numPr>
        <w:tabs>
          <w:tab w:val="left" w:pos="993"/>
        </w:tabs>
        <w:spacing w:before="0" w:beforeAutospacing="0" w:after="0" w:afterAutospacing="0" w:line="440" w:lineRule="exact"/>
        <w:ind w:left="0" w:firstLine="426"/>
        <w:jc w:val="both"/>
        <w:rPr>
          <w:rFonts w:ascii="宋体" w:hAnsi="宋体"/>
          <w:szCs w:val="21"/>
        </w:rPr>
      </w:pPr>
      <w:r>
        <w:rPr>
          <w:rFonts w:hint="eastAsia" w:ascii="宋体" w:hAnsi="宋体"/>
          <w:kern w:val="2"/>
          <w:sz w:val="21"/>
          <w:szCs w:val="21"/>
          <w:lang w:bidi="ar"/>
        </w:rPr>
        <w:t>我方承诺在收到</w:t>
      </w:r>
      <w:r>
        <w:rPr>
          <w:rFonts w:hint="eastAsia" w:ascii="宋体" w:hAnsi="宋体"/>
          <w:kern w:val="2"/>
          <w:sz w:val="21"/>
          <w:szCs w:val="21"/>
          <w:lang w:eastAsia="zh-CN" w:bidi="ar"/>
        </w:rPr>
        <w:t>成交</w:t>
      </w:r>
      <w:r>
        <w:rPr>
          <w:rFonts w:hint="eastAsia" w:ascii="宋体" w:hAnsi="宋体"/>
          <w:kern w:val="2"/>
          <w:sz w:val="21"/>
          <w:szCs w:val="21"/>
          <w:lang w:bidi="ar"/>
        </w:rPr>
        <w:t>通知书后，在</w:t>
      </w:r>
      <w:r>
        <w:rPr>
          <w:rFonts w:hint="eastAsia" w:ascii="宋体" w:hAnsi="宋体"/>
          <w:kern w:val="2"/>
          <w:sz w:val="21"/>
          <w:szCs w:val="21"/>
          <w:lang w:eastAsia="zh-CN" w:bidi="ar"/>
        </w:rPr>
        <w:t>成交</w:t>
      </w:r>
      <w:r>
        <w:rPr>
          <w:rFonts w:hint="eastAsia" w:ascii="宋体" w:hAnsi="宋体"/>
          <w:kern w:val="2"/>
          <w:sz w:val="21"/>
          <w:szCs w:val="21"/>
          <w:lang w:bidi="ar"/>
        </w:rPr>
        <w:t>通知书规定的期限内与你方签订合同。</w:t>
      </w:r>
    </w:p>
    <w:p>
      <w:pPr>
        <w:pStyle w:val="38"/>
        <w:widowControl w:val="0"/>
        <w:numPr>
          <w:ilvl w:val="0"/>
          <w:numId w:val="6"/>
        </w:numPr>
        <w:tabs>
          <w:tab w:val="left" w:pos="993"/>
        </w:tabs>
        <w:spacing w:before="0" w:beforeAutospacing="0" w:after="0" w:afterAutospacing="0" w:line="440" w:lineRule="exact"/>
        <w:jc w:val="both"/>
        <w:rPr>
          <w:rFonts w:ascii="宋体" w:hAnsi="宋体"/>
          <w:szCs w:val="21"/>
        </w:rPr>
      </w:pPr>
      <w:r>
        <w:rPr>
          <w:rFonts w:hint="eastAsia" w:ascii="宋体" w:hAnsi="宋体"/>
          <w:kern w:val="2"/>
          <w:sz w:val="21"/>
          <w:szCs w:val="21"/>
          <w:lang w:bidi="ar"/>
        </w:rPr>
        <w:t>我方承诺不在签订合同时提出任何附加条件。</w:t>
      </w:r>
    </w:p>
    <w:p>
      <w:pPr>
        <w:pStyle w:val="38"/>
        <w:widowControl w:val="0"/>
        <w:numPr>
          <w:ilvl w:val="0"/>
          <w:numId w:val="6"/>
        </w:numPr>
        <w:tabs>
          <w:tab w:val="left" w:pos="993"/>
        </w:tabs>
        <w:spacing w:before="0" w:beforeAutospacing="0" w:after="0" w:afterAutospacing="0" w:line="440" w:lineRule="exact"/>
        <w:ind w:left="0" w:firstLine="426"/>
        <w:jc w:val="both"/>
        <w:rPr>
          <w:rFonts w:ascii="宋体" w:hAnsi="宋体"/>
          <w:szCs w:val="21"/>
        </w:rPr>
      </w:pPr>
      <w:r>
        <w:rPr>
          <w:rFonts w:hint="eastAsia" w:ascii="宋体" w:hAnsi="宋体"/>
          <w:kern w:val="2"/>
          <w:sz w:val="21"/>
          <w:szCs w:val="21"/>
          <w:lang w:bidi="ar"/>
        </w:rPr>
        <w:t>我方承诺按照</w:t>
      </w:r>
      <w:r>
        <w:rPr>
          <w:rFonts w:hint="eastAsia" w:ascii="宋体" w:hAnsi="宋体"/>
          <w:kern w:val="2"/>
          <w:sz w:val="21"/>
          <w:szCs w:val="21"/>
          <w:lang w:eastAsia="zh-CN" w:bidi="ar"/>
        </w:rPr>
        <w:t>询比</w:t>
      </w:r>
      <w:r>
        <w:rPr>
          <w:rFonts w:hint="eastAsia" w:ascii="宋体" w:hAnsi="宋体"/>
          <w:kern w:val="2"/>
          <w:sz w:val="21"/>
          <w:szCs w:val="21"/>
          <w:lang w:bidi="ar"/>
        </w:rPr>
        <w:t>文件规定递交履约保证金或履约保函、支付</w:t>
      </w:r>
      <w:r>
        <w:rPr>
          <w:rFonts w:hint="eastAsia" w:ascii="宋体" w:hAnsi="宋体"/>
          <w:kern w:val="2"/>
          <w:sz w:val="21"/>
          <w:szCs w:val="21"/>
          <w:lang w:eastAsia="zh-CN" w:bidi="ar"/>
        </w:rPr>
        <w:t>采购代理服务费</w:t>
      </w:r>
      <w:r>
        <w:rPr>
          <w:rFonts w:hint="eastAsia" w:ascii="宋体" w:hAnsi="宋体"/>
          <w:kern w:val="2"/>
          <w:sz w:val="21"/>
          <w:szCs w:val="21"/>
          <w:lang w:bidi="ar"/>
        </w:rPr>
        <w:t>。</w:t>
      </w:r>
    </w:p>
    <w:p>
      <w:pPr>
        <w:pStyle w:val="38"/>
        <w:widowControl w:val="0"/>
        <w:numPr>
          <w:ilvl w:val="0"/>
          <w:numId w:val="6"/>
        </w:numPr>
        <w:tabs>
          <w:tab w:val="left" w:pos="993"/>
        </w:tabs>
        <w:spacing w:before="0" w:beforeAutospacing="0" w:after="0" w:afterAutospacing="0" w:line="440" w:lineRule="exact"/>
        <w:ind w:left="0" w:firstLine="426"/>
        <w:jc w:val="both"/>
        <w:rPr>
          <w:rFonts w:ascii="宋体" w:hAnsi="宋体"/>
          <w:szCs w:val="21"/>
        </w:rPr>
      </w:pPr>
      <w:r>
        <w:rPr>
          <w:rFonts w:hint="eastAsia" w:ascii="宋体" w:hAnsi="宋体"/>
          <w:kern w:val="2"/>
          <w:sz w:val="21"/>
          <w:szCs w:val="21"/>
          <w:lang w:bidi="ar"/>
        </w:rPr>
        <w:t>我方承诺按照</w:t>
      </w:r>
      <w:r>
        <w:rPr>
          <w:rFonts w:hint="eastAsia" w:ascii="宋体" w:hAnsi="宋体"/>
          <w:kern w:val="2"/>
          <w:sz w:val="21"/>
          <w:szCs w:val="21"/>
          <w:lang w:eastAsia="zh-CN" w:bidi="ar"/>
        </w:rPr>
        <w:t>询比</w:t>
      </w:r>
      <w:r>
        <w:rPr>
          <w:rFonts w:hint="eastAsia" w:ascii="宋体" w:hAnsi="宋体"/>
          <w:kern w:val="2"/>
          <w:sz w:val="21"/>
          <w:szCs w:val="21"/>
          <w:lang w:bidi="ar"/>
        </w:rPr>
        <w:t>文件的规定及合同约定履行相关责任和义务，不将</w:t>
      </w:r>
      <w:r>
        <w:rPr>
          <w:rFonts w:hint="eastAsia" w:ascii="宋体" w:hAnsi="宋体"/>
          <w:kern w:val="2"/>
          <w:sz w:val="21"/>
          <w:szCs w:val="21"/>
          <w:lang w:eastAsia="zh-CN" w:bidi="ar"/>
        </w:rPr>
        <w:t>成交</w:t>
      </w:r>
      <w:r>
        <w:rPr>
          <w:rFonts w:hint="eastAsia" w:ascii="宋体" w:hAnsi="宋体"/>
          <w:kern w:val="2"/>
          <w:sz w:val="21"/>
          <w:szCs w:val="21"/>
          <w:lang w:bidi="ar"/>
        </w:rPr>
        <w:t>项目转包、违法分包。</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szCs w:val="21"/>
        </w:rPr>
      </w:pPr>
      <w:r>
        <w:rPr>
          <w:rFonts w:hint="eastAsia" w:ascii="宋体" w:hAnsi="宋体"/>
          <w:kern w:val="2"/>
          <w:sz w:val="21"/>
          <w:szCs w:val="21"/>
          <w:lang w:bidi="ar"/>
        </w:rPr>
        <w:t>我方承诺如有外国投资者直接或者间接对本单位投资的，投资者或本单位已经按照《中华人民共和国外商投资法》（中华人民共和国主席令 第26号）和《外商投资安全审查办法》（发展改革委 商务部令 第37号）等相关法律法规主动向国家外商投资安全审查工作机制办公室申报，并被允许实施投资。</w:t>
      </w:r>
    </w:p>
    <w:p>
      <w:pPr>
        <w:spacing w:line="440" w:lineRule="exact"/>
        <w:ind w:firstLine="420" w:firstLineChars="200"/>
        <w:rPr>
          <w:rFonts w:hint="eastAsia" w:ascii="宋体" w:hAnsi="宋体" w:cs="宋体"/>
          <w:szCs w:val="21"/>
        </w:rPr>
      </w:pPr>
      <w:r>
        <w:rPr>
          <w:rFonts w:hint="eastAsia" w:ascii="宋体" w:hAnsi="宋体" w:cs="宋体"/>
          <w:szCs w:val="21"/>
          <w:lang w:bidi="ar"/>
        </w:rPr>
        <w:t>我方在此声明，所</w:t>
      </w:r>
      <w:r>
        <w:rPr>
          <w:rFonts w:hint="eastAsia" w:ascii="宋体" w:hAnsi="宋体" w:cs="宋体"/>
          <w:szCs w:val="21"/>
          <w:lang w:val="en-US" w:eastAsia="zh-CN" w:bidi="ar"/>
        </w:rPr>
        <w:t>提交</w:t>
      </w:r>
      <w:r>
        <w:rPr>
          <w:rFonts w:hint="eastAsia" w:ascii="宋体" w:hAnsi="宋体" w:cs="宋体"/>
          <w:szCs w:val="21"/>
          <w:lang w:bidi="ar"/>
        </w:rPr>
        <w:t>的</w:t>
      </w:r>
      <w:r>
        <w:rPr>
          <w:rFonts w:hint="eastAsia" w:ascii="宋体" w:hAnsi="宋体" w:cs="宋体"/>
          <w:szCs w:val="21"/>
          <w:lang w:eastAsia="zh-CN" w:bidi="ar"/>
        </w:rPr>
        <w:t>响应</w:t>
      </w:r>
      <w:r>
        <w:rPr>
          <w:rFonts w:hint="eastAsia" w:ascii="宋体" w:hAnsi="宋体" w:cs="宋体"/>
          <w:szCs w:val="21"/>
          <w:lang w:bidi="ar"/>
        </w:rPr>
        <w:t>文件及有关资料内容完整、真实和准确，且不存在</w:t>
      </w:r>
      <w:r>
        <w:rPr>
          <w:rFonts w:hint="eastAsia" w:ascii="宋体" w:hAnsi="宋体" w:cs="宋体"/>
          <w:color w:val="000000"/>
          <w:kern w:val="0"/>
          <w:szCs w:val="21"/>
          <w:lang w:bidi="ar"/>
        </w:rPr>
        <w:t>第一章</w:t>
      </w:r>
      <w:r>
        <w:rPr>
          <w:rFonts w:hint="eastAsia" w:ascii="宋体" w:hAnsi="宋体" w:cs="宋体"/>
          <w:szCs w:val="21"/>
          <w:lang w:bidi="ar"/>
        </w:rPr>
        <w:t>“</w:t>
      </w:r>
      <w:r>
        <w:rPr>
          <w:rFonts w:hint="eastAsia" w:ascii="宋体" w:hAnsi="宋体" w:cs="宋体"/>
          <w:color w:val="000000"/>
          <w:kern w:val="0"/>
          <w:szCs w:val="21"/>
          <w:lang w:eastAsia="zh-CN" w:bidi="ar"/>
        </w:rPr>
        <w:t>询比</w:t>
      </w:r>
      <w:r>
        <w:rPr>
          <w:rFonts w:hint="eastAsia" w:ascii="宋体" w:hAnsi="宋体" w:cs="宋体"/>
          <w:color w:val="000000"/>
          <w:kern w:val="0"/>
          <w:szCs w:val="21"/>
          <w:lang w:bidi="ar"/>
        </w:rPr>
        <w:t>公告</w:t>
      </w:r>
      <w:r>
        <w:rPr>
          <w:rFonts w:hint="eastAsia" w:ascii="宋体" w:hAnsi="宋体" w:cs="宋体"/>
          <w:szCs w:val="21"/>
          <w:lang w:bidi="ar"/>
        </w:rPr>
        <w:t>”</w:t>
      </w:r>
      <w:r>
        <w:rPr>
          <w:rFonts w:hint="eastAsia" w:ascii="宋体" w:hAnsi="宋体" w:cs="宋体"/>
          <w:color w:val="000000"/>
          <w:kern w:val="0"/>
          <w:szCs w:val="21"/>
          <w:lang w:bidi="ar"/>
        </w:rPr>
        <w:t>2.2条款和</w:t>
      </w:r>
      <w:r>
        <w:rPr>
          <w:rFonts w:hint="eastAsia" w:ascii="宋体" w:hAnsi="宋体" w:cs="宋体"/>
          <w:szCs w:val="21"/>
          <w:lang w:bidi="ar"/>
        </w:rPr>
        <w:t>第二章“</w:t>
      </w:r>
      <w:r>
        <w:rPr>
          <w:rFonts w:hint="eastAsia" w:ascii="宋体" w:hAnsi="宋体" w:cs="宋体"/>
          <w:szCs w:val="21"/>
          <w:lang w:eastAsia="zh-CN" w:bidi="ar"/>
        </w:rPr>
        <w:t>供应商</w:t>
      </w:r>
      <w:r>
        <w:rPr>
          <w:rFonts w:hint="eastAsia" w:ascii="宋体" w:hAnsi="宋体" w:cs="宋体"/>
          <w:szCs w:val="21"/>
          <w:lang w:bidi="ar"/>
        </w:rPr>
        <w:t>须知”第1.8条款规定的任何一种情形。如有弄虚作假，将承担相应的法律责任，并赔偿由此造成的一切损失。</w:t>
      </w:r>
    </w:p>
    <w:p>
      <w:pPr>
        <w:pStyle w:val="38"/>
        <w:widowControl w:val="0"/>
        <w:numPr>
          <w:ilvl w:val="3"/>
          <w:numId w:val="5"/>
        </w:numPr>
        <w:tabs>
          <w:tab w:val="left" w:pos="709"/>
        </w:tabs>
        <w:spacing w:before="0" w:beforeAutospacing="0" w:after="0" w:afterAutospacing="0" w:line="440" w:lineRule="exact"/>
        <w:ind w:left="0" w:firstLine="424" w:firstLineChars="202"/>
        <w:jc w:val="both"/>
        <w:rPr>
          <w:rFonts w:ascii="宋体" w:hAnsi="宋体"/>
          <w:kern w:val="2"/>
          <w:sz w:val="21"/>
          <w:szCs w:val="21"/>
          <w:lang w:bidi="ar"/>
        </w:rPr>
      </w:pPr>
      <w:r>
        <w:rPr>
          <w:rFonts w:hint="eastAsia" w:ascii="宋体" w:hAnsi="宋体"/>
          <w:kern w:val="2"/>
          <w:sz w:val="21"/>
          <w:szCs w:val="21"/>
          <w:lang w:bidi="ar"/>
        </w:rPr>
        <w:t>其他</w:t>
      </w:r>
      <w:r>
        <w:rPr>
          <w:rFonts w:ascii="宋体" w:hAnsi="宋体"/>
          <w:kern w:val="2"/>
          <w:sz w:val="21"/>
          <w:szCs w:val="21"/>
          <w:lang w:bidi="ar"/>
        </w:rPr>
        <w:t>补充说明</w:t>
      </w:r>
      <w:r>
        <w:rPr>
          <w:rFonts w:hint="eastAsia" w:ascii="宋体" w:hAnsi="宋体"/>
          <w:kern w:val="2"/>
          <w:sz w:val="21"/>
          <w:szCs w:val="21"/>
          <w:lang w:bidi="ar"/>
        </w:rPr>
        <w:t>：</w:t>
      </w:r>
    </w:p>
    <w:p>
      <w:pPr>
        <w:numPr>
          <w:ilvl w:val="0"/>
          <w:numId w:val="7"/>
        </w:numPr>
        <w:tabs>
          <w:tab w:val="left" w:pos="709"/>
        </w:tabs>
        <w:spacing w:line="440" w:lineRule="exact"/>
        <w:ind w:left="424"/>
        <w:rPr>
          <w:rFonts w:asciiTheme="minorEastAsia" w:hAnsiTheme="minorEastAsia" w:eastAsiaTheme="minorEastAsia"/>
          <w:szCs w:val="21"/>
        </w:rPr>
      </w:pPr>
      <w:r>
        <w:rPr>
          <w:rFonts w:hint="eastAsia" w:ascii="宋体" w:hAnsi="宋体"/>
          <w:szCs w:val="21"/>
          <w:lang w:bidi="ar"/>
        </w:rPr>
        <w:t>我方承诺按照</w:t>
      </w:r>
      <w:r>
        <w:rPr>
          <w:rFonts w:hint="eastAsia" w:ascii="宋体" w:hAnsi="宋体"/>
          <w:szCs w:val="21"/>
          <w:lang w:eastAsia="zh-CN" w:bidi="ar"/>
        </w:rPr>
        <w:t>采购人</w:t>
      </w:r>
      <w:r>
        <w:rPr>
          <w:rFonts w:hint="eastAsia" w:ascii="宋体" w:hAnsi="宋体"/>
          <w:szCs w:val="21"/>
          <w:lang w:bidi="ar"/>
        </w:rPr>
        <w:t>的要求在</w:t>
      </w:r>
      <w:r>
        <w:rPr>
          <w:rFonts w:hint="eastAsia"/>
          <w:lang w:bidi="ar"/>
        </w:rPr>
        <w:t>中国电信阳光采购网</w:t>
      </w:r>
      <w:r>
        <w:rPr>
          <w:rFonts w:hint="eastAsia" w:ascii="宋体" w:hAnsi="宋体"/>
          <w:szCs w:val="21"/>
          <w:lang w:bidi="ar"/>
        </w:rPr>
        <w:t>进行供应商注册</w:t>
      </w:r>
      <w:r>
        <w:rPr>
          <w:rFonts w:hint="eastAsia" w:ascii="宋体" w:hAnsi="宋体"/>
          <w:szCs w:val="21"/>
          <w:lang w:eastAsia="zh-CN" w:bidi="ar"/>
        </w:rPr>
        <w:t>；</w:t>
      </w:r>
    </w:p>
    <w:p>
      <w:pPr>
        <w:numPr>
          <w:ilvl w:val="0"/>
          <w:numId w:val="7"/>
        </w:numPr>
        <w:tabs>
          <w:tab w:val="left" w:pos="709"/>
        </w:tabs>
        <w:spacing w:line="440" w:lineRule="exact"/>
        <w:ind w:left="0" w:leftChars="0" w:firstLine="420" w:firstLineChars="200"/>
        <w:rPr>
          <w:rFonts w:asciiTheme="minorEastAsia" w:hAnsiTheme="minorEastAsia" w:eastAsiaTheme="minorEastAsia"/>
          <w:szCs w:val="21"/>
        </w:rPr>
      </w:pPr>
      <w:r>
        <w:rPr>
          <w:rFonts w:hint="eastAsia" w:asciiTheme="minorEastAsia" w:hAnsiTheme="minorEastAsia" w:eastAsiaTheme="minorEastAsia"/>
          <w:szCs w:val="21"/>
        </w:rPr>
        <w:t>无/具体的其他说明或要求</w:t>
      </w:r>
      <w:r>
        <w:rPr>
          <w:rFonts w:hint="eastAsia" w:asciiTheme="minorEastAsia" w:hAnsiTheme="minorEastAsia" w:eastAsiaTheme="minorEastAsia"/>
          <w:szCs w:val="21"/>
          <w:lang w:eastAsia="zh-CN"/>
        </w:rPr>
        <w:t>。</w:t>
      </w:r>
    </w:p>
    <w:p>
      <w:pPr>
        <w:pStyle w:val="38"/>
        <w:widowControl w:val="0"/>
        <w:tabs>
          <w:tab w:val="left" w:pos="709"/>
        </w:tabs>
        <w:spacing w:before="0" w:beforeAutospacing="0" w:after="0" w:afterAutospacing="0" w:line="440" w:lineRule="exact"/>
        <w:ind w:left="485"/>
        <w:jc w:val="both"/>
        <w:rPr>
          <w:rFonts w:hint="eastAsia" w:ascii="宋体" w:hAnsi="宋体"/>
          <w:szCs w:val="21"/>
        </w:rPr>
      </w:pPr>
    </w:p>
    <w:p>
      <w:pPr>
        <w:pStyle w:val="38"/>
        <w:widowControl w:val="0"/>
        <w:tabs>
          <w:tab w:val="left" w:pos="709"/>
        </w:tabs>
        <w:spacing w:before="0" w:beforeAutospacing="0" w:after="0" w:afterAutospacing="0" w:line="440" w:lineRule="exact"/>
        <w:ind w:left="424"/>
        <w:jc w:val="both"/>
        <w:rPr>
          <w:rFonts w:ascii="宋体" w:hAnsi="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Cs w:val="21"/>
        </w:rPr>
      </w:pPr>
      <w:r>
        <w:rPr>
          <w:rFonts w:hint="eastAsia" w:ascii="宋体" w:hAnsi="宋体" w:eastAsia="宋体" w:cs="宋体"/>
          <w:szCs w:val="21"/>
          <w:lang w:eastAsia="zh-CN" w:bidi="ar"/>
        </w:rPr>
        <w:t>供应商</w:t>
      </w:r>
      <w:r>
        <w:rPr>
          <w:rFonts w:hint="eastAsia" w:ascii="宋体" w:hAnsi="宋体" w:eastAsia="宋体" w:cs="宋体"/>
          <w:szCs w:val="21"/>
          <w:lang w:bidi="ar"/>
        </w:rPr>
        <w:t>名称：</w:t>
      </w:r>
      <w:r>
        <w:rPr>
          <w:rFonts w:hint="eastAsia" w:ascii="宋体" w:hAnsi="宋体" w:eastAsia="宋体" w:cs="宋体"/>
          <w:szCs w:val="21"/>
          <w:u w:val="single"/>
          <w:lang w:bidi="ar"/>
        </w:rPr>
        <w:t>　　　　　               　　　</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Cs w:val="21"/>
          <w:u w:val="single"/>
        </w:rPr>
      </w:pPr>
      <w:r>
        <w:rPr>
          <w:rFonts w:hint="eastAsia" w:ascii="宋体" w:hAnsi="宋体" w:eastAsia="宋体" w:cs="宋体"/>
          <w:szCs w:val="21"/>
          <w:lang w:bidi="ar"/>
        </w:rPr>
        <w:t>地址：</w:t>
      </w:r>
      <w:r>
        <w:rPr>
          <w:rFonts w:hint="eastAsia" w:ascii="宋体" w:hAnsi="宋体" w:eastAsia="宋体" w:cs="宋体"/>
          <w:szCs w:val="21"/>
          <w:u w:val="single"/>
          <w:lang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Cs w:val="21"/>
        </w:rPr>
      </w:pPr>
      <w:r>
        <w:rPr>
          <w:rFonts w:hint="eastAsia" w:ascii="宋体" w:hAnsi="宋体" w:eastAsia="宋体" w:cs="宋体"/>
          <w:szCs w:val="21"/>
          <w:lang w:bidi="ar"/>
        </w:rPr>
        <w:t>电话：</w:t>
      </w:r>
      <w:r>
        <w:rPr>
          <w:rFonts w:hint="eastAsia" w:ascii="宋体" w:hAnsi="宋体" w:eastAsia="宋体" w:cs="宋体"/>
          <w:szCs w:val="21"/>
          <w:u w:val="single"/>
          <w:lang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Cs w:val="21"/>
        </w:rPr>
      </w:pPr>
      <w:r>
        <w:rPr>
          <w:rFonts w:hint="eastAsia" w:ascii="宋体" w:hAnsi="宋体" w:eastAsia="宋体" w:cs="宋体"/>
          <w:szCs w:val="21"/>
          <w:lang w:bidi="ar"/>
        </w:rPr>
        <w:t>电子邮箱：</w:t>
      </w:r>
      <w:r>
        <w:rPr>
          <w:rFonts w:hint="eastAsia" w:ascii="宋体" w:hAnsi="宋体" w:eastAsia="宋体" w:cs="宋体"/>
          <w:szCs w:val="21"/>
          <w:u w:val="single"/>
          <w:lang w:bidi="ar"/>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rPr>
      </w:pPr>
      <w:r>
        <w:rPr>
          <w:rFonts w:hint="eastAsia" w:ascii="宋体" w:hAnsi="宋体" w:eastAsia="宋体" w:cs="宋体"/>
          <w:lang w:bidi="ar"/>
        </w:rPr>
        <w:t>日期：XX年XX月XX日</w:t>
      </w:r>
    </w:p>
    <w:p>
      <w:pPr>
        <w:ind w:firstLine="2835" w:firstLineChars="1350"/>
        <w:rPr>
          <w:rFonts w:ascii="宋体" w:hAnsi="宋体" w:cs="宋体"/>
        </w:rPr>
      </w:pPr>
    </w:p>
    <w:p>
      <w:pPr>
        <w:widowControl/>
        <w:jc w:val="left"/>
      </w:pPr>
      <w:r>
        <w:rPr>
          <w:rFonts w:hint="eastAsia" w:ascii="宋体" w:hAnsi="宋体"/>
          <w:b/>
          <w:lang w:bidi="ar"/>
        </w:rPr>
        <w:t>编制要求</w:t>
      </w:r>
      <w:r>
        <w:rPr>
          <w:rFonts w:hint="eastAsia" w:ascii="宋体" w:hAnsi="宋体"/>
          <w:lang w:bidi="ar"/>
        </w:rPr>
        <w:t>：</w:t>
      </w:r>
      <w:r>
        <w:rPr>
          <w:rFonts w:hint="eastAsia"/>
          <w:lang w:bidi="ar"/>
        </w:rPr>
        <w:t>除本文件允许</w:t>
      </w:r>
      <w:r>
        <w:rPr>
          <w:rFonts w:hint="eastAsia"/>
          <w:lang w:eastAsia="zh-CN" w:bidi="ar"/>
        </w:rPr>
        <w:t>供应商</w:t>
      </w:r>
      <w:r>
        <w:rPr>
          <w:rFonts w:hint="eastAsia"/>
          <w:lang w:bidi="ar"/>
        </w:rPr>
        <w:t>进行填写的内容以外，</w:t>
      </w:r>
      <w:r>
        <w:rPr>
          <w:rFonts w:hint="eastAsia"/>
          <w:lang w:eastAsia="zh-CN" w:bidi="ar"/>
        </w:rPr>
        <w:t>供应商</w:t>
      </w:r>
      <w:r>
        <w:rPr>
          <w:rFonts w:hint="eastAsia"/>
          <w:lang w:bidi="ar"/>
        </w:rPr>
        <w:t>不得对本文件进行修改</w:t>
      </w:r>
      <w:r>
        <w:rPr>
          <w:rFonts w:hint="eastAsia" w:ascii="宋体" w:hAnsi="宋体"/>
          <w:lang w:bidi="ar"/>
        </w:rPr>
        <w:t>。</w:t>
      </w:r>
    </w:p>
    <w:p>
      <w:pPr>
        <w:widowControl/>
        <w:jc w:val="left"/>
      </w:pPr>
    </w:p>
    <w:p>
      <w:pPr>
        <w:topLinePunct/>
        <w:spacing w:line="440" w:lineRule="exact"/>
        <w:jc w:val="left"/>
        <w:rPr>
          <w:rFonts w:ascii="宋体" w:hAnsi="宋体"/>
          <w:color w:val="000000" w:themeColor="text1"/>
          <w:szCs w:val="21"/>
        </w:rPr>
      </w:pPr>
    </w:p>
    <w:p>
      <w:pPr>
        <w:widowControl/>
        <w:jc w:val="left"/>
        <w:rPr>
          <w:rFonts w:ascii="宋体" w:hAnsi="宋体" w:cs="宋体"/>
          <w:szCs w:val="21"/>
        </w:rPr>
      </w:pPr>
      <w:bookmarkStart w:id="190" w:name="_Toc504060122"/>
      <w:bookmarkStart w:id="191" w:name="_Toc497923763"/>
      <w:bookmarkStart w:id="192" w:name="_Toc475294115"/>
      <w:bookmarkStart w:id="193" w:name="_Toc475472677"/>
      <w:r>
        <w:rPr>
          <w:rFonts w:ascii="宋体" w:hAnsi="宋体" w:cs="宋体"/>
          <w:b/>
          <w:bCs/>
          <w:szCs w:val="21"/>
        </w:rPr>
        <w:br w:type="page"/>
      </w:r>
    </w:p>
    <w:p>
      <w:pPr>
        <w:pStyle w:val="40"/>
        <w:tabs>
          <w:tab w:val="left" w:pos="588"/>
        </w:tabs>
        <w:snapToGrid w:val="0"/>
        <w:spacing w:before="120" w:after="120" w:line="440" w:lineRule="exact"/>
        <w:ind w:left="425"/>
        <w:jc w:val="left"/>
        <w:rPr>
          <w:rFonts w:ascii="宋体" w:hAnsi="宋体" w:cs="宋体"/>
          <w:b w:val="0"/>
          <w:bCs w:val="0"/>
          <w:sz w:val="21"/>
          <w:szCs w:val="21"/>
        </w:rPr>
        <w:sectPr>
          <w:pgSz w:w="11906" w:h="16838"/>
          <w:pgMar w:top="1440" w:right="1800" w:bottom="1440" w:left="1800" w:header="851" w:footer="992" w:gutter="0"/>
          <w:cols w:space="425" w:num="1"/>
          <w:docGrid w:type="lines" w:linePitch="312" w:charSpace="0"/>
        </w:sectPr>
      </w:pPr>
    </w:p>
    <w:p>
      <w:pPr>
        <w:pStyle w:val="40"/>
        <w:jc w:val="left"/>
        <w:rPr>
          <w:rFonts w:asciiTheme="minorEastAsia" w:hAnsiTheme="minorEastAsia" w:eastAsiaTheme="minorEastAsia" w:cstheme="minorEastAsia"/>
          <w:color w:val="000000" w:themeColor="text1"/>
          <w:sz w:val="24"/>
          <w:szCs w:val="24"/>
        </w:rPr>
      </w:pPr>
      <w:bookmarkStart w:id="194" w:name="_Toc5607"/>
      <w:bookmarkStart w:id="195" w:name="_Toc17771"/>
      <w:bookmarkStart w:id="196" w:name="_Toc21302"/>
      <w:r>
        <w:rPr>
          <w:rFonts w:hint="eastAsia" w:asciiTheme="minorEastAsia" w:hAnsiTheme="minorEastAsia" w:eastAsiaTheme="minorEastAsia" w:cstheme="minorEastAsia"/>
          <w:color w:val="000000" w:themeColor="text1"/>
          <w:sz w:val="24"/>
          <w:szCs w:val="24"/>
        </w:rPr>
        <w:t>4形式评审一法定代表人或负责人身份证明</w:t>
      </w:r>
      <w:bookmarkEnd w:id="194"/>
      <w:bookmarkEnd w:id="195"/>
      <w:bookmarkEnd w:id="196"/>
    </w:p>
    <w:p>
      <w:pPr>
        <w:jc w:val="center"/>
        <w:rPr>
          <w:rFonts w:ascii="宋体" w:hAnsi="宋体" w:cs="宋体"/>
          <w:b/>
          <w:sz w:val="24"/>
        </w:rPr>
      </w:pPr>
    </w:p>
    <w:p>
      <w:pPr>
        <w:jc w:val="center"/>
        <w:rPr>
          <w:rFonts w:ascii="宋体" w:hAnsi="宋体" w:cs="宋体"/>
          <w:b/>
          <w:sz w:val="24"/>
        </w:rPr>
      </w:pPr>
      <w:r>
        <w:rPr>
          <w:rFonts w:hint="eastAsia" w:ascii="宋体" w:hAnsi="宋体" w:cs="宋体"/>
          <w:b/>
          <w:sz w:val="24"/>
        </w:rPr>
        <w:t>法定代表人/负责人身份证明</w:t>
      </w:r>
    </w:p>
    <w:p>
      <w:pPr>
        <w:spacing w:line="440" w:lineRule="exact"/>
        <w:rPr>
          <w:rFonts w:ascii="宋体" w:hAnsi="宋体"/>
          <w:szCs w:val="21"/>
        </w:rPr>
      </w:pPr>
    </w:p>
    <w:p>
      <w:pPr>
        <w:topLinePunct/>
        <w:snapToGrid w:val="0"/>
        <w:spacing w:line="440" w:lineRule="exact"/>
        <w:rPr>
          <w:rFonts w:ascii="宋体" w:hAnsi="宋体"/>
          <w:bCs/>
          <w:szCs w:val="21"/>
          <w:u w:val="single"/>
        </w:rPr>
      </w:pPr>
      <w:r>
        <w:rPr>
          <w:rFonts w:hint="eastAsia" w:ascii="宋体" w:hAnsi="宋体"/>
          <w:bCs/>
          <w:szCs w:val="21"/>
          <w:lang w:eastAsia="zh-CN"/>
        </w:rPr>
        <w:t>供应商</w:t>
      </w:r>
      <w:r>
        <w:rPr>
          <w:rFonts w:ascii="宋体" w:hAnsi="宋体"/>
          <w:bCs/>
          <w:szCs w:val="21"/>
        </w:rPr>
        <w:t>名称：</w:t>
      </w:r>
      <w:r>
        <w:rPr>
          <w:rFonts w:hint="eastAsia" w:ascii="宋体" w:hAnsi="宋体"/>
          <w:bCs/>
          <w:szCs w:val="21"/>
          <w:u w:val="single"/>
        </w:rPr>
        <w:t xml:space="preserve">           </w:t>
      </w:r>
    </w:p>
    <w:p>
      <w:pPr>
        <w:topLinePunct/>
        <w:snapToGrid w:val="0"/>
        <w:spacing w:line="440" w:lineRule="exact"/>
        <w:rPr>
          <w:rFonts w:ascii="宋体" w:hAnsi="宋体"/>
          <w:bCs/>
          <w:szCs w:val="21"/>
        </w:rPr>
      </w:pPr>
      <w:r>
        <w:rPr>
          <w:rFonts w:ascii="宋体" w:hAnsi="宋体"/>
          <w:bCs/>
          <w:szCs w:val="21"/>
        </w:rPr>
        <w:t>单位性质：</w:t>
      </w:r>
      <w:r>
        <w:rPr>
          <w:rFonts w:hint="eastAsia" w:ascii="宋体" w:hAnsi="宋体"/>
          <w:bCs/>
          <w:szCs w:val="21"/>
          <w:u w:val="single"/>
        </w:rPr>
        <w:t xml:space="preserve">             </w:t>
      </w:r>
    </w:p>
    <w:p>
      <w:pPr>
        <w:topLinePunct/>
        <w:snapToGrid w:val="0"/>
        <w:spacing w:line="440" w:lineRule="exact"/>
        <w:rPr>
          <w:rFonts w:ascii="宋体" w:hAnsi="宋体"/>
          <w:bCs/>
          <w:szCs w:val="21"/>
        </w:rPr>
      </w:pPr>
      <w:r>
        <w:rPr>
          <w:rFonts w:ascii="宋体" w:hAnsi="宋体"/>
          <w:bCs/>
          <w:szCs w:val="21"/>
        </w:rPr>
        <w:t>成立时间：</w:t>
      </w:r>
      <w:r>
        <w:rPr>
          <w:rFonts w:hint="eastAsia" w:ascii="宋体" w:hAnsi="宋体"/>
          <w:bCs/>
          <w:szCs w:val="21"/>
        </w:rPr>
        <w:t xml:space="preserve"> </w:t>
      </w:r>
      <w:r>
        <w:rPr>
          <w:rFonts w:hint="eastAsia" w:ascii="宋体" w:hAnsi="宋体"/>
          <w:bCs/>
          <w:szCs w:val="21"/>
          <w:u w:val="single"/>
        </w:rPr>
        <w:t xml:space="preserve">     </w:t>
      </w:r>
      <w:r>
        <w:rPr>
          <w:rFonts w:ascii="宋体" w:hAnsi="宋体"/>
          <w:bCs/>
          <w:szCs w:val="21"/>
        </w:rPr>
        <w:t>年</w:t>
      </w:r>
      <w:r>
        <w:rPr>
          <w:rFonts w:hint="eastAsia" w:ascii="宋体" w:hAnsi="宋体"/>
          <w:bCs/>
          <w:szCs w:val="21"/>
          <w:u w:val="single"/>
        </w:rPr>
        <w:t xml:space="preserve">     </w:t>
      </w:r>
      <w:r>
        <w:rPr>
          <w:rFonts w:ascii="宋体" w:hAnsi="宋体"/>
          <w:bCs/>
          <w:szCs w:val="21"/>
        </w:rPr>
        <w:t>月</w:t>
      </w:r>
      <w:r>
        <w:rPr>
          <w:rFonts w:hint="eastAsia" w:ascii="宋体" w:hAnsi="宋体"/>
          <w:bCs/>
          <w:szCs w:val="21"/>
          <w:u w:val="single"/>
        </w:rPr>
        <w:t xml:space="preserve">     </w:t>
      </w:r>
      <w:r>
        <w:rPr>
          <w:rFonts w:ascii="宋体" w:hAnsi="宋体"/>
          <w:bCs/>
          <w:szCs w:val="21"/>
        </w:rPr>
        <w:t>日</w:t>
      </w:r>
    </w:p>
    <w:p>
      <w:pPr>
        <w:topLinePunct/>
        <w:snapToGrid w:val="0"/>
        <w:spacing w:line="440" w:lineRule="exact"/>
        <w:rPr>
          <w:rFonts w:ascii="宋体" w:hAnsi="宋体"/>
          <w:bCs/>
          <w:szCs w:val="21"/>
        </w:rPr>
      </w:pPr>
      <w:r>
        <w:rPr>
          <w:rFonts w:ascii="宋体" w:hAnsi="宋体"/>
          <w:bCs/>
          <w:szCs w:val="21"/>
        </w:rPr>
        <w:t>经营期限：</w:t>
      </w:r>
      <w:r>
        <w:rPr>
          <w:rFonts w:hint="eastAsia" w:ascii="宋体" w:hAnsi="宋体"/>
          <w:bCs/>
          <w:szCs w:val="21"/>
          <w:u w:val="single"/>
        </w:rPr>
        <w:t xml:space="preserve">             </w:t>
      </w:r>
    </w:p>
    <w:p>
      <w:pPr>
        <w:topLinePunct/>
        <w:snapToGrid w:val="0"/>
        <w:spacing w:line="440" w:lineRule="exact"/>
        <w:rPr>
          <w:rFonts w:ascii="宋体" w:hAnsi="宋体"/>
          <w:bCs/>
          <w:szCs w:val="21"/>
          <w:u w:val="single"/>
        </w:rPr>
      </w:pPr>
      <w:r>
        <w:rPr>
          <w:rFonts w:ascii="宋体" w:hAnsi="宋体"/>
          <w:bCs/>
          <w:szCs w:val="21"/>
        </w:rPr>
        <w:t>姓名：</w:t>
      </w:r>
      <w:r>
        <w:rPr>
          <w:rFonts w:hint="eastAsia" w:ascii="宋体" w:hAnsi="宋体"/>
          <w:bCs/>
          <w:szCs w:val="21"/>
          <w:u w:val="single"/>
        </w:rPr>
        <w:t xml:space="preserve">     </w:t>
      </w:r>
      <w:r>
        <w:rPr>
          <w:rFonts w:ascii="宋体" w:hAnsi="宋体"/>
          <w:bCs/>
          <w:szCs w:val="21"/>
        </w:rPr>
        <w:t>性别：</w:t>
      </w:r>
      <w:r>
        <w:rPr>
          <w:rFonts w:hint="eastAsia" w:ascii="宋体" w:hAnsi="宋体"/>
          <w:bCs/>
          <w:szCs w:val="21"/>
          <w:u w:val="single"/>
        </w:rPr>
        <w:t xml:space="preserve">     </w:t>
      </w:r>
      <w:r>
        <w:rPr>
          <w:rFonts w:ascii="宋体" w:hAnsi="宋体"/>
          <w:bCs/>
          <w:szCs w:val="21"/>
        </w:rPr>
        <w:t>年龄：</w:t>
      </w:r>
      <w:r>
        <w:rPr>
          <w:rFonts w:hint="eastAsia" w:ascii="宋体" w:hAnsi="宋体"/>
          <w:bCs/>
          <w:szCs w:val="21"/>
          <w:u w:val="single"/>
        </w:rPr>
        <w:t xml:space="preserve">     </w:t>
      </w:r>
      <w:r>
        <w:rPr>
          <w:rFonts w:ascii="宋体" w:hAnsi="宋体"/>
          <w:bCs/>
          <w:szCs w:val="21"/>
        </w:rPr>
        <w:t>职务：</w:t>
      </w:r>
      <w:r>
        <w:rPr>
          <w:rFonts w:hint="eastAsia" w:ascii="宋体" w:hAnsi="宋体"/>
          <w:bCs/>
          <w:szCs w:val="21"/>
          <w:u w:val="single"/>
        </w:rPr>
        <w:t xml:space="preserve">     </w:t>
      </w:r>
    </w:p>
    <w:p>
      <w:pPr>
        <w:topLinePunct/>
        <w:snapToGrid w:val="0"/>
        <w:spacing w:line="440" w:lineRule="exact"/>
        <w:rPr>
          <w:rFonts w:ascii="宋体" w:hAnsi="宋体"/>
          <w:bCs/>
          <w:szCs w:val="21"/>
        </w:rPr>
      </w:pPr>
      <w:r>
        <w:rPr>
          <w:rFonts w:ascii="宋体" w:hAnsi="宋体"/>
          <w:bCs/>
          <w:szCs w:val="21"/>
        </w:rPr>
        <w:t>系</w:t>
      </w:r>
      <w:r>
        <w:rPr>
          <w:rFonts w:hint="eastAsia" w:ascii="宋体" w:hAnsi="宋体"/>
          <w:u w:val="single"/>
        </w:rPr>
        <w:t>【XX公司</w:t>
      </w:r>
      <w:r>
        <w:rPr>
          <w:rFonts w:hint="eastAsia" w:ascii="宋体" w:hAnsi="宋体"/>
          <w:szCs w:val="21"/>
          <w:u w:val="single"/>
        </w:rPr>
        <w:t>[</w:t>
      </w:r>
      <w:r>
        <w:rPr>
          <w:rFonts w:hint="eastAsia" w:ascii="宋体" w:hAnsi="宋体"/>
          <w:szCs w:val="21"/>
          <w:u w:val="single"/>
          <w:lang w:eastAsia="zh-CN"/>
        </w:rPr>
        <w:t>供应商</w:t>
      </w:r>
      <w:r>
        <w:rPr>
          <w:rFonts w:hint="eastAsia" w:ascii="宋体" w:hAnsi="宋体"/>
          <w:szCs w:val="21"/>
          <w:u w:val="single"/>
        </w:rPr>
        <w:t>单位</w:t>
      </w:r>
      <w:r>
        <w:rPr>
          <w:rFonts w:ascii="宋体" w:hAnsi="宋体"/>
          <w:szCs w:val="21"/>
          <w:u w:val="single"/>
        </w:rPr>
        <w:t>名称</w:t>
      </w:r>
      <w:r>
        <w:rPr>
          <w:rFonts w:hint="eastAsia" w:ascii="宋体" w:hAnsi="宋体"/>
          <w:szCs w:val="21"/>
          <w:u w:val="single"/>
        </w:rPr>
        <w:t>]</w:t>
      </w:r>
      <w:r>
        <w:rPr>
          <w:rFonts w:hint="eastAsia" w:ascii="宋体" w:hAnsi="宋体"/>
          <w:u w:val="single"/>
        </w:rPr>
        <w:t>】</w:t>
      </w:r>
      <w:r>
        <w:rPr>
          <w:rFonts w:ascii="宋体" w:hAnsi="宋体"/>
          <w:bCs/>
          <w:szCs w:val="21"/>
        </w:rPr>
        <w:t>的法定代表人</w:t>
      </w:r>
      <w:r>
        <w:rPr>
          <w:rFonts w:hint="eastAsia" w:ascii="宋体" w:hAnsi="宋体"/>
          <w:bCs/>
          <w:szCs w:val="21"/>
        </w:rPr>
        <w:t>/负责人</w:t>
      </w:r>
      <w:r>
        <w:rPr>
          <w:rFonts w:ascii="宋体" w:hAnsi="宋体"/>
          <w:bCs/>
          <w:szCs w:val="21"/>
        </w:rPr>
        <w:t>。</w:t>
      </w:r>
    </w:p>
    <w:p>
      <w:pPr>
        <w:topLinePunct/>
        <w:snapToGrid w:val="0"/>
        <w:spacing w:line="440" w:lineRule="exact"/>
        <w:ind w:firstLine="420" w:firstLineChars="200"/>
        <w:rPr>
          <w:rFonts w:ascii="宋体" w:hAnsi="宋体"/>
          <w:bCs/>
          <w:szCs w:val="21"/>
        </w:rPr>
      </w:pPr>
      <w:r>
        <w:rPr>
          <w:rFonts w:ascii="宋体" w:hAnsi="宋体"/>
          <w:bCs/>
          <w:szCs w:val="21"/>
        </w:rPr>
        <w:t>特此证明。</w:t>
      </w:r>
    </w:p>
    <w:p>
      <w:pPr>
        <w:topLinePunct/>
        <w:snapToGrid w:val="0"/>
        <w:spacing w:line="440" w:lineRule="exact"/>
        <w:ind w:firstLine="420" w:firstLineChars="200"/>
        <w:rPr>
          <w:rFonts w:ascii="宋体" w:hAnsi="宋体"/>
          <w:bCs/>
          <w:szCs w:val="21"/>
        </w:rPr>
      </w:pPr>
    </w:p>
    <w:p>
      <w:pPr>
        <w:topLinePunct/>
        <w:snapToGrid w:val="0"/>
        <w:spacing w:line="440" w:lineRule="exact"/>
        <w:rPr>
          <w:rFonts w:ascii="宋体" w:hAnsi="宋体"/>
        </w:rPr>
      </w:pPr>
      <w:r>
        <w:rPr>
          <w:rFonts w:ascii="宋体" w:hAnsi="宋体"/>
        </w:rPr>
        <w:t>附：</w:t>
      </w:r>
      <w:r>
        <w:rPr>
          <w:rFonts w:asciiTheme="minorEastAsia" w:hAnsiTheme="minorEastAsia" w:eastAsiaTheme="minorEastAsia"/>
        </w:rPr>
        <w:t>法定代表人/负责人</w:t>
      </w:r>
      <w:r>
        <w:rPr>
          <w:rFonts w:hint="eastAsia" w:asciiTheme="minorEastAsia" w:hAnsiTheme="minorEastAsia" w:eastAsiaTheme="minorEastAsia"/>
        </w:rPr>
        <w:t>的合法有效</w:t>
      </w:r>
      <w:r>
        <w:rPr>
          <w:rFonts w:asciiTheme="minorEastAsia" w:hAnsiTheme="minorEastAsia" w:eastAsiaTheme="minorEastAsia"/>
        </w:rPr>
        <w:t>身份证</w:t>
      </w:r>
      <w:r>
        <w:rPr>
          <w:rFonts w:hint="eastAsia" w:asciiTheme="minorEastAsia" w:hAnsiTheme="minorEastAsia" w:eastAsiaTheme="minorEastAsia"/>
        </w:rPr>
        <w:t>明</w:t>
      </w:r>
      <w:r>
        <w:rPr>
          <w:rFonts w:asciiTheme="minorEastAsia" w:hAnsiTheme="minorEastAsia" w:eastAsiaTheme="minorEastAsia"/>
        </w:rPr>
        <w:t>复印件</w:t>
      </w:r>
      <w:r>
        <w:rPr>
          <w:rFonts w:hint="eastAsia" w:asciiTheme="minorEastAsia" w:hAnsiTheme="minorEastAsia" w:eastAsiaTheme="minorEastAsia"/>
        </w:rPr>
        <w:t>或扫描件</w:t>
      </w:r>
      <w:r>
        <w:rPr>
          <w:rFonts w:hint="eastAsia" w:asciiTheme="minorEastAsia" w:hAnsiTheme="minorEastAsia" w:eastAsiaTheme="minorEastAsia"/>
          <w:bCs/>
          <w:szCs w:val="21"/>
        </w:rPr>
        <w:t>(如提供中华人民共和国居民身份证的，需同时提供国徽面及人像面)</w:t>
      </w:r>
    </w:p>
    <w:p>
      <w:pPr>
        <w:spacing w:line="500" w:lineRule="exact"/>
        <w:rPr>
          <w:rFonts w:ascii="宋体" w:hAnsi="宋体"/>
          <w:szCs w:val="21"/>
        </w:rPr>
      </w:pPr>
      <w:r>
        <w:rPr>
          <w:rFonts w:ascii="宋体" w:hAnsi="宋体"/>
          <w:szCs w:val="21"/>
        </w:rPr>
        <w:pict>
          <v:shape id="流程图: 可选过程 5" o:spid="_x0000_s2050" o:spt="176" type="#_x0000_t176" style="position:absolute;left:0pt;margin-left:196.75pt;margin-top:18.8pt;height:166.45pt;width:241.6pt;z-index:251660288;mso-width-relative:page;mso-height-relative:page;" coordsize="21600,21600" o:gfxdata="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OtzCD2AAAAAoBAAAPAAAAAAAAAAEAIAAAACIAAABkcnMvZG93bnJldi54bWxQSwEC&#10;FAAUAAAACACHTuJAyc1WkmYCAACvBAAADgAAAAAAAAABACAAAAAnAQAAZHJzL2Uyb0RvYy54bWxQ&#10;SwUGAAAAAAYABgBZAQAA/wUAAAAA&#10;">
            <v:path/>
            <v:fill focussize="0,0"/>
            <v:stroke joinstyle="miter"/>
            <v:imagedata o:title=""/>
            <o:lock v:ext="edit"/>
            <v:textbox>
              <w:txbxContent>
                <w:p>
                  <w:pPr>
                    <w:jc w:val="center"/>
                    <w:rPr>
                      <w:szCs w:val="21"/>
                    </w:rPr>
                  </w:pPr>
                  <w:r>
                    <w:rPr>
                      <w:rFonts w:hint="eastAsia"/>
                      <w:szCs w:val="21"/>
                    </w:rPr>
                    <w:t>法定代表人的合法有效身份证明复印件或扫描件</w:t>
                  </w:r>
                </w:p>
                <w:p>
                  <w:pPr>
                    <w:jc w:val="center"/>
                    <w:rPr>
                      <w:szCs w:val="21"/>
                    </w:rPr>
                  </w:pPr>
                  <w:r>
                    <w:rPr>
                      <w:rFonts w:hint="eastAsia"/>
                      <w:szCs w:val="21"/>
                    </w:rPr>
                    <w:t>粘贴处</w:t>
                  </w:r>
                </w:p>
              </w:txbxContent>
            </v:textbox>
          </v:shape>
        </w:pict>
      </w:r>
      <w:r>
        <w:rPr>
          <w:rFonts w:ascii="宋体" w:hAnsi="宋体"/>
          <w:szCs w:val="21"/>
        </w:rPr>
        <w:pict>
          <v:shape id="流程图: 可选过程 1" o:spid="_x0000_s2053" o:spt="176" type="#_x0000_t176" style="position:absolute;left:0pt;margin-left:-51.2pt;margin-top:18.8pt;height:166.45pt;width:246.45pt;z-index:251659264;mso-width-relative:page;mso-height-relative:page;" coordsize="21600,21600" o:gfxdata="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vy+84NkAAAALAQAADwAAAAAAAAABACAAAAAiAAAAZHJzL2Rvd25yZXYueG1sUEsBAhQA&#10;FAAAAAgAh07iQBiQJKdjAgAArwQAAA4AAAAAAAAAAQAgAAAAKAEAAGRycy9lMm9Eb2MueG1sUEsF&#10;BgAAAAAGAAYAWQEAAP0FAAAAAA==&#10;">
            <v:path/>
            <v:fill focussize="0,0"/>
            <v:stroke joinstyle="miter"/>
            <v:imagedata o:title=""/>
            <o:lock v:ext="edit"/>
            <v:textbox>
              <w:txbxContent>
                <w:p>
                  <w:pPr>
                    <w:jc w:val="center"/>
                    <w:rPr>
                      <w:szCs w:val="21"/>
                    </w:rPr>
                  </w:pPr>
                  <w:r>
                    <w:rPr>
                      <w:rFonts w:hint="eastAsia"/>
                      <w:szCs w:val="21"/>
                    </w:rPr>
                    <w:t>法定代表人的合法有效身份证明复印件或扫描件</w:t>
                  </w:r>
                </w:p>
                <w:p>
                  <w:pPr>
                    <w:jc w:val="center"/>
                    <w:rPr>
                      <w:szCs w:val="21"/>
                    </w:rPr>
                  </w:pPr>
                  <w:r>
                    <w:rPr>
                      <w:rFonts w:hint="eastAsia"/>
                      <w:szCs w:val="21"/>
                    </w:rPr>
                    <w:t>粘贴处</w:t>
                  </w:r>
                </w:p>
              </w:txbxContent>
            </v:textbox>
          </v:shape>
        </w:pict>
      </w: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50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Cs w:val="21"/>
        </w:rPr>
      </w:pPr>
      <w:r>
        <w:rPr>
          <w:rFonts w:hint="eastAsia" w:ascii="宋体" w:hAnsi="宋体" w:eastAsia="宋体"/>
          <w:szCs w:val="21"/>
          <w:lang w:eastAsia="zh-CN"/>
        </w:rPr>
        <w:t>供应商</w:t>
      </w:r>
      <w:r>
        <w:rPr>
          <w:rFonts w:hint="eastAsia" w:ascii="宋体" w:hAnsi="宋体" w:eastAsia="宋体"/>
          <w:szCs w:val="21"/>
        </w:rPr>
        <w:t>名称</w:t>
      </w:r>
      <w:r>
        <w:rPr>
          <w:rFonts w:ascii="宋体" w:hAnsi="宋体" w:eastAsia="宋体"/>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widowControl/>
        <w:jc w:val="left"/>
        <w:rPr>
          <w:rFonts w:ascii="宋体" w:hAnsi="宋体"/>
          <w:b/>
          <w:color w:val="000000" w:themeColor="text1"/>
        </w:rPr>
      </w:pPr>
    </w:p>
    <w:p>
      <w:pPr>
        <w:widowControl/>
        <w:jc w:val="left"/>
        <w:rPr>
          <w:rFonts w:asciiTheme="minorEastAsia" w:hAnsiTheme="minorEastAsia" w:eastAsiaTheme="minorEastAsia"/>
          <w:color w:val="000000" w:themeColor="text1"/>
          <w:sz w:val="22"/>
          <w:szCs w:val="22"/>
        </w:rPr>
      </w:pPr>
      <w:r>
        <w:rPr>
          <w:rFonts w:hint="eastAsia" w:ascii="宋体" w:hAnsi="宋体"/>
          <w:b/>
          <w:color w:val="000000" w:themeColor="text1"/>
        </w:rPr>
        <w:t>编制要求</w:t>
      </w:r>
      <w:r>
        <w:rPr>
          <w:rFonts w:hint="eastAsia" w:ascii="宋体" w:hAnsi="宋体"/>
          <w:color w:val="000000" w:themeColor="text1"/>
        </w:rPr>
        <w:t>：</w:t>
      </w:r>
      <w:r>
        <w:rPr>
          <w:rFonts w:hint="eastAsia"/>
        </w:rPr>
        <w:t>除本文件允许</w:t>
      </w:r>
      <w:r>
        <w:rPr>
          <w:rFonts w:hint="eastAsia"/>
          <w:lang w:eastAsia="zh-CN"/>
        </w:rPr>
        <w:t>供应商</w:t>
      </w:r>
      <w:r>
        <w:rPr>
          <w:rFonts w:hint="eastAsia"/>
        </w:rPr>
        <w:t>进行填写的内容以外，</w:t>
      </w:r>
      <w:r>
        <w:rPr>
          <w:rFonts w:hint="eastAsia"/>
          <w:lang w:eastAsia="zh-CN"/>
        </w:rPr>
        <w:t>供应商</w:t>
      </w:r>
      <w:r>
        <w:rPr>
          <w:rFonts w:hint="eastAsia"/>
        </w:rPr>
        <w:t>不得对本文件进行修改。</w:t>
      </w:r>
      <w:r>
        <w:rPr>
          <w:rFonts w:asciiTheme="minorEastAsia" w:hAnsiTheme="minorEastAsia" w:eastAsiaTheme="minorEastAsia"/>
          <w:color w:val="000000" w:themeColor="text1"/>
          <w:sz w:val="22"/>
          <w:szCs w:val="22"/>
        </w:rPr>
        <w:br w:type="page"/>
      </w:r>
    </w:p>
    <w:p>
      <w:pPr>
        <w:pStyle w:val="40"/>
        <w:jc w:val="left"/>
        <w:rPr>
          <w:rFonts w:asciiTheme="minorEastAsia" w:hAnsiTheme="minorEastAsia" w:eastAsiaTheme="minorEastAsia" w:cstheme="minorEastAsia"/>
          <w:color w:val="000000" w:themeColor="text1"/>
          <w:sz w:val="24"/>
          <w:szCs w:val="24"/>
        </w:rPr>
      </w:pPr>
      <w:bookmarkStart w:id="197" w:name="_Toc7630"/>
      <w:bookmarkStart w:id="198" w:name="_Toc10261"/>
      <w:bookmarkStart w:id="199" w:name="_Toc22540"/>
      <w:bookmarkStart w:id="200" w:name="_Toc510644760"/>
      <w:bookmarkStart w:id="201" w:name="_Toc7812"/>
      <w:bookmarkStart w:id="202" w:name="_Toc53491045"/>
      <w:bookmarkStart w:id="203" w:name="_Toc72135116"/>
      <w:r>
        <w:rPr>
          <w:rFonts w:hint="eastAsia" w:asciiTheme="minorEastAsia" w:hAnsiTheme="minorEastAsia" w:eastAsiaTheme="minorEastAsia" w:cstheme="minorEastAsia"/>
          <w:color w:val="000000" w:themeColor="text1"/>
          <w:sz w:val="24"/>
          <w:szCs w:val="24"/>
        </w:rPr>
        <w:t>5形式评审一法定代表人或负责人授权委托书</w:t>
      </w:r>
      <w:bookmarkEnd w:id="197"/>
      <w:bookmarkEnd w:id="198"/>
      <w:bookmarkEnd w:id="199"/>
      <w:bookmarkEnd w:id="200"/>
      <w:bookmarkEnd w:id="201"/>
      <w:bookmarkEnd w:id="202"/>
      <w:bookmarkEnd w:id="203"/>
    </w:p>
    <w:p>
      <w:pPr>
        <w:jc w:val="center"/>
        <w:rPr>
          <w:rFonts w:ascii="宋体" w:hAnsi="宋体" w:cs="宋体"/>
          <w:b/>
          <w:color w:val="000000" w:themeColor="text1"/>
          <w:sz w:val="24"/>
        </w:rPr>
      </w:pPr>
    </w:p>
    <w:p>
      <w:pPr>
        <w:jc w:val="center"/>
        <w:rPr>
          <w:rFonts w:ascii="宋体" w:hAnsi="宋体" w:cs="宋体"/>
          <w:b/>
          <w:color w:val="000000" w:themeColor="text1"/>
          <w:sz w:val="24"/>
        </w:rPr>
      </w:pPr>
    </w:p>
    <w:p>
      <w:pPr>
        <w:jc w:val="center"/>
        <w:rPr>
          <w:rFonts w:ascii="宋体" w:hAnsi="宋体" w:cs="宋体"/>
          <w:b/>
          <w:color w:val="000000" w:themeColor="text1"/>
          <w:sz w:val="24"/>
        </w:rPr>
      </w:pPr>
      <w:r>
        <w:rPr>
          <w:rFonts w:hint="eastAsia" w:ascii="宋体" w:hAnsi="宋体" w:cs="宋体"/>
          <w:b/>
          <w:color w:val="000000" w:themeColor="text1"/>
          <w:sz w:val="24"/>
        </w:rPr>
        <w:t>法定代表人/负责人授权委托书</w:t>
      </w:r>
    </w:p>
    <w:p>
      <w:pPr>
        <w:jc w:val="center"/>
        <w:rPr>
          <w:rFonts w:ascii="宋体" w:hAnsi="宋体" w:cs="宋体"/>
          <w:b/>
          <w:color w:val="000000" w:themeColor="text1"/>
          <w:sz w:val="24"/>
        </w:rPr>
      </w:pPr>
    </w:p>
    <w:p>
      <w:pPr>
        <w:topLinePunct/>
        <w:snapToGrid w:val="0"/>
        <w:spacing w:line="440" w:lineRule="exact"/>
        <w:ind w:firstLine="420" w:firstLineChars="200"/>
        <w:rPr>
          <w:rFonts w:ascii="宋体" w:hAnsi="宋体"/>
          <w:bCs/>
          <w:color w:val="000000" w:themeColor="text1"/>
        </w:rPr>
      </w:pPr>
      <w:r>
        <w:rPr>
          <w:rFonts w:ascii="宋体" w:hAnsi="宋体"/>
          <w:bCs/>
          <w:color w:val="000000" w:themeColor="text1"/>
        </w:rPr>
        <w:t>本人</w:t>
      </w:r>
      <w:r>
        <w:rPr>
          <w:rFonts w:hint="eastAsia" w:ascii="宋体" w:hAnsi="宋体"/>
          <w:color w:val="000000" w:themeColor="text1"/>
          <w:u w:val="single"/>
        </w:rPr>
        <w:t>【XX [</w:t>
      </w:r>
      <w:r>
        <w:rPr>
          <w:rFonts w:hint="eastAsia" w:ascii="宋体" w:hAnsi="宋体"/>
          <w:color w:val="000000" w:themeColor="text1"/>
          <w:u w:val="single"/>
          <w:lang w:eastAsia="zh-CN"/>
        </w:rPr>
        <w:t>供应商</w:t>
      </w:r>
      <w:r>
        <w:rPr>
          <w:rFonts w:hint="eastAsia" w:ascii="宋体" w:hAnsi="宋体"/>
          <w:color w:val="000000" w:themeColor="text1"/>
          <w:u w:val="single"/>
        </w:rPr>
        <w:t>法定代表人/负责人</w:t>
      </w:r>
      <w:r>
        <w:rPr>
          <w:rFonts w:ascii="宋体" w:hAnsi="宋体"/>
          <w:color w:val="000000" w:themeColor="text1"/>
          <w:u w:val="single"/>
        </w:rPr>
        <w:t>姓名</w:t>
      </w:r>
      <w:r>
        <w:rPr>
          <w:rFonts w:hint="eastAsia" w:ascii="宋体" w:hAnsi="宋体"/>
          <w:color w:val="000000" w:themeColor="text1"/>
          <w:u w:val="single"/>
        </w:rPr>
        <w:t>]】</w:t>
      </w:r>
      <w:r>
        <w:rPr>
          <w:rFonts w:ascii="宋体" w:hAnsi="宋体"/>
          <w:bCs/>
          <w:color w:val="000000" w:themeColor="text1"/>
        </w:rPr>
        <w:t xml:space="preserve">系 </w:t>
      </w:r>
      <w:r>
        <w:rPr>
          <w:rFonts w:hint="eastAsia" w:ascii="宋体" w:hAnsi="宋体"/>
          <w:color w:val="000000" w:themeColor="text1"/>
          <w:u w:val="single"/>
        </w:rPr>
        <w:t>【XX公司[</w:t>
      </w:r>
      <w:r>
        <w:rPr>
          <w:rFonts w:hint="eastAsia" w:ascii="宋体" w:hAnsi="宋体"/>
          <w:color w:val="000000" w:themeColor="text1"/>
          <w:u w:val="single"/>
          <w:lang w:eastAsia="zh-CN"/>
        </w:rPr>
        <w:t>供应商</w:t>
      </w:r>
      <w:r>
        <w:rPr>
          <w:rFonts w:ascii="宋体" w:hAnsi="宋体"/>
          <w:color w:val="000000" w:themeColor="text1"/>
          <w:u w:val="single"/>
        </w:rPr>
        <w:t>名称</w:t>
      </w:r>
      <w:r>
        <w:rPr>
          <w:rFonts w:hint="eastAsia" w:ascii="宋体" w:hAnsi="宋体"/>
          <w:color w:val="000000" w:themeColor="text1"/>
          <w:u w:val="single"/>
        </w:rPr>
        <w:t>]】</w:t>
      </w:r>
      <w:r>
        <w:rPr>
          <w:rFonts w:ascii="宋体" w:hAnsi="宋体"/>
          <w:bCs/>
          <w:color w:val="000000" w:themeColor="text1"/>
        </w:rPr>
        <w:t>的</w:t>
      </w:r>
      <w:r>
        <w:rPr>
          <w:rFonts w:hint="eastAsia" w:ascii="宋体" w:hAnsi="宋体"/>
          <w:color w:val="000000" w:themeColor="text1"/>
          <w:u w:val="single"/>
        </w:rPr>
        <w:t>法定代表人/负责人</w:t>
      </w:r>
      <w:r>
        <w:rPr>
          <w:rFonts w:ascii="宋体" w:hAnsi="宋体"/>
          <w:bCs/>
          <w:color w:val="000000" w:themeColor="text1"/>
        </w:rPr>
        <w:t>，现委托</w:t>
      </w:r>
      <w:r>
        <w:rPr>
          <w:rFonts w:hint="eastAsia" w:ascii="宋体" w:hAnsi="宋体"/>
          <w:color w:val="000000" w:themeColor="text1"/>
          <w:u w:val="single"/>
        </w:rPr>
        <w:t>【XX [委托代理人</w:t>
      </w:r>
      <w:r>
        <w:rPr>
          <w:rFonts w:ascii="宋体" w:hAnsi="宋体"/>
          <w:color w:val="000000" w:themeColor="text1"/>
          <w:u w:val="single"/>
        </w:rPr>
        <w:t>姓名</w:t>
      </w:r>
      <w:r>
        <w:rPr>
          <w:rFonts w:hint="eastAsia" w:ascii="宋体" w:hAnsi="宋体"/>
          <w:color w:val="000000" w:themeColor="text1"/>
          <w:u w:val="single"/>
        </w:rPr>
        <w:t>]】</w:t>
      </w:r>
      <w:r>
        <w:rPr>
          <w:rFonts w:ascii="宋体" w:hAnsi="宋体"/>
          <w:bCs/>
          <w:color w:val="000000" w:themeColor="text1"/>
        </w:rPr>
        <w:t>为我方代理人。代理人根据授权，以我方名义</w:t>
      </w:r>
      <w:r>
        <w:rPr>
          <w:rFonts w:hint="eastAsia" w:ascii="宋体" w:hAnsi="宋体"/>
          <w:bCs/>
          <w:color w:val="000000" w:themeColor="text1"/>
        </w:rPr>
        <w:t>全权处理</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olor w:val="000000" w:themeColor="text1"/>
          <w:u w:val="single"/>
        </w:rPr>
        <w:t>【</w:t>
      </w:r>
      <w:r>
        <w:rPr>
          <w:rFonts w:ascii="宋体" w:hAnsi="宋体"/>
          <w:bCs/>
          <w:color w:val="000000" w:themeColor="text1"/>
          <w:u w:val="single"/>
        </w:rPr>
        <w:t>签署、澄清</w:t>
      </w:r>
      <w:r>
        <w:rPr>
          <w:rFonts w:hint="eastAsia" w:ascii="宋体" w:hAnsi="宋体"/>
          <w:bCs/>
          <w:color w:val="000000" w:themeColor="text1"/>
          <w:u w:val="single"/>
        </w:rPr>
        <w:t>、说明、补正</w:t>
      </w:r>
      <w:r>
        <w:rPr>
          <w:rFonts w:ascii="宋体" w:hAnsi="宋体"/>
          <w:bCs/>
          <w:color w:val="000000" w:themeColor="text1"/>
          <w:u w:val="single"/>
        </w:rPr>
        <w:t>、</w:t>
      </w:r>
      <w:r>
        <w:rPr>
          <w:rFonts w:hint="eastAsia" w:ascii="宋体" w:hAnsi="宋体"/>
          <w:bCs/>
          <w:color w:val="000000" w:themeColor="text1"/>
          <w:u w:val="single"/>
          <w:lang w:val="en-US" w:eastAsia="zh-CN"/>
        </w:rPr>
        <w:t>提交</w:t>
      </w:r>
      <w:r>
        <w:rPr>
          <w:rFonts w:ascii="宋体" w:hAnsi="宋体"/>
          <w:bCs/>
          <w:color w:val="000000" w:themeColor="text1"/>
          <w:u w:val="single"/>
        </w:rPr>
        <w:t>、撤回、修改</w:t>
      </w:r>
      <w:r>
        <w:rPr>
          <w:rFonts w:hint="eastAsia" w:ascii="宋体" w:hAnsi="宋体"/>
          <w:bCs/>
          <w:color w:val="000000" w:themeColor="text1"/>
          <w:u w:val="single"/>
          <w:lang w:eastAsia="zh-CN"/>
        </w:rPr>
        <w:t>响应</w:t>
      </w:r>
      <w:r>
        <w:rPr>
          <w:rFonts w:ascii="宋体" w:hAnsi="宋体"/>
          <w:bCs/>
          <w:color w:val="000000" w:themeColor="text1"/>
          <w:u w:val="single"/>
        </w:rPr>
        <w:t>文件</w:t>
      </w:r>
      <w:r>
        <w:rPr>
          <w:rFonts w:hint="eastAsia" w:ascii="宋体" w:hAnsi="宋体"/>
          <w:bCs/>
          <w:color w:val="000000" w:themeColor="text1"/>
          <w:u w:val="single"/>
        </w:rPr>
        <w:t>，</w:t>
      </w:r>
      <w:r>
        <w:rPr>
          <w:rFonts w:ascii="宋体" w:hAnsi="宋体"/>
          <w:bCs/>
          <w:color w:val="000000" w:themeColor="text1"/>
          <w:u w:val="single"/>
        </w:rPr>
        <w:t>签订合同和处理</w:t>
      </w:r>
      <w:r>
        <w:rPr>
          <w:rFonts w:hint="eastAsia" w:ascii="宋体" w:hAnsi="宋体"/>
          <w:bCs/>
          <w:color w:val="000000" w:themeColor="text1"/>
          <w:u w:val="single"/>
        </w:rPr>
        <w:t>一切</w:t>
      </w:r>
      <w:r>
        <w:rPr>
          <w:rFonts w:ascii="宋体" w:hAnsi="宋体"/>
          <w:bCs/>
          <w:color w:val="000000" w:themeColor="text1"/>
          <w:u w:val="single"/>
        </w:rPr>
        <w:t>有关事宜</w:t>
      </w:r>
      <w:r>
        <w:rPr>
          <w:rFonts w:hint="eastAsia" w:ascii="宋体" w:hAnsi="宋体"/>
          <w:color w:val="000000" w:themeColor="text1"/>
          <w:u w:val="single"/>
        </w:rPr>
        <w:t>】</w:t>
      </w:r>
      <w:r>
        <w:rPr>
          <w:rFonts w:ascii="宋体" w:hAnsi="宋体"/>
          <w:bCs/>
          <w:color w:val="000000" w:themeColor="text1"/>
        </w:rPr>
        <w:t xml:space="preserve">，其法律后果由我方承担。 </w:t>
      </w:r>
    </w:p>
    <w:p>
      <w:pPr>
        <w:topLinePunct/>
        <w:snapToGrid w:val="0"/>
        <w:spacing w:line="440" w:lineRule="exact"/>
        <w:ind w:firstLine="420" w:firstLineChars="200"/>
        <w:rPr>
          <w:rFonts w:ascii="宋体" w:hAnsi="宋体"/>
          <w:bCs/>
          <w:color w:val="000000" w:themeColor="text1"/>
        </w:rPr>
      </w:pPr>
      <w:r>
        <w:rPr>
          <w:rFonts w:hint="eastAsia" w:asciiTheme="minorEastAsia" w:hAnsiTheme="minorEastAsia" w:eastAsiaTheme="minorEastAsia"/>
          <w:bCs/>
          <w:szCs w:val="21"/>
        </w:rPr>
        <w:t>委托期限：与本项目</w:t>
      </w:r>
      <w:r>
        <w:rPr>
          <w:rFonts w:hint="eastAsia" w:asciiTheme="minorEastAsia" w:hAnsiTheme="minorEastAsia" w:eastAsiaTheme="minorEastAsia"/>
          <w:bCs/>
          <w:szCs w:val="21"/>
          <w:lang w:eastAsia="zh-CN"/>
        </w:rPr>
        <w:t>响应</w:t>
      </w:r>
      <w:r>
        <w:rPr>
          <w:rFonts w:hint="eastAsia" w:asciiTheme="minorEastAsia" w:hAnsiTheme="minorEastAsia" w:eastAsiaTheme="minorEastAsia"/>
          <w:bCs/>
          <w:szCs w:val="21"/>
        </w:rPr>
        <w:t>有效期一致</w:t>
      </w:r>
    </w:p>
    <w:p>
      <w:pPr>
        <w:topLinePunct/>
        <w:snapToGrid w:val="0"/>
        <w:spacing w:line="440" w:lineRule="exact"/>
        <w:ind w:firstLine="420" w:firstLineChars="200"/>
        <w:rPr>
          <w:rFonts w:ascii="宋体" w:hAnsi="宋体"/>
          <w:bCs/>
          <w:color w:val="000000" w:themeColor="text1"/>
        </w:rPr>
      </w:pPr>
      <w:r>
        <w:rPr>
          <w:rFonts w:hint="eastAsia" w:ascii="宋体" w:hAnsi="宋体"/>
          <w:bCs/>
          <w:color w:val="000000" w:themeColor="text1"/>
        </w:rPr>
        <w:t>委托</w:t>
      </w:r>
      <w:r>
        <w:rPr>
          <w:rFonts w:ascii="宋体" w:hAnsi="宋体"/>
          <w:bCs/>
          <w:color w:val="000000" w:themeColor="text1"/>
        </w:rPr>
        <w:t>代理人无转委托权。</w:t>
      </w:r>
    </w:p>
    <w:p>
      <w:pPr>
        <w:spacing w:line="440" w:lineRule="exact"/>
        <w:ind w:firstLine="420" w:firstLineChars="200"/>
        <w:rPr>
          <w:rFonts w:asciiTheme="minorEastAsia" w:hAnsiTheme="minorEastAsia" w:eastAsiaTheme="minorEastAsia"/>
          <w:bCs/>
          <w:szCs w:val="21"/>
        </w:rPr>
      </w:pPr>
      <w:r>
        <w:rPr>
          <w:rFonts w:hint="eastAsia" w:ascii="宋体" w:hAnsi="宋体"/>
          <w:bCs/>
          <w:color w:val="000000" w:themeColor="text1"/>
        </w:rPr>
        <w:t>附：</w:t>
      </w:r>
      <w:r>
        <w:rPr>
          <w:rFonts w:hint="eastAsia" w:asciiTheme="minorEastAsia" w:hAnsiTheme="minorEastAsia" w:eastAsiaTheme="minorEastAsia"/>
          <w:bCs/>
          <w:szCs w:val="21"/>
        </w:rPr>
        <w:t>委托代理人的合法有效身份证明复印件或扫描件(如提供中华人民共和国居民身份证的，需同时提供国徽面及人像面)</w:t>
      </w:r>
    </w:p>
    <w:p>
      <w:pPr>
        <w:topLinePunct/>
        <w:snapToGrid w:val="0"/>
        <w:spacing w:line="440" w:lineRule="exact"/>
        <w:ind w:firstLine="420" w:firstLineChars="200"/>
        <w:jc w:val="right"/>
        <w:rPr>
          <w:rFonts w:ascii="宋体" w:hAnsi="宋体"/>
          <w:bCs/>
          <w:color w:val="000000" w:themeColor="text1"/>
        </w:rPr>
      </w:pPr>
    </w:p>
    <w:p>
      <w:pPr>
        <w:topLinePunct/>
        <w:snapToGrid w:val="0"/>
        <w:spacing w:line="440" w:lineRule="exact"/>
        <w:ind w:firstLine="2310" w:firstLineChars="1100"/>
        <w:rPr>
          <w:rFonts w:asciiTheme="minorEastAsia" w:hAnsiTheme="minorEastAsia" w:eastAsiaTheme="minorEastAsia"/>
          <w:bCs/>
          <w:szCs w:val="21"/>
        </w:rPr>
      </w:pPr>
      <w:r>
        <w:rPr>
          <w:rFonts w:hint="eastAsia" w:asciiTheme="minorEastAsia" w:hAnsiTheme="minorEastAsia" w:eastAsiaTheme="minorEastAsia"/>
          <w:bCs/>
          <w:szCs w:val="21"/>
          <w:lang w:eastAsia="zh-CN"/>
        </w:rPr>
        <w:t>供应商</w:t>
      </w:r>
      <w:r>
        <w:rPr>
          <w:rFonts w:hint="eastAsia" w:asciiTheme="minorEastAsia" w:hAnsiTheme="minorEastAsia" w:eastAsiaTheme="minorEastAsia"/>
          <w:bCs/>
          <w:szCs w:val="21"/>
        </w:rPr>
        <w:t>名称</w:t>
      </w:r>
      <w:r>
        <w:rPr>
          <w:rFonts w:asciiTheme="minorEastAsia" w:hAnsiTheme="minorEastAsia" w:eastAsiaTheme="minorEastAsia"/>
          <w:bCs/>
          <w:szCs w:val="21"/>
        </w:rPr>
        <w:t>：</w:t>
      </w:r>
      <w:r>
        <w:rPr>
          <w:rFonts w:asciiTheme="minorEastAsia" w:hAnsiTheme="minorEastAsia" w:eastAsiaTheme="minorEastAsia"/>
          <w:bCs/>
          <w:szCs w:val="21"/>
          <w:u w:val="single"/>
        </w:rPr>
        <w:t xml:space="preserve">                             </w:t>
      </w:r>
      <w:r>
        <w:rPr>
          <w:rFonts w:hint="eastAsia" w:asciiTheme="minorEastAsia" w:hAnsiTheme="minorEastAsia" w:eastAsiaTheme="minorEastAsia"/>
          <w:bCs/>
          <w:szCs w:val="21"/>
          <w:u w:val="single"/>
        </w:rPr>
        <w:t xml:space="preserve">          </w:t>
      </w:r>
      <w:r>
        <w:rPr>
          <w:rFonts w:asciiTheme="minorEastAsia" w:hAnsiTheme="minorEastAsia" w:eastAsiaTheme="minorEastAsia"/>
          <w:bCs/>
          <w:szCs w:val="21"/>
          <w:u w:val="single"/>
        </w:rPr>
        <w:t xml:space="preserve"> </w:t>
      </w:r>
    </w:p>
    <w:p>
      <w:pPr>
        <w:topLinePunct/>
        <w:snapToGrid w:val="0"/>
        <w:spacing w:line="440" w:lineRule="exact"/>
        <w:ind w:firstLine="2310" w:firstLineChars="1100"/>
        <w:rPr>
          <w:rFonts w:asciiTheme="minorEastAsia" w:hAnsiTheme="minorEastAsia" w:eastAsiaTheme="minorEastAsia"/>
          <w:bCs/>
          <w:szCs w:val="21"/>
        </w:rPr>
      </w:pPr>
      <w:r>
        <w:rPr>
          <w:rFonts w:asciiTheme="minorEastAsia" w:hAnsiTheme="minorEastAsia" w:eastAsiaTheme="minorEastAsia"/>
          <w:bCs/>
          <w:szCs w:val="21"/>
        </w:rPr>
        <w:t>法定代表人/负责人</w:t>
      </w:r>
      <w:r>
        <w:rPr>
          <w:rFonts w:hint="eastAsia" w:asciiTheme="minorEastAsia" w:hAnsiTheme="minorEastAsia" w:eastAsiaTheme="minorEastAsia"/>
          <w:bCs/>
          <w:szCs w:val="21"/>
          <w:lang w:eastAsia="zh-CN"/>
        </w:rPr>
        <w:t>【</w:t>
      </w:r>
      <w:r>
        <w:rPr>
          <w:rFonts w:hint="eastAsia" w:asciiTheme="minorEastAsia" w:hAnsiTheme="minorEastAsia" w:eastAsiaTheme="minorEastAsia"/>
          <w:bCs/>
          <w:szCs w:val="21"/>
        </w:rPr>
        <w:t>签字或盖人名章</w:t>
      </w:r>
      <w:r>
        <w:rPr>
          <w:rFonts w:hint="eastAsia" w:asciiTheme="minorEastAsia" w:hAnsiTheme="minorEastAsia" w:eastAsiaTheme="minorEastAsia"/>
          <w:bCs/>
          <w:szCs w:val="21"/>
          <w:lang w:eastAsia="zh-CN"/>
        </w:rPr>
        <w:t>】</w:t>
      </w:r>
      <w:r>
        <w:rPr>
          <w:rFonts w:asciiTheme="minorEastAsia" w:hAnsiTheme="minorEastAsia" w:eastAsiaTheme="minorEastAsia"/>
          <w:bCs/>
          <w:szCs w:val="21"/>
        </w:rPr>
        <w:t>：</w:t>
      </w:r>
      <w:r>
        <w:rPr>
          <w:rFonts w:hint="eastAsia" w:asciiTheme="minorEastAsia" w:hAnsiTheme="minorEastAsia" w:eastAsiaTheme="minorEastAsia"/>
          <w:bCs/>
          <w:szCs w:val="21"/>
          <w:u w:val="single"/>
        </w:rPr>
        <w:t xml:space="preserve">               </w:t>
      </w:r>
      <w:r>
        <w:rPr>
          <w:rFonts w:asciiTheme="minorEastAsia" w:hAnsiTheme="minorEastAsia" w:eastAsiaTheme="minorEastAsia"/>
          <w:bCs/>
          <w:szCs w:val="21"/>
          <w:u w:val="single"/>
        </w:rPr>
        <w:t xml:space="preserve"> </w:t>
      </w:r>
    </w:p>
    <w:p>
      <w:pPr>
        <w:topLinePunct/>
        <w:snapToGrid w:val="0"/>
        <w:spacing w:line="440" w:lineRule="exact"/>
        <w:ind w:firstLine="2310" w:firstLineChars="1100"/>
        <w:rPr>
          <w:rFonts w:asciiTheme="minorEastAsia" w:hAnsiTheme="minorEastAsia" w:eastAsiaTheme="minorEastAsia"/>
          <w:bCs/>
          <w:szCs w:val="21"/>
          <w:u w:val="single"/>
        </w:rPr>
      </w:pPr>
      <w:r>
        <w:rPr>
          <w:rFonts w:asciiTheme="minorEastAsia" w:hAnsiTheme="minorEastAsia" w:eastAsiaTheme="minorEastAsia"/>
          <w:bCs/>
          <w:szCs w:val="21"/>
        </w:rPr>
        <w:t>委托代理人</w:t>
      </w:r>
      <w:r>
        <w:rPr>
          <w:rFonts w:hint="eastAsia" w:asciiTheme="minorEastAsia" w:hAnsiTheme="minorEastAsia" w:eastAsiaTheme="minorEastAsia"/>
          <w:bCs/>
          <w:szCs w:val="21"/>
        </w:rPr>
        <w:t>（签字）</w:t>
      </w:r>
      <w:r>
        <w:rPr>
          <w:rFonts w:asciiTheme="minorEastAsia" w:hAnsiTheme="minorEastAsia" w:eastAsiaTheme="minorEastAsia"/>
          <w:bCs/>
          <w:szCs w:val="21"/>
        </w:rPr>
        <w:t>：</w:t>
      </w:r>
      <w:r>
        <w:rPr>
          <w:rFonts w:asciiTheme="minorEastAsia" w:hAnsiTheme="minorEastAsia" w:eastAsiaTheme="minorEastAsia"/>
          <w:bCs/>
          <w:szCs w:val="21"/>
          <w:u w:val="single"/>
        </w:rPr>
        <w:t xml:space="preserve"> </w:t>
      </w:r>
      <w:r>
        <w:rPr>
          <w:rFonts w:hint="eastAsia" w:asciiTheme="minorEastAsia" w:hAnsiTheme="minorEastAsia" w:eastAsiaTheme="minorEastAsia"/>
          <w:bCs/>
          <w:szCs w:val="21"/>
          <w:u w:val="single"/>
        </w:rPr>
        <w:t xml:space="preserve">                                </w:t>
      </w:r>
    </w:p>
    <w:p>
      <w:pPr>
        <w:topLinePunct/>
        <w:snapToGrid w:val="0"/>
        <w:spacing w:line="440" w:lineRule="exact"/>
        <w:ind w:firstLine="2310" w:firstLineChars="1100"/>
        <w:rPr>
          <w:rFonts w:ascii="宋体" w:hAnsi="宋体" w:cs="宋体"/>
          <w:color w:val="000000"/>
        </w:rPr>
      </w:pPr>
      <w:r>
        <w:rPr>
          <w:rFonts w:hint="eastAsia" w:ascii="宋体" w:hAnsi="宋体" w:cs="宋体"/>
          <w:bCs/>
          <w:color w:val="000000"/>
          <w:lang w:bidi="ar"/>
        </w:rPr>
        <w:t>委托</w:t>
      </w:r>
      <w:r>
        <w:rPr>
          <w:rFonts w:hint="eastAsia" w:asciiTheme="minorEastAsia" w:hAnsiTheme="minorEastAsia" w:eastAsiaTheme="minorEastAsia"/>
          <w:bCs/>
          <w:szCs w:val="21"/>
        </w:rPr>
        <w:t>代理人</w:t>
      </w:r>
      <w:r>
        <w:rPr>
          <w:rFonts w:hint="eastAsia" w:ascii="宋体" w:hAnsi="宋体" w:cs="宋体"/>
          <w:bCs/>
          <w:color w:val="000000"/>
          <w:lang w:bidi="ar"/>
        </w:rPr>
        <w:t>联系方式：</w:t>
      </w:r>
      <w:r>
        <w:rPr>
          <w:rFonts w:asciiTheme="minorEastAsia" w:hAnsiTheme="minorEastAsia" w:eastAsiaTheme="minorEastAsia"/>
          <w:bCs/>
          <w:szCs w:val="21"/>
          <w:u w:val="single"/>
        </w:rPr>
        <w:t xml:space="preserve"> </w:t>
      </w:r>
      <w:r>
        <w:rPr>
          <w:rFonts w:hint="eastAsia" w:asciiTheme="minorEastAsia" w:hAnsiTheme="minorEastAsia" w:eastAsiaTheme="minorEastAsia"/>
          <w:bCs/>
          <w:szCs w:val="21"/>
          <w:u w:val="single"/>
        </w:rPr>
        <w:t xml:space="preserve">                      </w:t>
      </w:r>
      <w:r>
        <w:rPr>
          <w:rFonts w:hint="eastAsia" w:ascii="宋体" w:hAnsi="宋体" w:cs="宋体"/>
          <w:bCs/>
          <w:color w:val="000000"/>
          <w:u w:val="single"/>
          <w:lang w:bidi="ar"/>
        </w:rPr>
        <w:t xml:space="preserve">         </w:t>
      </w:r>
    </w:p>
    <w:p>
      <w:pPr>
        <w:topLinePunct/>
        <w:snapToGrid w:val="0"/>
        <w:spacing w:line="440" w:lineRule="exact"/>
        <w:ind w:firstLine="2310" w:firstLineChars="1100"/>
        <w:rPr>
          <w:rFonts w:asciiTheme="minorEastAsia" w:hAnsiTheme="minorEastAsia" w:eastAsiaTheme="minorEastAsia"/>
        </w:rPr>
      </w:pPr>
      <w:r>
        <w:rPr>
          <w:rFonts w:hint="eastAsia" w:asciiTheme="minorEastAsia" w:hAnsiTheme="minorEastAsia" w:eastAsiaTheme="minorEastAsia"/>
          <w:bCs/>
          <w:szCs w:val="21"/>
        </w:rPr>
        <w:t>日期</w:t>
      </w:r>
      <w:r>
        <w:rPr>
          <w:rFonts w:hint="eastAsia" w:asciiTheme="minorEastAsia" w:hAnsiTheme="minorEastAsia" w:eastAsiaTheme="minorEastAsia"/>
        </w:rPr>
        <w:t>：</w:t>
      </w:r>
      <w:r>
        <w:rPr>
          <w:rFonts w:hint="eastAsia" w:asciiTheme="minorEastAsia" w:hAnsiTheme="minorEastAsia" w:eastAsiaTheme="minorEastAsia"/>
          <w:u w:val="single"/>
        </w:rPr>
        <w:t xml:space="preserve">_     __ </w:t>
      </w:r>
      <w:r>
        <w:rPr>
          <w:rFonts w:hint="eastAsia" w:asciiTheme="minorEastAsia" w:hAnsiTheme="minorEastAsia" w:eastAsiaTheme="minorEastAsia"/>
        </w:rPr>
        <w:t>年</w:t>
      </w:r>
      <w:r>
        <w:rPr>
          <w:rFonts w:hint="eastAsia" w:asciiTheme="minorEastAsia" w:hAnsiTheme="minorEastAsia" w:eastAsiaTheme="minorEastAsia"/>
          <w:u w:val="single"/>
        </w:rPr>
        <w:t>_     __</w:t>
      </w:r>
      <w:r>
        <w:rPr>
          <w:rFonts w:hint="eastAsia" w:asciiTheme="minorEastAsia" w:hAnsiTheme="minorEastAsia" w:eastAsiaTheme="minorEastAsia"/>
        </w:rPr>
        <w:t>月</w:t>
      </w:r>
      <w:r>
        <w:rPr>
          <w:rFonts w:hint="eastAsia" w:asciiTheme="minorEastAsia" w:hAnsiTheme="minorEastAsia" w:eastAsiaTheme="minorEastAsia"/>
          <w:u w:val="single"/>
        </w:rPr>
        <w:t>_    _ _</w:t>
      </w:r>
      <w:r>
        <w:rPr>
          <w:rFonts w:hint="eastAsia" w:asciiTheme="minorEastAsia" w:hAnsiTheme="minorEastAsia" w:eastAsiaTheme="minorEastAsia"/>
        </w:rPr>
        <w:t>日</w:t>
      </w:r>
    </w:p>
    <w:p>
      <w:pPr>
        <w:spacing w:line="440" w:lineRule="exact"/>
        <w:rPr>
          <w:rFonts w:ascii="宋体" w:hAnsi="宋体"/>
          <w:color w:val="000000" w:themeColor="text1"/>
        </w:rPr>
      </w:pPr>
      <w:r>
        <w:rPr>
          <w:color w:val="000000" w:themeColor="text1"/>
        </w:rPr>
        <w:pict>
          <v:shape id="流程图: 可选过程 3" o:spid="_x0000_s2054" o:spt="176" type="#_x0000_t176" style="position:absolute;left:0pt;margin-left:-51.45pt;margin-top:5.6pt;height:135.7pt;width:245.4pt;z-index:251661312;mso-width-relative:page;mso-height-relative:page;" coordsize="21600,21600" o:gfxdata="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GZRTSPZAAAACwEAAA8AAAAAAAAAAQAgAAAAIgAAAGRycy9kb3ducmV2LnhtbFBL&#10;AQIUABQAAAAIAIdO4kApI9QfZwIAALAEAAAOAAAAAAAAAAEAIAAAACgBAABkcnMvZTJvRG9jLnht&#10;bFBLBQYAAAAABgAGAFkBAAABBgAAAAA=&#10;">
            <v:path/>
            <v:fill focussize="0,0"/>
            <v:stroke joinstyle="miter"/>
            <v:imagedata o:title=""/>
            <o:lock v:ext="edit"/>
            <v:textbox>
              <w:txbxContent>
                <w:p>
                  <w:pPr>
                    <w:jc w:val="center"/>
                  </w:pPr>
                  <w:r>
                    <w:rPr>
                      <w:rFonts w:hint="eastAsia" w:asciiTheme="minorEastAsia" w:hAnsiTheme="minorEastAsia" w:eastAsiaTheme="minorEastAsia"/>
                      <w:bCs/>
                      <w:szCs w:val="21"/>
                    </w:rPr>
                    <w:t>委托代理人</w:t>
                  </w:r>
                  <w:r>
                    <w:rPr>
                      <w:rFonts w:hint="eastAsia" w:asciiTheme="minorEastAsia" w:hAnsiTheme="minorEastAsia" w:eastAsiaTheme="minorEastAsia"/>
                    </w:rPr>
                    <w:t>的合法有效</w:t>
                  </w:r>
                  <w:r>
                    <w:rPr>
                      <w:rFonts w:asciiTheme="minorEastAsia" w:hAnsiTheme="minorEastAsia" w:eastAsiaTheme="minorEastAsia"/>
                    </w:rPr>
                    <w:t>身份证</w:t>
                  </w:r>
                  <w:r>
                    <w:rPr>
                      <w:rFonts w:hint="eastAsia" w:asciiTheme="minorEastAsia" w:hAnsiTheme="minorEastAsia" w:eastAsiaTheme="minorEastAsia"/>
                    </w:rPr>
                    <w:t>明</w:t>
                  </w:r>
                  <w:r>
                    <w:rPr>
                      <w:rFonts w:hint="eastAsia" w:asciiTheme="minorEastAsia" w:hAnsiTheme="minorEastAsia" w:eastAsiaTheme="minorEastAsia"/>
                      <w:bCs/>
                      <w:szCs w:val="21"/>
                    </w:rPr>
                    <w:t>复印件或扫描件</w:t>
                  </w:r>
                  <w:r>
                    <w:rPr>
                      <w:rFonts w:hint="eastAsia"/>
                      <w:szCs w:val="21"/>
                    </w:rPr>
                    <w:t>粘贴处</w:t>
                  </w:r>
                </w:p>
                <w:p>
                  <w:pPr>
                    <w:jc w:val="center"/>
                  </w:pPr>
                </w:p>
              </w:txbxContent>
            </v:textbox>
          </v:shape>
        </w:pict>
      </w:r>
      <w:r>
        <w:rPr>
          <w:color w:val="000000" w:themeColor="text1"/>
        </w:rPr>
        <w:pict>
          <v:shape id="流程图: 可选过程 8" o:spid="_x0000_s2052" o:spt="176" type="#_x0000_t176" style="position:absolute;left:0pt;margin-left:208.2pt;margin-top:5.6pt;height:131.75pt;width:228.6pt;z-index:251662336;mso-width-relative:page;mso-height-relative:page;" coordsize="21600,21600" o:gfxdata="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TM7RtcAAAAKAQAADwAAAAAAAAABACAAAAAiAAAAZHJzL2Rvd25yZXYueG1sUEsBAhQAFAAAAAgA&#10;h07iQF59WWxfAgAArwQAAA4AAAAAAAAAAQAgAAAAJgEAAGRycy9lMm9Eb2MueG1sUEsFBgAAAAAG&#10;AAYAWQEAAPcFAAAAAA==&#10;">
            <v:path/>
            <v:fill focussize="0,0"/>
            <v:stroke joinstyle="miter"/>
            <v:imagedata o:title=""/>
            <o:lock v:ext="edit"/>
            <v:textbox>
              <w:txbxContent>
                <w:p>
                  <w:pPr>
                    <w:jc w:val="center"/>
                  </w:pPr>
                  <w:r>
                    <w:rPr>
                      <w:rFonts w:hint="eastAsia" w:asciiTheme="minorEastAsia" w:hAnsiTheme="minorEastAsia" w:eastAsiaTheme="minorEastAsia"/>
                      <w:bCs/>
                      <w:szCs w:val="21"/>
                    </w:rPr>
                    <w:t>委托代理人</w:t>
                  </w:r>
                  <w:r>
                    <w:rPr>
                      <w:rFonts w:hint="eastAsia" w:asciiTheme="minorEastAsia" w:hAnsiTheme="minorEastAsia" w:eastAsiaTheme="minorEastAsia"/>
                    </w:rPr>
                    <w:t>的合法有效</w:t>
                  </w:r>
                  <w:r>
                    <w:rPr>
                      <w:rFonts w:asciiTheme="minorEastAsia" w:hAnsiTheme="minorEastAsia" w:eastAsiaTheme="minorEastAsia"/>
                    </w:rPr>
                    <w:t>身份证</w:t>
                  </w:r>
                  <w:r>
                    <w:rPr>
                      <w:rFonts w:hint="eastAsia" w:asciiTheme="minorEastAsia" w:hAnsiTheme="minorEastAsia" w:eastAsiaTheme="minorEastAsia"/>
                    </w:rPr>
                    <w:t>明</w:t>
                  </w:r>
                  <w:r>
                    <w:rPr>
                      <w:rFonts w:hint="eastAsia" w:asciiTheme="minorEastAsia" w:hAnsiTheme="minorEastAsia" w:eastAsiaTheme="minorEastAsia"/>
                      <w:bCs/>
                      <w:szCs w:val="21"/>
                    </w:rPr>
                    <w:t>复印件或扫描件</w:t>
                  </w:r>
                  <w:r>
                    <w:rPr>
                      <w:rFonts w:hint="eastAsia"/>
                      <w:szCs w:val="21"/>
                    </w:rPr>
                    <w:t>粘贴处</w:t>
                  </w:r>
                </w:p>
              </w:txbxContent>
            </v:textbox>
          </v:shape>
        </w:pict>
      </w:r>
    </w:p>
    <w:p>
      <w:pPr>
        <w:spacing w:line="500" w:lineRule="exact"/>
        <w:rPr>
          <w:rFonts w:ascii="宋体" w:hAnsi="宋体"/>
          <w:color w:val="000000" w:themeColor="text1"/>
        </w:rPr>
      </w:pPr>
    </w:p>
    <w:p>
      <w:pPr>
        <w:spacing w:line="440" w:lineRule="exact"/>
        <w:rPr>
          <w:rFonts w:ascii="宋体" w:hAnsi="宋体"/>
          <w:color w:val="000000" w:themeColor="text1"/>
        </w:rPr>
      </w:pPr>
    </w:p>
    <w:p>
      <w:pPr>
        <w:topLinePunct/>
        <w:snapToGrid w:val="0"/>
        <w:spacing w:line="440" w:lineRule="exact"/>
        <w:rPr>
          <w:rFonts w:ascii="宋体" w:hAnsi="宋体"/>
          <w:color w:val="000000" w:themeColor="text1"/>
        </w:rPr>
      </w:pPr>
    </w:p>
    <w:p>
      <w:pPr>
        <w:topLinePunct/>
        <w:snapToGrid w:val="0"/>
        <w:spacing w:line="440" w:lineRule="exact"/>
        <w:ind w:firstLine="420" w:firstLineChars="200"/>
        <w:rPr>
          <w:rFonts w:ascii="宋体" w:hAnsi="宋体"/>
          <w:bCs/>
          <w:color w:val="000000" w:themeColor="text1"/>
        </w:rPr>
      </w:pPr>
    </w:p>
    <w:p>
      <w:pPr>
        <w:topLinePunct/>
        <w:snapToGrid w:val="0"/>
        <w:spacing w:line="440" w:lineRule="exact"/>
        <w:ind w:firstLine="420" w:firstLineChars="200"/>
        <w:rPr>
          <w:rFonts w:ascii="宋体" w:hAnsi="宋体"/>
          <w:bCs/>
          <w:color w:val="000000" w:themeColor="text1"/>
        </w:rPr>
      </w:pPr>
    </w:p>
    <w:p>
      <w:pPr>
        <w:topLinePunct/>
        <w:spacing w:line="440" w:lineRule="exact"/>
        <w:jc w:val="left"/>
        <w:rPr>
          <w:rFonts w:ascii="宋体" w:hAnsi="宋体"/>
          <w:b/>
          <w:color w:val="000000" w:themeColor="text1"/>
        </w:rPr>
      </w:pPr>
    </w:p>
    <w:p>
      <w:pPr>
        <w:topLinePunct/>
        <w:spacing w:line="440" w:lineRule="exact"/>
        <w:jc w:val="left"/>
      </w:pPr>
      <w:r>
        <w:rPr>
          <w:rFonts w:hint="eastAsia" w:ascii="宋体" w:hAnsi="宋体"/>
          <w:b/>
          <w:color w:val="000000" w:themeColor="text1"/>
        </w:rPr>
        <w:t>编制要求</w:t>
      </w:r>
      <w:r>
        <w:rPr>
          <w:rFonts w:hint="eastAsia" w:ascii="宋体" w:hAnsi="宋体"/>
          <w:color w:val="000000" w:themeColor="text1"/>
        </w:rPr>
        <w:t>：</w:t>
      </w:r>
      <w:r>
        <w:rPr>
          <w:rFonts w:hint="eastAsia"/>
        </w:rPr>
        <w:t>除本文件允许</w:t>
      </w:r>
      <w:r>
        <w:rPr>
          <w:rFonts w:hint="eastAsia"/>
          <w:lang w:eastAsia="zh-CN"/>
        </w:rPr>
        <w:t>供应商</w:t>
      </w:r>
      <w:r>
        <w:rPr>
          <w:rFonts w:hint="eastAsia"/>
        </w:rPr>
        <w:t>进行填写的内容以外，</w:t>
      </w:r>
      <w:r>
        <w:rPr>
          <w:rFonts w:hint="eastAsia"/>
          <w:lang w:eastAsia="zh-CN"/>
        </w:rPr>
        <w:t>供应商</w:t>
      </w:r>
      <w:r>
        <w:rPr>
          <w:rFonts w:hint="eastAsia"/>
        </w:rPr>
        <w:t>不得对本文件进行修改</w:t>
      </w:r>
      <w:r>
        <w:rPr>
          <w:rFonts w:hint="eastAsia" w:asciiTheme="minorEastAsia" w:hAnsiTheme="minorEastAsia" w:eastAsiaTheme="minorEastAsia"/>
        </w:rPr>
        <w:t>。</w:t>
      </w:r>
      <w:r>
        <w:br w:type="page"/>
      </w:r>
    </w:p>
    <w:p>
      <w:pPr>
        <w:pStyle w:val="40"/>
        <w:jc w:val="left"/>
        <w:rPr>
          <w:rFonts w:asciiTheme="minorEastAsia" w:hAnsiTheme="minorEastAsia" w:eastAsiaTheme="minorEastAsia" w:cstheme="minorEastAsia"/>
          <w:color w:val="000000" w:themeColor="text1"/>
          <w:sz w:val="24"/>
          <w:szCs w:val="24"/>
        </w:rPr>
      </w:pPr>
      <w:bookmarkStart w:id="204" w:name="_Toc72135117"/>
      <w:bookmarkStart w:id="205" w:name="_Toc8138"/>
      <w:bookmarkStart w:id="206" w:name="_Toc1299"/>
      <w:bookmarkStart w:id="207" w:name="_Toc4089"/>
      <w:bookmarkStart w:id="208" w:name="_Toc53491047"/>
      <w:bookmarkStart w:id="209" w:name="_Toc27780"/>
      <w:bookmarkStart w:id="210" w:name="_Toc510644762"/>
      <w:r>
        <w:rPr>
          <w:rFonts w:hint="eastAsia" w:asciiTheme="minorEastAsia" w:hAnsiTheme="minorEastAsia" w:eastAsiaTheme="minorEastAsia" w:cstheme="minorEastAsia"/>
          <w:color w:val="000000" w:themeColor="text1"/>
          <w:sz w:val="24"/>
          <w:szCs w:val="24"/>
        </w:rPr>
        <w:t>6形式评审一</w:t>
      </w:r>
      <w:r>
        <w:rPr>
          <w:rFonts w:hint="eastAsia" w:asciiTheme="minorEastAsia" w:hAnsiTheme="minorEastAsia" w:eastAsiaTheme="minorEastAsia" w:cstheme="minorEastAsia"/>
          <w:color w:val="000000" w:themeColor="text1"/>
          <w:sz w:val="24"/>
          <w:szCs w:val="24"/>
          <w:lang w:eastAsia="zh-CN"/>
        </w:rPr>
        <w:t>响应</w:t>
      </w:r>
      <w:r>
        <w:rPr>
          <w:rFonts w:hint="eastAsia" w:asciiTheme="minorEastAsia" w:hAnsiTheme="minorEastAsia" w:eastAsiaTheme="minorEastAsia" w:cstheme="minorEastAsia"/>
          <w:color w:val="000000" w:themeColor="text1"/>
          <w:sz w:val="24"/>
          <w:szCs w:val="24"/>
        </w:rPr>
        <w:t>保证金</w:t>
      </w:r>
      <w:bookmarkEnd w:id="204"/>
      <w:bookmarkEnd w:id="205"/>
      <w:bookmarkEnd w:id="206"/>
      <w:bookmarkEnd w:id="207"/>
      <w:bookmarkEnd w:id="208"/>
      <w:bookmarkEnd w:id="209"/>
    </w:p>
    <w:p>
      <w:pPr>
        <w:rPr>
          <w:b/>
          <w:color w:val="000000" w:themeColor="text1"/>
          <w:sz w:val="32"/>
          <w:szCs w:val="32"/>
        </w:rPr>
      </w:pPr>
      <w:r>
        <w:rPr>
          <w:rFonts w:hint="eastAsia"/>
          <w:b/>
          <w:color w:val="000000" w:themeColor="text1"/>
          <w:sz w:val="32"/>
          <w:szCs w:val="32"/>
        </w:rPr>
        <w:t>说明：以下方式任选一种</w:t>
      </w:r>
    </w:p>
    <w:p>
      <w:pPr>
        <w:rPr>
          <w:b/>
          <w:color w:val="000000" w:themeColor="text1"/>
          <w:sz w:val="28"/>
          <w:szCs w:val="28"/>
        </w:rPr>
      </w:pPr>
      <w:r>
        <w:rPr>
          <w:rFonts w:hint="eastAsia"/>
          <w:b/>
          <w:color w:val="000000" w:themeColor="text1"/>
          <w:sz w:val="28"/>
          <w:szCs w:val="28"/>
        </w:rPr>
        <w:t>格式如下：</w:t>
      </w:r>
    </w:p>
    <w:p>
      <w:pPr>
        <w:outlineLvl w:val="1"/>
        <w:rPr>
          <w:rFonts w:ascii="Cambria" w:hAnsi="Cambria"/>
          <w:b/>
          <w:bCs/>
          <w:color w:val="000000" w:themeColor="text1"/>
          <w:sz w:val="32"/>
          <w:szCs w:val="32"/>
        </w:rPr>
      </w:pPr>
      <w:bookmarkStart w:id="211" w:name="_Toc11025"/>
      <w:bookmarkStart w:id="212" w:name="_Toc12641"/>
      <w:bookmarkStart w:id="213" w:name="_Toc15298"/>
      <w:r>
        <w:rPr>
          <w:rFonts w:hint="eastAsia" w:ascii="Cambria" w:hAnsi="Cambria"/>
          <w:b/>
          <w:bCs/>
          <w:color w:val="000000" w:themeColor="text1"/>
          <w:sz w:val="32"/>
          <w:szCs w:val="32"/>
        </w:rPr>
        <w:t>①以银行汇款等形式</w:t>
      </w:r>
      <w:bookmarkEnd w:id="211"/>
      <w:bookmarkEnd w:id="212"/>
      <w:bookmarkEnd w:id="213"/>
    </w:p>
    <w:p>
      <w:pPr>
        <w:widowControl/>
        <w:jc w:val="left"/>
        <w:rPr>
          <w:rFonts w:ascii="宋体" w:hAnsi="宋体" w:cs="宋体"/>
          <w:b/>
          <w:color w:val="000000" w:themeColor="text1"/>
          <w:sz w:val="28"/>
          <w:szCs w:val="28"/>
        </w:rPr>
      </w:pPr>
      <w:r>
        <w:rPr>
          <w:rFonts w:hint="eastAsia" w:ascii="宋体" w:hAnsi="宋体" w:cs="宋体"/>
          <w:b/>
          <w:color w:val="000000" w:themeColor="text1"/>
          <w:sz w:val="28"/>
          <w:szCs w:val="28"/>
        </w:rPr>
        <w:t>【说明】相关证明文件见第三章</w:t>
      </w:r>
      <w:r>
        <w:rPr>
          <w:rFonts w:hint="eastAsia" w:ascii="宋体" w:hAnsi="宋体" w:cs="宋体"/>
          <w:b/>
          <w:color w:val="000000" w:themeColor="text1"/>
          <w:sz w:val="28"/>
          <w:szCs w:val="28"/>
          <w:lang w:eastAsia="zh-CN"/>
        </w:rPr>
        <w:t>评审</w:t>
      </w:r>
      <w:r>
        <w:rPr>
          <w:rFonts w:hint="eastAsia" w:ascii="宋体" w:hAnsi="宋体" w:cs="宋体"/>
          <w:b/>
          <w:color w:val="000000" w:themeColor="text1"/>
          <w:sz w:val="28"/>
          <w:szCs w:val="28"/>
        </w:rPr>
        <w:t>办法。</w:t>
      </w:r>
    </w:p>
    <w:p>
      <w:pPr>
        <w:rPr>
          <w:color w:val="000000" w:themeColor="text1"/>
        </w:rPr>
      </w:pPr>
      <w:r>
        <w:rPr>
          <w:color w:val="000000" w:themeColor="text1"/>
        </w:rPr>
        <w:pict>
          <v:shape id="流程图: 可选过程 2" o:spid="_x0000_s2056" o:spt="176" type="#_x0000_t176" style="position:absolute;left:0pt;margin-left:-9.6pt;margin-top:19.95pt;height:214pt;width:395.55pt;z-index:251663360;mso-width-relative:page;mso-height-relative:page;" fillcolor="#FFFFFF" filled="t" stroked="t" coordsize="21600,21600" o:gfxdata="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n5oyt2AAAAAoBAAAPAAAAAAAAAAEAIAAAACIAAABkcnMvZG93bnJldi54bWxQSwEC&#10;FAAUAAAACACHTuJATnMjhWYCAACvBAAADgAAAAAAAAABACAAAAAnAQAAZHJzL2Uyb0RvYy54bWxQ&#10;SwUGAAAAAAYABgBZAQAA/wUAAAAA&#10;" adj="2700">
            <v:path/>
            <v:fill on="t" color2="#FFFFFF" focussize="0,0"/>
            <v:stroke color="#000000" joinstyle="miter"/>
            <v:imagedata o:title=""/>
            <o:lock v:ext="edit" aspectratio="f"/>
            <v:textbox>
              <w:txbxContent>
                <w:p>
                  <w:pPr>
                    <w:jc w:val="center"/>
                    <w:rPr>
                      <w:szCs w:val="21"/>
                    </w:rPr>
                  </w:pPr>
                  <w:r>
                    <w:rPr>
                      <w:rFonts w:hint="eastAsia" w:ascii="宋体" w:hAnsi="宋体" w:cs="宋体"/>
                      <w:color w:val="000000"/>
                      <w:lang w:eastAsia="zh-CN"/>
                    </w:rPr>
                    <w:t>响应</w:t>
                  </w:r>
                  <w:r>
                    <w:rPr>
                      <w:rFonts w:ascii="宋体" w:hAnsi="宋体" w:cs="宋体"/>
                      <w:color w:val="000000"/>
                    </w:rPr>
                    <w:t>保证金</w:t>
                  </w:r>
                  <w:r>
                    <w:rPr>
                      <w:rFonts w:hint="eastAsia" w:ascii="宋体" w:hAnsi="宋体" w:cs="宋体"/>
                      <w:color w:val="000000"/>
                    </w:rPr>
                    <w:t>汇款</w:t>
                  </w:r>
                  <w:r>
                    <w:rPr>
                      <w:rFonts w:ascii="宋体" w:hAnsi="宋体" w:cs="宋体"/>
                      <w:color w:val="000000"/>
                    </w:rPr>
                    <w:t>凭证</w:t>
                  </w:r>
                  <w:r>
                    <w:rPr>
                      <w:rFonts w:hint="eastAsia"/>
                      <w:szCs w:val="21"/>
                    </w:rPr>
                    <w:t>扫描件贴于此处</w:t>
                  </w:r>
                </w:p>
                <w:p>
                  <w:pPr>
                    <w:jc w:val="center"/>
                    <w:rPr>
                      <w:szCs w:val="21"/>
                    </w:rPr>
                  </w:pPr>
                </w:p>
              </w:txbxContent>
            </v:textbox>
          </v:shape>
        </w:pict>
      </w:r>
      <w:bookmarkEnd w:id="210"/>
      <w:r>
        <w:rPr>
          <w:b/>
          <w:color w:val="000000" w:themeColor="text1"/>
          <w:sz w:val="32"/>
          <w:szCs w:val="32"/>
        </w:rPr>
        <w:br w:type="page"/>
      </w:r>
    </w:p>
    <w:p>
      <w:pPr>
        <w:outlineLvl w:val="1"/>
        <w:rPr>
          <w:b/>
          <w:color w:val="000000" w:themeColor="text1"/>
          <w:sz w:val="32"/>
          <w:szCs w:val="32"/>
        </w:rPr>
      </w:pPr>
      <w:bookmarkStart w:id="214" w:name="_Toc3765"/>
      <w:bookmarkStart w:id="215" w:name="_Toc30724"/>
      <w:bookmarkStart w:id="216" w:name="_Toc10484"/>
      <w:r>
        <w:rPr>
          <w:rFonts w:hint="eastAsia"/>
          <w:b/>
          <w:color w:val="000000" w:themeColor="text1"/>
          <w:sz w:val="32"/>
          <w:szCs w:val="32"/>
        </w:rPr>
        <w:t>②</w:t>
      </w:r>
      <w:r>
        <w:rPr>
          <w:rFonts w:hint="eastAsia"/>
          <w:b/>
          <w:color w:val="000000" w:themeColor="text1"/>
          <w:sz w:val="32"/>
          <w:szCs w:val="32"/>
          <w:lang w:eastAsia="zh-CN"/>
        </w:rPr>
        <w:t>响应</w:t>
      </w:r>
      <w:r>
        <w:rPr>
          <w:rFonts w:hint="eastAsia"/>
          <w:b/>
          <w:color w:val="000000" w:themeColor="text1"/>
          <w:sz w:val="32"/>
          <w:szCs w:val="32"/>
        </w:rPr>
        <w:t>保函</w:t>
      </w:r>
      <w:bookmarkEnd w:id="214"/>
      <w:bookmarkEnd w:id="215"/>
      <w:bookmarkEnd w:id="216"/>
    </w:p>
    <w:p>
      <w:pPr>
        <w:jc w:val="center"/>
        <w:rPr>
          <w:rFonts w:ascii="宋体" w:hAnsi="宋体"/>
          <w:b/>
          <w:szCs w:val="21"/>
        </w:rPr>
      </w:pPr>
      <w:bookmarkStart w:id="217" w:name="_Toc297638737"/>
      <w:r>
        <w:rPr>
          <w:rFonts w:hint="eastAsia" w:asciiTheme="minorEastAsia" w:hAnsiTheme="minorEastAsia" w:eastAsiaTheme="minorEastAsia"/>
          <w:b/>
          <w:sz w:val="24"/>
          <w:szCs w:val="30"/>
          <w:lang w:eastAsia="zh-CN"/>
        </w:rPr>
        <w:t>响应</w:t>
      </w:r>
      <w:r>
        <w:rPr>
          <w:rFonts w:hint="eastAsia" w:asciiTheme="minorEastAsia" w:hAnsiTheme="minorEastAsia" w:eastAsiaTheme="minorEastAsia"/>
          <w:b/>
          <w:sz w:val="24"/>
          <w:szCs w:val="30"/>
        </w:rPr>
        <w:t>保函</w:t>
      </w:r>
      <w:bookmarkEnd w:id="217"/>
    </w:p>
    <w:p>
      <w:pPr>
        <w:snapToGrid w:val="0"/>
        <w:spacing w:line="360" w:lineRule="auto"/>
        <w:rPr>
          <w:rFonts w:cs="仿宋_GB2312" w:asciiTheme="minorEastAsia" w:hAnsiTheme="minorEastAsia" w:eastAsiaTheme="minorEastAsia"/>
          <w:szCs w:val="21"/>
        </w:rPr>
      </w:pPr>
    </w:p>
    <w:p>
      <w:pPr>
        <w:snapToGrid w:val="0"/>
        <w:spacing w:line="360" w:lineRule="auto"/>
        <w:rPr>
          <w:rFonts w:ascii="宋体" w:hAnsi="宋体" w:cs="宋体"/>
          <w:szCs w:val="21"/>
        </w:rPr>
      </w:pPr>
      <w:r>
        <w:rPr>
          <w:rFonts w:hint="eastAsia" w:ascii="宋体" w:hAnsi="宋体" w:cs="宋体"/>
          <w:szCs w:val="21"/>
          <w:lang w:bidi="ar"/>
        </w:rPr>
        <w:t>致：【</w:t>
      </w:r>
      <w:r>
        <w:rPr>
          <w:rFonts w:hint="eastAsia" w:ascii="宋体" w:hAnsi="宋体" w:cs="宋体"/>
          <w:szCs w:val="21"/>
          <w:u w:val="single"/>
          <w:lang w:eastAsia="zh-CN" w:bidi="ar"/>
        </w:rPr>
        <w:t>福建通信信息报社有限责任公司</w:t>
      </w:r>
      <w:r>
        <w:rPr>
          <w:rFonts w:hint="eastAsia" w:ascii="宋体" w:hAnsi="宋体" w:cs="宋体"/>
          <w:szCs w:val="21"/>
          <w:lang w:bidi="ar"/>
        </w:rPr>
        <w:t>】</w:t>
      </w:r>
    </w:p>
    <w:p>
      <w:pPr>
        <w:snapToGrid w:val="0"/>
        <w:spacing w:line="360" w:lineRule="auto"/>
        <w:ind w:firstLine="424" w:firstLineChars="202"/>
        <w:rPr>
          <w:rFonts w:ascii="宋体" w:hAnsi="宋体" w:cs="宋体"/>
          <w:szCs w:val="21"/>
        </w:rPr>
      </w:pPr>
      <w:r>
        <w:rPr>
          <w:rFonts w:hint="eastAsia" w:ascii="宋体" w:hAnsi="宋体" w:cs="宋体"/>
          <w:szCs w:val="21"/>
          <w:lang w:bidi="ar"/>
        </w:rPr>
        <w:t>本保函作为</w:t>
      </w:r>
      <w:r>
        <w:rPr>
          <w:rFonts w:hint="eastAsia" w:ascii="宋体" w:hAnsi="宋体" w:cs="宋体"/>
          <w:szCs w:val="21"/>
          <w:u w:val="single"/>
          <w:lang w:bidi="ar"/>
        </w:rPr>
        <w:t xml:space="preserve">     （</w:t>
      </w:r>
      <w:r>
        <w:rPr>
          <w:rFonts w:hint="eastAsia" w:ascii="宋体" w:hAnsi="宋体" w:cs="宋体"/>
          <w:szCs w:val="21"/>
          <w:u w:val="single"/>
          <w:lang w:eastAsia="zh-CN" w:bidi="ar"/>
        </w:rPr>
        <w:t>供应商</w:t>
      </w:r>
      <w:r>
        <w:rPr>
          <w:rFonts w:hint="eastAsia" w:ascii="宋体" w:hAnsi="宋体" w:cs="宋体"/>
          <w:szCs w:val="21"/>
          <w:u w:val="single"/>
          <w:lang w:bidi="ar"/>
        </w:rPr>
        <w:t>名称）</w:t>
      </w:r>
      <w:r>
        <w:rPr>
          <w:rFonts w:hint="eastAsia" w:ascii="宋体" w:hAnsi="宋体" w:cs="宋体"/>
          <w:szCs w:val="21"/>
          <w:lang w:bidi="ar"/>
        </w:rPr>
        <w:t>（以下简称</w:t>
      </w:r>
      <w:r>
        <w:rPr>
          <w:rFonts w:hint="eastAsia" w:ascii="宋体" w:hAnsi="宋体" w:cs="宋体"/>
          <w:szCs w:val="21"/>
          <w:lang w:eastAsia="zh-CN" w:bidi="ar"/>
        </w:rPr>
        <w:t>供应商</w:t>
      </w:r>
      <w:r>
        <w:rPr>
          <w:rFonts w:hint="eastAsia" w:ascii="宋体" w:hAnsi="宋体" w:cs="宋体"/>
          <w:szCs w:val="21"/>
          <w:lang w:bidi="ar"/>
        </w:rPr>
        <w:t>）对【</w:t>
      </w:r>
      <w:r>
        <w:rPr>
          <w:rFonts w:hint="eastAsia" w:ascii="宋体" w:hAnsi="宋体" w:cs="宋体"/>
          <w:szCs w:val="21"/>
          <w:u w:val="single"/>
          <w:lang w:eastAsia="zh-CN" w:bidi="ar"/>
        </w:rPr>
        <w:t>福建通信信息报社有限责任公司</w:t>
      </w:r>
      <w:r>
        <w:rPr>
          <w:rFonts w:hint="eastAsia" w:ascii="宋体" w:hAnsi="宋体" w:cs="宋体"/>
          <w:szCs w:val="21"/>
          <w:lang w:bidi="ar"/>
        </w:rPr>
        <w:t>】</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szCs w:val="21"/>
          <w:lang w:bidi="ar"/>
        </w:rPr>
        <w:t>的</w:t>
      </w:r>
      <w:r>
        <w:rPr>
          <w:rFonts w:hint="eastAsia" w:ascii="宋体" w:hAnsi="宋体" w:cs="宋体"/>
          <w:szCs w:val="21"/>
          <w:lang w:val="en-US" w:eastAsia="zh-CN" w:bidi="ar"/>
        </w:rPr>
        <w:t>询比</w:t>
      </w:r>
      <w:r>
        <w:rPr>
          <w:rFonts w:hint="eastAsia" w:ascii="宋体" w:hAnsi="宋体" w:cs="宋体"/>
          <w:szCs w:val="21"/>
          <w:lang w:bidi="ar"/>
        </w:rPr>
        <w:t>邀请而提供的</w:t>
      </w:r>
      <w:r>
        <w:rPr>
          <w:rFonts w:hint="eastAsia" w:ascii="宋体" w:hAnsi="宋体" w:cs="宋体"/>
          <w:szCs w:val="21"/>
          <w:lang w:eastAsia="zh-CN" w:bidi="ar"/>
        </w:rPr>
        <w:t>响应</w:t>
      </w:r>
      <w:r>
        <w:rPr>
          <w:rFonts w:hint="eastAsia" w:ascii="宋体" w:hAnsi="宋体" w:cs="宋体"/>
          <w:szCs w:val="21"/>
          <w:lang w:bidi="ar"/>
        </w:rPr>
        <w:t>保函。</w:t>
      </w:r>
    </w:p>
    <w:p>
      <w:pPr>
        <w:snapToGrid w:val="0"/>
        <w:spacing w:line="360" w:lineRule="auto"/>
        <w:ind w:firstLine="424" w:firstLineChars="202"/>
        <w:rPr>
          <w:rFonts w:ascii="宋体" w:hAnsi="宋体" w:cs="宋体"/>
          <w:szCs w:val="21"/>
        </w:rPr>
      </w:pPr>
      <w:r>
        <w:rPr>
          <w:rFonts w:hint="eastAsia" w:ascii="宋体" w:hAnsi="宋体" w:cs="仿宋_GB2312"/>
          <w:iCs/>
          <w:szCs w:val="21"/>
          <w:u w:val="single"/>
          <w:lang w:bidi="ar"/>
        </w:rPr>
        <w:t xml:space="preserve">      （保函开立人）</w:t>
      </w:r>
      <w:r>
        <w:rPr>
          <w:rFonts w:hint="eastAsia" w:ascii="宋体" w:hAnsi="宋体" w:cs="仿宋_GB2312"/>
          <w:szCs w:val="21"/>
          <w:lang w:bidi="ar"/>
        </w:rPr>
        <w:t>无条件地、不可撤销地保证并约束本方、其继承人和受让人，一旦收到贵方提出的就下述任何一种事实的书面通知，立即无追索地向贵方支付金额为</w:t>
      </w:r>
      <w:r>
        <w:rPr>
          <w:rFonts w:hint="eastAsia" w:ascii="宋体" w:hAnsi="宋体" w:cs="仿宋_GB2312"/>
          <w:szCs w:val="21"/>
          <w:u w:val="single"/>
          <w:lang w:bidi="ar"/>
        </w:rPr>
        <w:t xml:space="preserve">   人民币</w:t>
      </w:r>
      <w:r>
        <w:rPr>
          <w:rFonts w:hint="eastAsia" w:ascii="宋体" w:hAnsi="宋体" w:cs="仿宋_GB2312"/>
          <w:iCs/>
          <w:szCs w:val="21"/>
          <w:u w:val="single"/>
          <w:lang w:bidi="ar"/>
        </w:rPr>
        <w:t>（按</w:t>
      </w:r>
      <w:r>
        <w:rPr>
          <w:rFonts w:hint="eastAsia" w:ascii="宋体" w:hAnsi="宋体" w:cs="仿宋_GB2312"/>
          <w:iCs/>
          <w:szCs w:val="21"/>
          <w:u w:val="single"/>
          <w:lang w:eastAsia="zh-CN" w:bidi="ar"/>
        </w:rPr>
        <w:t>供应商</w:t>
      </w:r>
      <w:r>
        <w:rPr>
          <w:rFonts w:hint="eastAsia" w:ascii="宋体" w:hAnsi="宋体" w:cs="仿宋_GB2312"/>
          <w:iCs/>
          <w:szCs w:val="21"/>
          <w:u w:val="single"/>
          <w:lang w:bidi="ar"/>
        </w:rPr>
        <w:t>须知要求规定的金额和币种）</w:t>
      </w:r>
      <w:r>
        <w:rPr>
          <w:rFonts w:hint="eastAsia" w:ascii="宋体" w:hAnsi="宋体" w:cs="仿宋_GB2312"/>
          <w:szCs w:val="21"/>
          <w:lang w:bidi="ar"/>
        </w:rPr>
        <w:t>保证金：</w:t>
      </w:r>
    </w:p>
    <w:p>
      <w:pPr>
        <w:numPr>
          <w:ilvl w:val="0"/>
          <w:numId w:val="8"/>
        </w:numPr>
        <w:autoSpaceDE w:val="0"/>
        <w:autoSpaceDN w:val="0"/>
        <w:adjustRightInd w:val="0"/>
        <w:snapToGrid w:val="0"/>
        <w:spacing w:line="360" w:lineRule="auto"/>
        <w:ind w:left="0" w:firstLine="420"/>
        <w:jc w:val="left"/>
        <w:rPr>
          <w:rFonts w:ascii="宋体" w:hAnsi="宋体" w:cs="仿宋_GB2312"/>
          <w:szCs w:val="21"/>
        </w:rPr>
      </w:pPr>
      <w:r>
        <w:rPr>
          <w:rFonts w:hint="eastAsia" w:ascii="宋体" w:hAnsi="宋体" w:cs="仿宋_GB2312"/>
          <w:szCs w:val="21"/>
          <w:lang w:eastAsia="zh-CN" w:bidi="ar"/>
        </w:rPr>
        <w:t>供应商</w:t>
      </w:r>
      <w:r>
        <w:rPr>
          <w:rFonts w:hint="eastAsia" w:ascii="宋体" w:hAnsi="宋体" w:cs="仿宋_GB2312"/>
          <w:szCs w:val="21"/>
          <w:lang w:bidi="ar"/>
        </w:rPr>
        <w:t>在</w:t>
      </w:r>
      <w:r>
        <w:rPr>
          <w:rFonts w:hint="eastAsia" w:ascii="宋体" w:hAnsi="宋体" w:cs="仿宋_GB2312"/>
          <w:szCs w:val="21"/>
          <w:lang w:eastAsia="zh-CN" w:bidi="ar"/>
        </w:rPr>
        <w:t>询比</w:t>
      </w:r>
      <w:r>
        <w:rPr>
          <w:rFonts w:hint="eastAsia" w:ascii="宋体" w:hAnsi="宋体" w:cs="仿宋_GB2312"/>
          <w:szCs w:val="21"/>
          <w:lang w:bidi="ar"/>
        </w:rPr>
        <w:t>文件规定的</w:t>
      </w:r>
      <w:r>
        <w:rPr>
          <w:rFonts w:hint="eastAsia" w:ascii="宋体" w:hAnsi="宋体" w:cs="仿宋_GB2312"/>
          <w:szCs w:val="21"/>
          <w:lang w:eastAsia="zh-CN" w:bidi="ar"/>
        </w:rPr>
        <w:t>响应</w:t>
      </w:r>
      <w:r>
        <w:rPr>
          <w:rFonts w:hint="eastAsia" w:ascii="宋体" w:hAnsi="宋体" w:cs="仿宋_GB2312"/>
          <w:szCs w:val="21"/>
          <w:lang w:bidi="ar"/>
        </w:rPr>
        <w:t>截止时间后</w:t>
      </w:r>
      <w:r>
        <w:rPr>
          <w:rFonts w:hint="eastAsia" w:ascii="宋体" w:hAnsi="宋体" w:cs="仿宋_GB2312"/>
          <w:szCs w:val="21"/>
          <w:lang w:eastAsia="zh-CN" w:bidi="ar"/>
        </w:rPr>
        <w:t>响应</w:t>
      </w:r>
      <w:r>
        <w:rPr>
          <w:rFonts w:hint="eastAsia" w:ascii="宋体" w:hAnsi="宋体" w:cs="仿宋_GB2312"/>
          <w:szCs w:val="21"/>
          <w:lang w:bidi="ar"/>
        </w:rPr>
        <w:t>有效期内撤销其</w:t>
      </w:r>
      <w:r>
        <w:rPr>
          <w:rFonts w:hint="eastAsia" w:ascii="宋体" w:hAnsi="宋体" w:cs="仿宋_GB2312"/>
          <w:szCs w:val="21"/>
          <w:lang w:eastAsia="zh-CN" w:bidi="ar"/>
        </w:rPr>
        <w:t>响应</w:t>
      </w:r>
      <w:r>
        <w:rPr>
          <w:rFonts w:hint="eastAsia" w:ascii="宋体" w:hAnsi="宋体" w:cs="仿宋_GB2312"/>
          <w:szCs w:val="21"/>
          <w:lang w:bidi="ar"/>
        </w:rPr>
        <w:t>；或</w:t>
      </w:r>
    </w:p>
    <w:p>
      <w:pPr>
        <w:numPr>
          <w:ilvl w:val="0"/>
          <w:numId w:val="8"/>
        </w:numPr>
        <w:autoSpaceDE w:val="0"/>
        <w:autoSpaceDN w:val="0"/>
        <w:adjustRightInd w:val="0"/>
        <w:snapToGrid w:val="0"/>
        <w:spacing w:line="360" w:lineRule="auto"/>
        <w:ind w:left="0" w:firstLine="420"/>
        <w:jc w:val="left"/>
        <w:rPr>
          <w:rFonts w:ascii="宋体" w:hAnsi="宋体" w:cs="仿宋_GB2312"/>
          <w:szCs w:val="21"/>
        </w:rPr>
      </w:pPr>
      <w:r>
        <w:rPr>
          <w:rFonts w:hint="eastAsia" w:ascii="宋体" w:hAnsi="宋体" w:cs="仿宋_GB2312"/>
          <w:szCs w:val="21"/>
          <w:lang w:eastAsia="zh-CN" w:bidi="ar"/>
        </w:rPr>
        <w:t>供应商</w:t>
      </w:r>
      <w:r>
        <w:rPr>
          <w:rFonts w:hint="eastAsia" w:ascii="宋体" w:hAnsi="宋体" w:cs="仿宋_GB2312"/>
          <w:szCs w:val="21"/>
          <w:lang w:bidi="ar"/>
        </w:rPr>
        <w:t>在</w:t>
      </w:r>
      <w:r>
        <w:rPr>
          <w:rFonts w:hint="eastAsia" w:ascii="宋体" w:hAnsi="宋体" w:cs="仿宋_GB2312"/>
          <w:szCs w:val="21"/>
          <w:lang w:eastAsia="zh-CN" w:bidi="ar"/>
        </w:rPr>
        <w:t>询比</w:t>
      </w:r>
      <w:r>
        <w:rPr>
          <w:rFonts w:hint="eastAsia" w:ascii="宋体" w:hAnsi="宋体" w:cs="仿宋_GB2312"/>
          <w:szCs w:val="21"/>
          <w:lang w:bidi="ar"/>
        </w:rPr>
        <w:t>文件规定的</w:t>
      </w:r>
      <w:r>
        <w:rPr>
          <w:rFonts w:hint="eastAsia" w:ascii="宋体" w:hAnsi="宋体" w:cs="仿宋_GB2312"/>
          <w:szCs w:val="21"/>
          <w:lang w:eastAsia="zh-CN" w:bidi="ar"/>
        </w:rPr>
        <w:t>响应</w:t>
      </w:r>
      <w:r>
        <w:rPr>
          <w:rFonts w:hint="eastAsia" w:ascii="宋体" w:hAnsi="宋体" w:cs="仿宋_GB2312"/>
          <w:szCs w:val="21"/>
          <w:lang w:bidi="ar"/>
        </w:rPr>
        <w:t>截止时间后对</w:t>
      </w:r>
      <w:r>
        <w:rPr>
          <w:rFonts w:hint="eastAsia" w:ascii="宋体" w:hAnsi="宋体" w:cs="仿宋_GB2312"/>
          <w:szCs w:val="21"/>
          <w:lang w:eastAsia="zh-CN" w:bidi="ar"/>
        </w:rPr>
        <w:t>响应</w:t>
      </w:r>
      <w:r>
        <w:rPr>
          <w:rFonts w:hint="eastAsia" w:ascii="宋体" w:hAnsi="宋体" w:cs="仿宋_GB2312"/>
          <w:szCs w:val="21"/>
          <w:lang w:bidi="ar"/>
        </w:rPr>
        <w:t>文件作实质性修改；或</w:t>
      </w:r>
    </w:p>
    <w:p>
      <w:pPr>
        <w:numPr>
          <w:ilvl w:val="0"/>
          <w:numId w:val="8"/>
        </w:numPr>
        <w:autoSpaceDE w:val="0"/>
        <w:autoSpaceDN w:val="0"/>
        <w:adjustRightInd w:val="0"/>
        <w:snapToGrid w:val="0"/>
        <w:spacing w:line="360" w:lineRule="auto"/>
        <w:ind w:left="0" w:firstLine="420"/>
        <w:jc w:val="left"/>
        <w:rPr>
          <w:rFonts w:ascii="宋体" w:hAnsi="宋体" w:cs="仿宋_GB2312"/>
          <w:szCs w:val="21"/>
        </w:rPr>
      </w:pPr>
      <w:r>
        <w:rPr>
          <w:rFonts w:hint="eastAsia" w:ascii="宋体" w:hAnsi="宋体" w:cs="仿宋_GB2312"/>
          <w:szCs w:val="21"/>
          <w:lang w:eastAsia="zh-CN" w:bidi="ar"/>
        </w:rPr>
        <w:t>供应商</w:t>
      </w:r>
      <w:r>
        <w:rPr>
          <w:rFonts w:hint="eastAsia" w:ascii="宋体" w:hAnsi="宋体" w:cs="仿宋_GB2312"/>
          <w:szCs w:val="21"/>
          <w:lang w:bidi="ar"/>
        </w:rPr>
        <w:t>在收到</w:t>
      </w:r>
      <w:r>
        <w:rPr>
          <w:rFonts w:hint="eastAsia" w:ascii="宋体" w:hAnsi="宋体" w:cs="仿宋_GB2312"/>
          <w:szCs w:val="21"/>
          <w:lang w:eastAsia="zh-CN" w:bidi="ar"/>
        </w:rPr>
        <w:t>成交</w:t>
      </w:r>
      <w:r>
        <w:rPr>
          <w:rFonts w:hint="eastAsia" w:ascii="宋体" w:hAnsi="宋体" w:cs="仿宋_GB2312"/>
          <w:szCs w:val="21"/>
          <w:lang w:bidi="ar"/>
        </w:rPr>
        <w:t>通知书后，无正当理由不与</w:t>
      </w:r>
      <w:r>
        <w:rPr>
          <w:rFonts w:hint="eastAsia" w:ascii="宋体" w:hAnsi="宋体" w:cs="仿宋_GB2312"/>
          <w:szCs w:val="21"/>
          <w:lang w:eastAsia="zh-CN" w:bidi="ar"/>
        </w:rPr>
        <w:t>采购人</w:t>
      </w:r>
      <w:r>
        <w:rPr>
          <w:rFonts w:hint="eastAsia" w:ascii="宋体" w:hAnsi="宋体" w:cs="仿宋_GB2312"/>
          <w:szCs w:val="21"/>
          <w:lang w:bidi="ar"/>
        </w:rPr>
        <w:t>在规定期限内订立合同、在签订合同时向</w:t>
      </w:r>
      <w:r>
        <w:rPr>
          <w:rFonts w:hint="eastAsia" w:ascii="宋体" w:hAnsi="宋体" w:cs="仿宋_GB2312"/>
          <w:szCs w:val="21"/>
          <w:lang w:eastAsia="zh-CN" w:bidi="ar"/>
        </w:rPr>
        <w:t>采购人</w:t>
      </w:r>
      <w:r>
        <w:rPr>
          <w:rFonts w:hint="eastAsia" w:ascii="宋体" w:hAnsi="宋体" w:cs="仿宋_GB2312"/>
          <w:szCs w:val="21"/>
          <w:lang w:bidi="ar"/>
        </w:rPr>
        <w:t>提出附加条件或改变其</w:t>
      </w:r>
      <w:r>
        <w:rPr>
          <w:rFonts w:hint="eastAsia" w:ascii="宋体" w:hAnsi="宋体" w:cs="仿宋_GB2312"/>
          <w:szCs w:val="21"/>
          <w:lang w:eastAsia="zh-CN" w:bidi="ar"/>
        </w:rPr>
        <w:t>响应</w:t>
      </w:r>
      <w:r>
        <w:rPr>
          <w:rFonts w:hint="eastAsia" w:ascii="宋体" w:hAnsi="宋体" w:cs="仿宋_GB2312"/>
          <w:szCs w:val="21"/>
          <w:lang w:bidi="ar"/>
        </w:rPr>
        <w:t>文件的实质性内容，或者不按照</w:t>
      </w:r>
      <w:r>
        <w:rPr>
          <w:rFonts w:hint="eastAsia" w:ascii="宋体" w:hAnsi="宋体" w:cs="仿宋_GB2312"/>
          <w:szCs w:val="21"/>
          <w:lang w:eastAsia="zh-CN" w:bidi="ar"/>
        </w:rPr>
        <w:t>询比</w:t>
      </w:r>
      <w:r>
        <w:rPr>
          <w:rFonts w:hint="eastAsia" w:ascii="宋体" w:hAnsi="宋体" w:cs="仿宋_GB2312"/>
          <w:szCs w:val="21"/>
          <w:lang w:bidi="ar"/>
        </w:rPr>
        <w:t>文件要求递交履约保证金的；或</w:t>
      </w:r>
    </w:p>
    <w:p>
      <w:pPr>
        <w:numPr>
          <w:ilvl w:val="0"/>
          <w:numId w:val="8"/>
        </w:numPr>
        <w:autoSpaceDE w:val="0"/>
        <w:autoSpaceDN w:val="0"/>
        <w:adjustRightInd w:val="0"/>
        <w:snapToGrid w:val="0"/>
        <w:spacing w:line="360" w:lineRule="auto"/>
        <w:ind w:left="0" w:firstLine="420"/>
        <w:jc w:val="left"/>
        <w:rPr>
          <w:rFonts w:ascii="宋体" w:hAnsi="宋体" w:cs="仿宋_GB2312"/>
          <w:szCs w:val="21"/>
        </w:rPr>
      </w:pPr>
      <w:r>
        <w:rPr>
          <w:rFonts w:hint="eastAsia" w:ascii="宋体" w:hAnsi="宋体" w:cs="仿宋_GB2312"/>
          <w:szCs w:val="21"/>
          <w:lang w:eastAsia="zh-CN" w:bidi="ar"/>
        </w:rPr>
        <w:t>供应商</w:t>
      </w:r>
      <w:r>
        <w:rPr>
          <w:rFonts w:hint="eastAsia" w:ascii="宋体" w:hAnsi="宋体" w:cs="仿宋_GB2312"/>
          <w:szCs w:val="21"/>
          <w:lang w:bidi="ar"/>
        </w:rPr>
        <w:t>有串通</w:t>
      </w:r>
      <w:r>
        <w:rPr>
          <w:rFonts w:hint="eastAsia" w:ascii="宋体" w:hAnsi="宋体" w:cs="仿宋_GB2312"/>
          <w:szCs w:val="21"/>
          <w:lang w:eastAsia="zh-CN" w:bidi="ar"/>
        </w:rPr>
        <w:t>响应</w:t>
      </w:r>
      <w:r>
        <w:rPr>
          <w:rFonts w:hint="eastAsia" w:ascii="宋体" w:hAnsi="宋体" w:cs="仿宋_GB2312"/>
          <w:szCs w:val="21"/>
          <w:lang w:bidi="ar"/>
        </w:rPr>
        <w:t>、弄虚作假等行为的；或</w:t>
      </w:r>
    </w:p>
    <w:p>
      <w:pPr>
        <w:numPr>
          <w:ilvl w:val="0"/>
          <w:numId w:val="8"/>
        </w:numPr>
        <w:autoSpaceDE w:val="0"/>
        <w:autoSpaceDN w:val="0"/>
        <w:adjustRightInd w:val="0"/>
        <w:snapToGrid w:val="0"/>
        <w:spacing w:line="360" w:lineRule="auto"/>
        <w:ind w:left="0" w:firstLine="420"/>
        <w:jc w:val="left"/>
        <w:rPr>
          <w:rFonts w:ascii="宋体" w:hAnsi="宋体" w:cs="仿宋_GB2312"/>
          <w:szCs w:val="21"/>
        </w:rPr>
      </w:pPr>
      <w:r>
        <w:rPr>
          <w:rFonts w:hint="eastAsia" w:ascii="宋体" w:hAnsi="宋体" w:cs="仿宋_GB2312"/>
          <w:szCs w:val="21"/>
          <w:lang w:eastAsia="zh-CN" w:bidi="ar"/>
        </w:rPr>
        <w:t>供应商</w:t>
      </w:r>
      <w:r>
        <w:rPr>
          <w:rFonts w:hint="eastAsia" w:ascii="宋体" w:hAnsi="宋体" w:cs="仿宋_GB2312"/>
          <w:szCs w:val="21"/>
          <w:lang w:bidi="ar"/>
        </w:rPr>
        <w:t>有</w:t>
      </w:r>
      <w:r>
        <w:rPr>
          <w:rFonts w:hint="eastAsia" w:ascii="宋体" w:hAnsi="宋体" w:cs="仿宋_GB2312"/>
          <w:szCs w:val="21"/>
          <w:lang w:eastAsia="zh-CN" w:bidi="ar"/>
        </w:rPr>
        <w:t>询比</w:t>
      </w:r>
      <w:r>
        <w:rPr>
          <w:rFonts w:hint="eastAsia" w:ascii="宋体" w:hAnsi="宋体" w:cs="仿宋_GB2312"/>
          <w:szCs w:val="21"/>
          <w:lang w:bidi="ar"/>
        </w:rPr>
        <w:t>文件中有关</w:t>
      </w:r>
      <w:r>
        <w:rPr>
          <w:rFonts w:hint="eastAsia" w:ascii="宋体" w:hAnsi="宋体" w:cs="仿宋_GB2312"/>
          <w:szCs w:val="21"/>
          <w:lang w:eastAsia="zh-CN" w:bidi="ar"/>
        </w:rPr>
        <w:t>响应</w:t>
      </w:r>
      <w:r>
        <w:rPr>
          <w:rFonts w:hint="eastAsia" w:ascii="宋体" w:hAnsi="宋体" w:cs="仿宋_GB2312"/>
          <w:szCs w:val="21"/>
          <w:lang w:bidi="ar"/>
        </w:rPr>
        <w:t>保证金不予退还的其它情形的。</w:t>
      </w:r>
    </w:p>
    <w:p>
      <w:pPr>
        <w:snapToGrid w:val="0"/>
        <w:spacing w:line="360" w:lineRule="auto"/>
        <w:ind w:firstLine="424" w:firstLineChars="202"/>
        <w:rPr>
          <w:rFonts w:ascii="宋体" w:hAnsi="宋体" w:cs="宋体"/>
          <w:szCs w:val="21"/>
        </w:rPr>
      </w:pPr>
      <w:r>
        <w:rPr>
          <w:rFonts w:hint="eastAsia" w:ascii="宋体" w:hAnsi="宋体" w:cs="宋体"/>
          <w:szCs w:val="21"/>
          <w:lang w:bidi="ar"/>
        </w:rPr>
        <w:t>本保函有效期应不短于</w:t>
      </w:r>
      <w:r>
        <w:rPr>
          <w:rFonts w:hint="eastAsia" w:ascii="宋体" w:hAnsi="宋体" w:cs="宋体"/>
          <w:szCs w:val="21"/>
          <w:lang w:eastAsia="zh-CN" w:bidi="ar"/>
        </w:rPr>
        <w:t>响应</w:t>
      </w:r>
      <w:r>
        <w:rPr>
          <w:rFonts w:hint="eastAsia" w:ascii="宋体" w:hAnsi="宋体" w:cs="宋体"/>
          <w:szCs w:val="21"/>
          <w:lang w:bidi="ar"/>
        </w:rPr>
        <w:t>有效期，从</w:t>
      </w:r>
      <w:r>
        <w:rPr>
          <w:rFonts w:hint="eastAsia" w:ascii="宋体" w:hAnsi="宋体" w:cs="宋体"/>
          <w:szCs w:val="21"/>
          <w:lang w:eastAsia="zh-CN" w:bidi="ar"/>
        </w:rPr>
        <w:t>响应</w:t>
      </w:r>
      <w:r>
        <w:rPr>
          <w:rFonts w:hint="eastAsia" w:ascii="宋体" w:hAnsi="宋体" w:cs="宋体"/>
          <w:szCs w:val="21"/>
          <w:lang w:bidi="ar"/>
        </w:rPr>
        <w:t>文件</w:t>
      </w:r>
      <w:r>
        <w:rPr>
          <w:rFonts w:hint="eastAsia" w:ascii="宋体" w:hAnsi="宋体" w:cs="宋体"/>
          <w:szCs w:val="21"/>
          <w:lang w:val="en-US" w:eastAsia="zh-CN" w:bidi="ar"/>
        </w:rPr>
        <w:t>提交</w:t>
      </w:r>
      <w:r>
        <w:rPr>
          <w:rFonts w:hint="eastAsia" w:ascii="宋体" w:hAnsi="宋体" w:cs="宋体"/>
          <w:szCs w:val="21"/>
          <w:lang w:bidi="ar"/>
        </w:rPr>
        <w:t>截止之日起计算，</w:t>
      </w:r>
      <w:r>
        <w:rPr>
          <w:rFonts w:hint="eastAsia" w:ascii="宋体" w:hAnsi="宋体" w:cs="仿宋_GB2312"/>
          <w:szCs w:val="21"/>
          <w:lang w:bidi="ar"/>
        </w:rPr>
        <w:t>并在贵方和</w:t>
      </w:r>
      <w:r>
        <w:rPr>
          <w:rFonts w:hint="eastAsia" w:ascii="宋体" w:hAnsi="宋体" w:cs="仿宋_GB2312"/>
          <w:szCs w:val="21"/>
          <w:lang w:eastAsia="zh-CN" w:bidi="ar"/>
        </w:rPr>
        <w:t>供应商</w:t>
      </w:r>
      <w:r>
        <w:rPr>
          <w:rFonts w:hint="eastAsia" w:ascii="宋体" w:hAnsi="宋体" w:cs="仿宋_GB2312"/>
          <w:szCs w:val="21"/>
          <w:lang w:bidi="ar"/>
        </w:rPr>
        <w:t>同意延长的有效期内保持有效，延长的有效期只需通知本方即可。贵方有权提前终止或解除本保函。</w:t>
      </w:r>
    </w:p>
    <w:p>
      <w:pPr>
        <w:snapToGrid w:val="0"/>
        <w:spacing w:line="360" w:lineRule="auto"/>
        <w:ind w:firstLine="424" w:firstLineChars="202"/>
        <w:rPr>
          <w:rFonts w:cs="仿宋_GB2312" w:asciiTheme="minorEastAsia" w:hAnsiTheme="minorEastAsia" w:eastAsiaTheme="minorEastAsia"/>
          <w:szCs w:val="21"/>
        </w:rPr>
      </w:pPr>
    </w:p>
    <w:p>
      <w:pPr>
        <w:pStyle w:val="96"/>
        <w:snapToGrid w:val="0"/>
        <w:spacing w:line="440" w:lineRule="exact"/>
        <w:ind w:firstLine="411" w:firstLineChars="196"/>
        <w:rPr>
          <w:rFonts w:asciiTheme="minorEastAsia" w:hAnsiTheme="minorEastAsia" w:eastAsiaTheme="minorEastAsia"/>
          <w:kern w:val="0"/>
          <w:szCs w:val="21"/>
        </w:rPr>
      </w:pPr>
      <w:r>
        <w:rPr>
          <w:rFonts w:hint="eastAsia" w:asciiTheme="minorEastAsia" w:hAnsiTheme="minorEastAsia" w:eastAsiaTheme="minorEastAsia"/>
          <w:szCs w:val="21"/>
        </w:rPr>
        <w:t>保函开立人名称：</w:t>
      </w:r>
      <w:r>
        <w:rPr>
          <w:rFonts w:hint="eastAsia" w:asciiTheme="minorEastAsia" w:hAnsiTheme="minorEastAsia" w:eastAsiaTheme="minorEastAsia"/>
          <w:kern w:val="0"/>
          <w:szCs w:val="21"/>
          <w:u w:val="single"/>
        </w:rPr>
        <w:t>　　　　　　　　</w:t>
      </w:r>
      <w:r>
        <w:rPr>
          <w:rFonts w:hint="eastAsia" w:asciiTheme="minorEastAsia" w:hAnsiTheme="minorEastAsia" w:eastAsiaTheme="minorEastAsia"/>
          <w:kern w:val="0"/>
          <w:szCs w:val="21"/>
        </w:rPr>
        <w:t>（盖单位公章）</w:t>
      </w:r>
    </w:p>
    <w:p>
      <w:pPr>
        <w:pStyle w:val="96"/>
        <w:snapToGrid w:val="0"/>
        <w:spacing w:line="440" w:lineRule="exact"/>
        <w:ind w:firstLine="411" w:firstLineChars="196"/>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法定代表人/负责人【签字或盖人名章】或者其委托代理人【签字】：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lang w:eastAsia="zh-CN"/>
        </w:rPr>
        <w:t xml:space="preserve">    </w:t>
      </w:r>
    </w:p>
    <w:p>
      <w:pPr>
        <w:pStyle w:val="96"/>
        <w:snapToGrid w:val="0"/>
        <w:spacing w:line="440" w:lineRule="exact"/>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u w:val="single"/>
        </w:rPr>
        <w:t xml:space="preserve">      </w:t>
      </w:r>
      <w:r>
        <w:rPr>
          <w:rFonts w:hint="eastAsia" w:asciiTheme="minorEastAsia" w:hAnsiTheme="minorEastAsia" w:eastAsiaTheme="minorEastAsia"/>
          <w:kern w:val="0"/>
          <w:szCs w:val="21"/>
        </w:rPr>
        <w:t>年</w:t>
      </w:r>
      <w:r>
        <w:rPr>
          <w:rFonts w:hint="eastAsia" w:asciiTheme="minorEastAsia" w:hAnsiTheme="minorEastAsia" w:eastAsiaTheme="minorEastAsia"/>
          <w:kern w:val="0"/>
          <w:szCs w:val="21"/>
          <w:u w:val="single"/>
        </w:rPr>
        <w:t xml:space="preserve">      </w:t>
      </w:r>
      <w:r>
        <w:rPr>
          <w:rFonts w:hint="eastAsia" w:asciiTheme="minorEastAsia" w:hAnsiTheme="minorEastAsia" w:eastAsiaTheme="minorEastAsia"/>
          <w:kern w:val="0"/>
          <w:szCs w:val="21"/>
        </w:rPr>
        <w:t>月</w:t>
      </w:r>
      <w:r>
        <w:rPr>
          <w:rFonts w:hint="eastAsia" w:asciiTheme="minorEastAsia" w:hAnsiTheme="minorEastAsia" w:eastAsiaTheme="minorEastAsia"/>
          <w:kern w:val="0"/>
          <w:szCs w:val="21"/>
          <w:u w:val="single"/>
        </w:rPr>
        <w:t xml:space="preserve">     </w:t>
      </w:r>
      <w:r>
        <w:rPr>
          <w:rFonts w:hint="eastAsia" w:asciiTheme="minorEastAsia" w:hAnsiTheme="minorEastAsia" w:eastAsiaTheme="minorEastAsia"/>
          <w:kern w:val="0"/>
          <w:szCs w:val="21"/>
        </w:rPr>
        <w:t>日</w:t>
      </w:r>
    </w:p>
    <w:p>
      <w:pPr>
        <w:snapToGrid w:val="0"/>
        <w:spacing w:line="360" w:lineRule="auto"/>
        <w:rPr>
          <w:b/>
          <w:color w:val="000000"/>
          <w:szCs w:val="21"/>
        </w:rPr>
      </w:pPr>
    </w:p>
    <w:p>
      <w:pPr>
        <w:snapToGrid w:val="0"/>
        <w:spacing w:line="360" w:lineRule="auto"/>
        <w:rPr>
          <w:rFonts w:hint="eastAsia"/>
          <w:b/>
          <w:color w:val="000000"/>
          <w:szCs w:val="21"/>
          <w:highlight w:val="yellow"/>
          <w:lang w:val="en-US" w:eastAsia="zh-CN"/>
        </w:rPr>
      </w:pPr>
      <w:r>
        <w:rPr>
          <w:rFonts w:hint="eastAsia" w:ascii="Times New Roman" w:eastAsia="宋体"/>
          <w:b/>
          <w:color w:val="000000"/>
          <w:szCs w:val="21"/>
          <w:highlight w:val="yellow"/>
          <w:lang w:val="en-US" w:eastAsia="zh-CN"/>
        </w:rPr>
        <w:t>保函（保险）验真：供应商须提供可在评审现场核验保函（保险）真实性的有效途径。</w:t>
      </w:r>
    </w:p>
    <w:p>
      <w:pPr>
        <w:snapToGrid w:val="0"/>
        <w:spacing w:line="360" w:lineRule="auto"/>
        <w:rPr>
          <w:rFonts w:hint="eastAsia" w:eastAsia="宋体"/>
          <w:b/>
          <w:color w:val="000000"/>
          <w:szCs w:val="21"/>
          <w:lang w:val="en-US" w:eastAsia="zh-CN"/>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line="360" w:lineRule="auto"/>
              <w:ind w:left="0" w:right="0"/>
              <w:rPr>
                <w:rFonts w:hint="default" w:ascii="宋体" w:hAnsi="宋体" w:cs="宋体"/>
                <w:color w:val="000000"/>
                <w:szCs w:val="21"/>
              </w:rPr>
            </w:pPr>
            <w:r>
              <w:rPr>
                <w:rFonts w:hint="eastAsia" w:ascii="宋体" w:hAnsi="宋体" w:cs="宋体"/>
                <w:color w:val="000000"/>
                <w:szCs w:val="21"/>
                <w:lang w:bidi="ar"/>
              </w:rPr>
              <w:t>查询电话：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line="360" w:lineRule="auto"/>
              <w:ind w:left="0" w:right="0"/>
              <w:rPr>
                <w:rFonts w:hint="default" w:ascii="宋体" w:hAnsi="宋体" w:cs="宋体"/>
                <w:color w:val="000000"/>
                <w:szCs w:val="21"/>
              </w:rPr>
            </w:pPr>
            <w:r>
              <w:rPr>
                <w:rFonts w:hint="eastAsia" w:ascii="宋体" w:hAnsi="宋体" w:cs="宋体"/>
                <w:color w:val="000000"/>
                <w:szCs w:val="21"/>
                <w:lang w:bidi="ar"/>
              </w:rPr>
              <w:t>验证保函真伪说明：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napToGrid w:val="0"/>
              <w:spacing w:before="0" w:beforeAutospacing="0" w:after="0" w:afterAutospacing="0" w:line="360" w:lineRule="auto"/>
              <w:ind w:left="0" w:right="0"/>
              <w:rPr>
                <w:rFonts w:hint="default" w:ascii="宋体" w:hAnsi="宋体" w:cs="宋体"/>
                <w:color w:val="000000"/>
                <w:szCs w:val="21"/>
              </w:rPr>
            </w:pPr>
            <w:r>
              <w:rPr>
                <w:rFonts w:hint="eastAsia" w:ascii="宋体" w:hAnsi="宋体" w:cs="宋体"/>
                <w:color w:val="000000"/>
                <w:szCs w:val="21"/>
                <w:lang w:bidi="ar"/>
              </w:rPr>
              <w:t>查询网页链接地址：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8522"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napToGrid w:val="0"/>
              <w:spacing w:before="0" w:beforeAutospacing="0" w:after="0" w:afterAutospacing="0" w:line="360" w:lineRule="auto"/>
              <w:ind w:left="0" w:right="0"/>
              <w:rPr>
                <w:rFonts w:hint="default" w:ascii="宋体" w:hAnsi="宋体" w:cs="宋体"/>
                <w:color w:val="000000"/>
                <w:szCs w:val="21"/>
              </w:rPr>
            </w:pPr>
            <w:r>
              <w:rPr>
                <w:rFonts w:hint="eastAsia" w:ascii="宋体" w:hAnsi="宋体" w:cs="宋体"/>
                <w:color w:val="000000"/>
                <w:szCs w:val="21"/>
                <w:lang w:bidi="ar"/>
              </w:rPr>
              <w:t>查验截图</w:t>
            </w:r>
            <w:r>
              <w:rPr>
                <w:rFonts w:hint="eastAsia" w:ascii="宋体" w:hAnsi="宋体" w:cs="宋体"/>
                <w:color w:val="000000"/>
                <w:szCs w:val="21"/>
                <w:lang w:eastAsia="zh-CN" w:bidi="ar"/>
              </w:rPr>
              <w:t>（</w:t>
            </w:r>
            <w:r>
              <w:rPr>
                <w:rFonts w:hint="eastAsia" w:ascii="宋体" w:hAnsi="宋体" w:cs="宋体"/>
                <w:color w:val="FF0000"/>
                <w:szCs w:val="21"/>
                <w:lang w:eastAsia="zh-CN" w:bidi="ar"/>
              </w:rPr>
              <w:t>开标</w:t>
            </w:r>
            <w:r>
              <w:rPr>
                <w:rFonts w:hint="eastAsia" w:ascii="宋体" w:hAnsi="宋体" w:cs="宋体"/>
                <w:color w:val="FF0000"/>
                <w:szCs w:val="21"/>
                <w:lang w:val="en-US" w:eastAsia="zh-CN" w:bidi="ar"/>
              </w:rPr>
              <w:t>前无法提供的可暂不提供</w:t>
            </w:r>
            <w:r>
              <w:rPr>
                <w:rFonts w:hint="eastAsia" w:ascii="宋体" w:hAnsi="宋体" w:cs="宋体"/>
                <w:color w:val="000000"/>
                <w:szCs w:val="21"/>
                <w:lang w:eastAsia="zh-CN" w:bidi="ar"/>
              </w:rPr>
              <w:t>）</w:t>
            </w:r>
            <w:r>
              <w:rPr>
                <w:rFonts w:hint="eastAsia" w:ascii="宋体" w:hAnsi="宋体" w:cs="宋体"/>
                <w:color w:val="000000"/>
                <w:szCs w:val="21"/>
                <w:lang w:bidi="ar"/>
              </w:rPr>
              <w:t>：</w:t>
            </w:r>
          </w:p>
          <w:p>
            <w:pPr>
              <w:keepNext w:val="0"/>
              <w:keepLines w:val="0"/>
              <w:suppressLineNumbers w:val="0"/>
              <w:snapToGrid w:val="0"/>
              <w:spacing w:before="0" w:beforeAutospacing="0" w:after="0" w:afterAutospacing="0" w:line="360" w:lineRule="auto"/>
              <w:ind w:left="0" w:right="0"/>
              <w:rPr>
                <w:rFonts w:hint="default" w:ascii="宋体" w:hAnsi="宋体" w:cs="宋体"/>
                <w:color w:val="000000"/>
                <w:szCs w:val="21"/>
              </w:rPr>
            </w:pPr>
          </w:p>
        </w:tc>
      </w:tr>
    </w:tbl>
    <w:p>
      <w:pPr>
        <w:jc w:val="both"/>
        <w:rPr>
          <w:rFonts w:ascii="宋体" w:hAnsi="宋体"/>
          <w:szCs w:val="21"/>
        </w:rPr>
      </w:pPr>
    </w:p>
    <w:p>
      <w:pPr>
        <w:widowControl/>
        <w:jc w:val="left"/>
        <w:rPr>
          <w:rFonts w:ascii="宋体" w:hAnsi="宋体" w:cs="宋体"/>
        </w:rPr>
      </w:pPr>
      <w:r>
        <w:rPr>
          <w:rFonts w:hint="eastAsia" w:ascii="宋体" w:hAnsi="宋体" w:cs="宋体"/>
        </w:rPr>
        <w:t>编制要求：</w:t>
      </w:r>
    </w:p>
    <w:p>
      <w:pPr>
        <w:widowControl/>
        <w:jc w:val="left"/>
        <w:rPr>
          <w:rFonts w:ascii="宋体" w:hAnsi="宋体" w:cs="宋体"/>
        </w:rPr>
      </w:pPr>
      <w:r>
        <w:rPr>
          <w:rFonts w:hint="eastAsia" w:ascii="宋体" w:hAnsi="宋体" w:cs="宋体"/>
        </w:rPr>
        <w:t>1.如</w:t>
      </w:r>
      <w:r>
        <w:rPr>
          <w:rFonts w:hint="eastAsia" w:ascii="宋体" w:hAnsi="宋体" w:cs="宋体"/>
          <w:lang w:eastAsia="zh-CN"/>
        </w:rPr>
        <w:t>供应商</w:t>
      </w:r>
      <w:r>
        <w:rPr>
          <w:rFonts w:hint="eastAsia" w:ascii="宋体" w:hAnsi="宋体" w:cs="宋体"/>
        </w:rPr>
        <w:t>以中国注册的机构依法出具纸制保函、保险等形式提供</w:t>
      </w:r>
      <w:r>
        <w:rPr>
          <w:rFonts w:hint="eastAsia" w:ascii="宋体" w:hAnsi="宋体" w:cs="宋体"/>
          <w:lang w:eastAsia="zh-CN"/>
        </w:rPr>
        <w:t>响应</w:t>
      </w:r>
      <w:r>
        <w:rPr>
          <w:rFonts w:hint="eastAsia" w:ascii="宋体" w:hAnsi="宋体" w:cs="宋体"/>
        </w:rPr>
        <w:t>保证金的，须在</w:t>
      </w:r>
      <w:r>
        <w:rPr>
          <w:rFonts w:hint="eastAsia" w:ascii="宋体" w:hAnsi="宋体" w:cs="宋体"/>
          <w:lang w:eastAsia="zh-CN"/>
        </w:rPr>
        <w:t>响应</w:t>
      </w:r>
      <w:r>
        <w:rPr>
          <w:rFonts w:hint="eastAsia" w:ascii="宋体" w:hAnsi="宋体" w:cs="宋体"/>
        </w:rPr>
        <w:t>截止时间前单独密封提交保函、保险原件到指定地点，如</w:t>
      </w:r>
      <w:r>
        <w:rPr>
          <w:rFonts w:hint="eastAsia" w:ascii="宋体" w:hAnsi="宋体" w:cs="宋体"/>
          <w:lang w:eastAsia="zh-CN"/>
        </w:rPr>
        <w:t>供应商</w:t>
      </w:r>
      <w:r>
        <w:rPr>
          <w:rFonts w:hint="eastAsia" w:ascii="宋体" w:hAnsi="宋体" w:cs="宋体"/>
        </w:rPr>
        <w:t>提供彩色复印件、扫描件等，均视为未提供。</w:t>
      </w:r>
    </w:p>
    <w:p>
      <w:pPr>
        <w:widowControl/>
        <w:jc w:val="left"/>
        <w:rPr>
          <w:rFonts w:ascii="宋体" w:hAnsi="宋体" w:cs="宋体"/>
        </w:rPr>
      </w:pPr>
      <w:r>
        <w:rPr>
          <w:rFonts w:hint="eastAsia" w:ascii="宋体" w:hAnsi="宋体" w:cs="宋体"/>
          <w:lang w:val="en-US" w:eastAsia="zh-CN"/>
        </w:rPr>
        <w:t>2</w:t>
      </w:r>
      <w:r>
        <w:rPr>
          <w:rFonts w:hint="eastAsia" w:ascii="宋体" w:hAnsi="宋体" w:cs="宋体"/>
        </w:rPr>
        <w:t>.</w:t>
      </w:r>
      <w:r>
        <w:rPr>
          <w:rFonts w:hint="eastAsia" w:ascii="宋体" w:hAnsi="宋体" w:cs="宋体"/>
          <w:lang w:eastAsia="zh-CN"/>
        </w:rPr>
        <w:t>供应商</w:t>
      </w:r>
      <w:r>
        <w:rPr>
          <w:rFonts w:hint="eastAsia" w:ascii="宋体" w:hAnsi="宋体" w:cs="宋体"/>
        </w:rPr>
        <w:t>可以根据实际情况对本文件进行调整和修改，但应满足</w:t>
      </w:r>
      <w:r>
        <w:rPr>
          <w:rFonts w:hint="eastAsia" w:ascii="宋体" w:hAnsi="宋体" w:cs="宋体"/>
          <w:lang w:eastAsia="zh-CN"/>
        </w:rPr>
        <w:t>询比</w:t>
      </w:r>
      <w:r>
        <w:rPr>
          <w:rFonts w:hint="eastAsia" w:ascii="宋体" w:hAnsi="宋体" w:cs="宋体"/>
        </w:rPr>
        <w:t>文件对本文件的要求。</w:t>
      </w:r>
    </w:p>
    <w:p>
      <w:pPr>
        <w:rPr>
          <w:rFonts w:ascii="宋体" w:hAnsi="宋体" w:cs="宋体"/>
        </w:rPr>
      </w:pPr>
      <w:r>
        <w:rPr>
          <w:rFonts w:hint="eastAsia" w:ascii="宋体" w:hAnsi="宋体" w:cs="宋体"/>
        </w:rPr>
        <w:br w:type="page"/>
      </w:r>
    </w:p>
    <w:p>
      <w:pPr>
        <w:pStyle w:val="40"/>
        <w:jc w:val="left"/>
        <w:rPr>
          <w:rFonts w:asciiTheme="minorEastAsia" w:hAnsiTheme="minorEastAsia" w:eastAsiaTheme="minorEastAsia" w:cstheme="minorEastAsia"/>
          <w:color w:val="000000" w:themeColor="text1"/>
          <w:sz w:val="24"/>
          <w:szCs w:val="24"/>
        </w:rPr>
      </w:pPr>
      <w:bookmarkStart w:id="218" w:name="_Toc26612"/>
      <w:bookmarkStart w:id="219" w:name="_Toc72135118"/>
      <w:bookmarkStart w:id="220" w:name="_Toc8275"/>
      <w:r>
        <w:rPr>
          <w:rFonts w:hint="eastAsia" w:asciiTheme="minorEastAsia" w:hAnsiTheme="minorEastAsia" w:eastAsiaTheme="minorEastAsia" w:cstheme="minorEastAsia"/>
          <w:color w:val="000000" w:themeColor="text1"/>
          <w:sz w:val="24"/>
          <w:szCs w:val="24"/>
        </w:rPr>
        <w:t>7资格评审一营业执照</w:t>
      </w:r>
      <w:bookmarkEnd w:id="218"/>
      <w:bookmarkEnd w:id="219"/>
      <w:bookmarkEnd w:id="220"/>
    </w:p>
    <w:tbl>
      <w:tblPr>
        <w:tblStyle w:val="42"/>
        <w:tblW w:w="7918" w:type="dxa"/>
        <w:tblInd w:w="0" w:type="dxa"/>
        <w:tblLayout w:type="fixed"/>
        <w:tblCellMar>
          <w:top w:w="0" w:type="dxa"/>
          <w:left w:w="108" w:type="dxa"/>
          <w:bottom w:w="0" w:type="dxa"/>
          <w:right w:w="108" w:type="dxa"/>
        </w:tblCellMar>
      </w:tblPr>
      <w:tblGrid>
        <w:gridCol w:w="1803"/>
        <w:gridCol w:w="1938"/>
        <w:gridCol w:w="1273"/>
        <w:gridCol w:w="2904"/>
      </w:tblGrid>
      <w:tr>
        <w:tblPrEx>
          <w:tblCellMar>
            <w:top w:w="0" w:type="dxa"/>
            <w:left w:w="108" w:type="dxa"/>
            <w:bottom w:w="0" w:type="dxa"/>
            <w:right w:w="108" w:type="dxa"/>
          </w:tblCellMar>
        </w:tblPrEx>
        <w:trPr>
          <w:trHeight w:val="330" w:hRule="atLeast"/>
        </w:trPr>
        <w:tc>
          <w:tcPr>
            <w:tcW w:w="1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信息项目</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内  容</w:t>
            </w:r>
          </w:p>
        </w:tc>
      </w:tr>
      <w:tr>
        <w:tblPrEx>
          <w:tblCellMar>
            <w:top w:w="0" w:type="dxa"/>
            <w:left w:w="108" w:type="dxa"/>
            <w:bottom w:w="0" w:type="dxa"/>
            <w:right w:w="108" w:type="dxa"/>
          </w:tblCellMar>
        </w:tblPrEx>
        <w:trPr>
          <w:trHeight w:val="33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企业名称</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33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法定地址</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33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法人代表</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407"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联系人</w:t>
            </w:r>
          </w:p>
        </w:tc>
        <w:tc>
          <w:tcPr>
            <w:tcW w:w="193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left"/>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c>
          <w:tcPr>
            <w:tcW w:w="12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联系电话</w:t>
            </w:r>
          </w:p>
        </w:tc>
        <w:tc>
          <w:tcPr>
            <w:tcW w:w="2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left"/>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469"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E-MAIL</w:t>
            </w:r>
          </w:p>
        </w:tc>
        <w:tc>
          <w:tcPr>
            <w:tcW w:w="193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left"/>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c>
          <w:tcPr>
            <w:tcW w:w="127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传    真</w:t>
            </w:r>
          </w:p>
        </w:tc>
        <w:tc>
          <w:tcPr>
            <w:tcW w:w="290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487"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注册资金</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left"/>
              <w:rPr>
                <w:rFonts w:ascii="宋体" w:hAnsi="宋体" w:cs="Arial"/>
                <w:color w:val="000000" w:themeColor="text1"/>
                <w:kern w:val="0"/>
                <w:sz w:val="20"/>
                <w:szCs w:val="20"/>
              </w:rPr>
            </w:pPr>
            <w:r>
              <w:rPr>
                <w:rFonts w:hint="eastAsia" w:ascii="宋体" w:hAnsi="宋体" w:cs="Arial"/>
                <w:color w:val="000000" w:themeColor="text1"/>
                <w:kern w:val="0"/>
                <w:sz w:val="20"/>
                <w:szCs w:val="20"/>
              </w:rPr>
              <w:t>　                万元/币种　</w:t>
            </w:r>
          </w:p>
        </w:tc>
      </w:tr>
      <w:tr>
        <w:tblPrEx>
          <w:tblCellMar>
            <w:top w:w="0" w:type="dxa"/>
            <w:left w:w="108" w:type="dxa"/>
            <w:bottom w:w="0" w:type="dxa"/>
            <w:right w:w="108" w:type="dxa"/>
          </w:tblCellMar>
        </w:tblPrEx>
        <w:trPr>
          <w:trHeight w:val="33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统一社会信用代码</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p>
        </w:tc>
      </w:tr>
      <w:tr>
        <w:tblPrEx>
          <w:tblCellMar>
            <w:top w:w="0" w:type="dxa"/>
            <w:left w:w="108" w:type="dxa"/>
            <w:bottom w:w="0" w:type="dxa"/>
            <w:right w:w="108" w:type="dxa"/>
          </w:tblCellMar>
        </w:tblPrEx>
        <w:trPr>
          <w:trHeight w:val="515"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成立时间</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72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主营业务范围</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s="Arial"/>
                <w:color w:val="000000" w:themeColor="text1"/>
                <w:kern w:val="0"/>
                <w:sz w:val="20"/>
                <w:szCs w:val="20"/>
              </w:rPr>
              <w:t>　</w:t>
            </w:r>
          </w:p>
        </w:tc>
      </w:tr>
      <w:tr>
        <w:tblPrEx>
          <w:tblCellMar>
            <w:top w:w="0" w:type="dxa"/>
            <w:left w:w="108" w:type="dxa"/>
            <w:bottom w:w="0" w:type="dxa"/>
            <w:right w:w="108" w:type="dxa"/>
          </w:tblCellMar>
        </w:tblPrEx>
        <w:trPr>
          <w:trHeight w:val="72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olor w:val="000000" w:themeColor="text1"/>
                <w:szCs w:val="21"/>
              </w:rPr>
              <w:t>开户行名称</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p>
        </w:tc>
      </w:tr>
      <w:tr>
        <w:tblPrEx>
          <w:tblCellMar>
            <w:top w:w="0" w:type="dxa"/>
            <w:left w:w="108" w:type="dxa"/>
            <w:bottom w:w="0" w:type="dxa"/>
            <w:right w:w="108" w:type="dxa"/>
          </w:tblCellMar>
        </w:tblPrEx>
        <w:trPr>
          <w:trHeight w:val="720" w:hRule="atLeast"/>
        </w:trPr>
        <w:tc>
          <w:tcPr>
            <w:tcW w:w="18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r>
              <w:rPr>
                <w:rFonts w:hint="eastAsia" w:ascii="宋体" w:hAnsi="宋体"/>
                <w:color w:val="000000" w:themeColor="text1"/>
                <w:szCs w:val="21"/>
              </w:rPr>
              <w:t>开户行账号</w:t>
            </w:r>
          </w:p>
        </w:tc>
        <w:tc>
          <w:tcPr>
            <w:tcW w:w="6115"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rPr>
                <w:rFonts w:ascii="宋体" w:hAnsi="宋体" w:cs="Arial"/>
                <w:color w:val="000000" w:themeColor="text1"/>
                <w:kern w:val="0"/>
                <w:sz w:val="20"/>
                <w:szCs w:val="20"/>
              </w:rPr>
            </w:pPr>
          </w:p>
        </w:tc>
      </w:tr>
    </w:tbl>
    <w:p>
      <w:pPr>
        <w:rPr>
          <w:color w:val="000000" w:themeColor="text1"/>
        </w:rPr>
      </w:pPr>
    </w:p>
    <w:p>
      <w:pPr>
        <w:spacing w:line="360" w:lineRule="auto"/>
        <w:outlineLvl w:val="1"/>
        <w:rPr>
          <w:rFonts w:ascii="宋体" w:hAnsi="宋体" w:cs="宋体"/>
          <w:color w:val="000000" w:themeColor="text1"/>
        </w:rPr>
      </w:pPr>
      <w:bookmarkStart w:id="221" w:name="_Toc1650"/>
      <w:bookmarkStart w:id="222" w:name="_Toc9953"/>
      <w:bookmarkStart w:id="223" w:name="_Toc14201"/>
      <w:r>
        <w:rPr>
          <w:rFonts w:hint="eastAsia" w:ascii="宋体" w:hAnsi="宋体" w:cs="宋体"/>
          <w:color w:val="000000" w:themeColor="text1"/>
        </w:rPr>
        <w:t>（1）</w:t>
      </w:r>
      <w:r>
        <w:rPr>
          <w:rFonts w:hint="eastAsia" w:ascii="宋体" w:hAnsi="宋体" w:cs="宋体"/>
          <w:color w:val="000000" w:themeColor="text1"/>
          <w:lang w:eastAsia="zh-CN"/>
        </w:rPr>
        <w:t>供应商</w:t>
      </w:r>
      <w:r>
        <w:rPr>
          <w:rFonts w:hint="eastAsia" w:ascii="宋体" w:hAnsi="宋体" w:cs="宋体"/>
          <w:color w:val="000000" w:themeColor="text1"/>
        </w:rPr>
        <w:t>营业执照</w:t>
      </w:r>
      <w:r>
        <w:rPr>
          <w:rFonts w:hint="eastAsia" w:ascii="宋体" w:hAnsi="宋体" w:cs="宋体"/>
          <w:b/>
          <w:bCs/>
          <w:szCs w:val="21"/>
        </w:rPr>
        <w:t>（设置1级目录）</w:t>
      </w:r>
      <w:bookmarkEnd w:id="221"/>
      <w:bookmarkEnd w:id="222"/>
      <w:bookmarkEnd w:id="223"/>
    </w:p>
    <w:p>
      <w:pPr>
        <w:spacing w:line="360" w:lineRule="auto"/>
        <w:rPr>
          <w:rFonts w:ascii="宋体" w:hAnsi="宋体" w:cs="宋体"/>
          <w:color w:val="000000" w:themeColor="text1"/>
        </w:rPr>
      </w:pPr>
    </w:p>
    <w:p>
      <w:pPr>
        <w:spacing w:line="360" w:lineRule="auto"/>
        <w:outlineLvl w:val="1"/>
        <w:rPr>
          <w:rFonts w:ascii="宋体" w:hAnsi="宋体" w:cs="宋体"/>
          <w:color w:val="000000" w:themeColor="text1"/>
        </w:rPr>
      </w:pPr>
      <w:bookmarkStart w:id="224" w:name="_Toc11292"/>
      <w:bookmarkStart w:id="225" w:name="_Toc30329"/>
      <w:bookmarkStart w:id="226" w:name="_Toc17543"/>
      <w:r>
        <w:rPr>
          <w:rFonts w:hint="eastAsia" w:ascii="宋体" w:hAnsi="宋体" w:cs="宋体"/>
          <w:color w:val="000000" w:themeColor="text1"/>
        </w:rPr>
        <w:t>（2）</w:t>
      </w:r>
      <w:r>
        <w:rPr>
          <w:rFonts w:hint="eastAsia" w:ascii="宋体" w:hAnsi="宋体" w:cs="宋体"/>
          <w:color w:val="000000" w:themeColor="text1"/>
          <w:lang w:eastAsia="zh-CN"/>
        </w:rPr>
        <w:t>供应商</w:t>
      </w:r>
      <w:r>
        <w:rPr>
          <w:rFonts w:hint="eastAsia" w:ascii="宋体" w:hAnsi="宋体" w:cs="宋体"/>
          <w:color w:val="000000" w:themeColor="text1"/>
        </w:rPr>
        <w:t>全国企业信用信息公示系统（http://www.gsxt.gov.cn）查询结果截屏扫描件</w:t>
      </w:r>
      <w:r>
        <w:rPr>
          <w:rFonts w:hint="eastAsia" w:ascii="宋体" w:hAnsi="宋体" w:cs="宋体"/>
          <w:b/>
          <w:bCs/>
          <w:szCs w:val="21"/>
        </w:rPr>
        <w:t>（设置1级目录）</w:t>
      </w:r>
      <w:bookmarkEnd w:id="224"/>
      <w:bookmarkEnd w:id="225"/>
      <w:bookmarkEnd w:id="226"/>
    </w:p>
    <w:p>
      <w:pPr>
        <w:spacing w:line="360" w:lineRule="auto"/>
        <w:rPr>
          <w:rFonts w:ascii="宋体" w:hAnsi="宋体" w:cs="宋体"/>
          <w:color w:val="000000" w:themeColor="text1"/>
        </w:rPr>
      </w:pPr>
    </w:p>
    <w:p>
      <w:pPr>
        <w:spacing w:line="360" w:lineRule="auto"/>
        <w:outlineLvl w:val="1"/>
        <w:rPr>
          <w:rFonts w:ascii="宋体" w:hAnsi="宋体" w:cs="宋体"/>
          <w:color w:val="000000" w:themeColor="text1"/>
          <w:highlight w:val="yellow"/>
        </w:rPr>
      </w:pPr>
      <w:bookmarkStart w:id="227" w:name="_Toc11723"/>
      <w:bookmarkStart w:id="228" w:name="_Toc27905"/>
      <w:bookmarkStart w:id="229" w:name="_Toc26014"/>
      <w:r>
        <w:rPr>
          <w:rFonts w:hint="eastAsia" w:ascii="宋体" w:hAnsi="宋体" w:cs="宋体"/>
          <w:color w:val="000000" w:themeColor="text1"/>
          <w:highlight w:val="yellow"/>
        </w:rPr>
        <w:t>（3）</w:t>
      </w:r>
      <w:r>
        <w:rPr>
          <w:rFonts w:hint="eastAsia" w:ascii="宋体" w:hAnsi="宋体" w:cs="宋体"/>
          <w:color w:val="000000" w:themeColor="text1"/>
          <w:highlight w:val="yellow"/>
          <w:lang w:eastAsia="zh-CN"/>
        </w:rPr>
        <w:t>供应商</w:t>
      </w:r>
      <w:r>
        <w:rPr>
          <w:rFonts w:hint="eastAsia" w:ascii="宋体" w:hAnsi="宋体" w:cs="宋体"/>
          <w:color w:val="000000" w:themeColor="text1"/>
          <w:szCs w:val="21"/>
          <w:highlight w:val="yellow"/>
        </w:rPr>
        <w:t>法人下属不具备法人资格的分支机构参与</w:t>
      </w:r>
      <w:r>
        <w:rPr>
          <w:rFonts w:hint="eastAsia" w:ascii="宋体" w:hAnsi="宋体" w:cs="宋体"/>
          <w:color w:val="000000" w:themeColor="text1"/>
          <w:szCs w:val="21"/>
          <w:highlight w:val="yellow"/>
          <w:lang w:eastAsia="zh-CN"/>
        </w:rPr>
        <w:t>响应</w:t>
      </w:r>
      <w:r>
        <w:rPr>
          <w:rFonts w:hint="eastAsia" w:ascii="宋体" w:hAnsi="宋体" w:cs="宋体"/>
          <w:color w:val="000000" w:themeColor="text1"/>
          <w:szCs w:val="21"/>
          <w:highlight w:val="yellow"/>
        </w:rPr>
        <w:t>的，应提供所属法人针对本项目或覆盖本项目的经营事项的有效授权。（</w:t>
      </w:r>
      <w:r>
        <w:rPr>
          <w:rFonts w:hint="eastAsia" w:ascii="宋体" w:hAnsi="宋体" w:cs="宋体"/>
          <w:b/>
          <w:bCs/>
          <w:color w:val="000000" w:themeColor="text1"/>
          <w:szCs w:val="21"/>
          <w:highlight w:val="yellow"/>
        </w:rPr>
        <w:t>如有，</w:t>
      </w:r>
      <w:r>
        <w:rPr>
          <w:rFonts w:hint="eastAsia" w:ascii="宋体" w:hAnsi="宋体" w:cs="宋体"/>
          <w:color w:val="000000" w:themeColor="text1"/>
          <w:szCs w:val="21"/>
          <w:highlight w:val="yellow"/>
        </w:rPr>
        <w:t>以第三章</w:t>
      </w:r>
      <w:r>
        <w:rPr>
          <w:rFonts w:hint="eastAsia" w:ascii="宋体" w:hAnsi="宋体" w:cs="宋体"/>
          <w:color w:val="000000" w:themeColor="text1"/>
          <w:szCs w:val="21"/>
          <w:highlight w:val="yellow"/>
          <w:lang w:eastAsia="zh-CN"/>
        </w:rPr>
        <w:t>评审</w:t>
      </w:r>
      <w:r>
        <w:rPr>
          <w:rFonts w:hint="eastAsia" w:ascii="宋体" w:hAnsi="宋体" w:cs="宋体"/>
          <w:color w:val="000000" w:themeColor="text1"/>
          <w:szCs w:val="21"/>
          <w:highlight w:val="yellow"/>
        </w:rPr>
        <w:t>办法要求为准）</w:t>
      </w:r>
      <w:r>
        <w:rPr>
          <w:rFonts w:hint="eastAsia" w:ascii="宋体" w:hAnsi="宋体" w:cs="宋体"/>
          <w:b/>
          <w:bCs/>
          <w:szCs w:val="21"/>
        </w:rPr>
        <w:t>（设置1级目录）</w:t>
      </w:r>
      <w:bookmarkEnd w:id="227"/>
      <w:bookmarkEnd w:id="228"/>
      <w:bookmarkEnd w:id="229"/>
    </w:p>
    <w:p>
      <w:pPr>
        <w:spacing w:line="360" w:lineRule="auto"/>
        <w:rPr>
          <w:rFonts w:ascii="宋体" w:hAnsi="宋体" w:cs="宋体"/>
          <w:color w:val="000000" w:themeColor="text1"/>
          <w:highlight w:val="yellow"/>
        </w:rPr>
      </w:pPr>
    </w:p>
    <w:p>
      <w:pPr>
        <w:pStyle w:val="5"/>
        <w:snapToGrid w:val="0"/>
        <w:spacing w:line="440" w:lineRule="exact"/>
        <w:ind w:firstLine="0"/>
        <w:rPr>
          <w:rFonts w:hint="eastAsia" w:ascii="宋体" w:hAnsi="宋体" w:eastAsia="宋体" w:cs="宋体"/>
          <w:bCs/>
          <w:color w:val="000000" w:themeColor="text1"/>
          <w:sz w:val="21"/>
          <w:szCs w:val="21"/>
        </w:rPr>
      </w:pPr>
    </w:p>
    <w:p>
      <w:pPr>
        <w:pStyle w:val="5"/>
        <w:snapToGrid w:val="0"/>
        <w:spacing w:line="440" w:lineRule="exact"/>
        <w:ind w:firstLine="0"/>
        <w:rPr>
          <w:rFonts w:hint="eastAsia" w:ascii="宋体" w:hAnsi="宋体" w:eastAsia="宋体" w:cs="宋体"/>
          <w:bCs/>
          <w:color w:val="000000" w:themeColor="text1"/>
          <w:sz w:val="21"/>
          <w:szCs w:val="21"/>
        </w:rPr>
      </w:pPr>
    </w:p>
    <w:p>
      <w:pPr>
        <w:pStyle w:val="5"/>
        <w:snapToGrid w:val="0"/>
        <w:spacing w:line="440" w:lineRule="exact"/>
        <w:ind w:firstLine="0"/>
        <w:rPr>
          <w:rFonts w:hint="eastAsia" w:ascii="宋体" w:hAnsi="宋体" w:eastAsia="宋体" w:cs="宋体"/>
          <w:bCs/>
          <w:color w:val="000000" w:themeColor="text1"/>
          <w:sz w:val="21"/>
          <w:szCs w:val="21"/>
        </w:rPr>
      </w:pPr>
    </w:p>
    <w:p>
      <w:pPr>
        <w:pStyle w:val="5"/>
        <w:snapToGrid w:val="0"/>
        <w:spacing w:line="440" w:lineRule="exact"/>
        <w:ind w:firstLine="0"/>
        <w:rPr>
          <w:rFonts w:ascii="宋体" w:hAnsi="宋体" w:eastAsia="宋体" w:cs="宋体"/>
          <w:bCs/>
          <w:color w:val="000000" w:themeColor="text1"/>
          <w:sz w:val="21"/>
          <w:szCs w:val="21"/>
        </w:rPr>
      </w:pPr>
      <w:r>
        <w:rPr>
          <w:rFonts w:hint="eastAsia" w:ascii="宋体" w:hAnsi="宋体" w:eastAsia="宋体" w:cs="宋体"/>
          <w:bCs/>
          <w:color w:val="000000" w:themeColor="text1"/>
          <w:sz w:val="21"/>
          <w:szCs w:val="21"/>
        </w:rPr>
        <w:t>编制要求：相关证明文件要求见第三章</w:t>
      </w:r>
      <w:r>
        <w:rPr>
          <w:rFonts w:hint="eastAsia" w:ascii="宋体" w:hAnsi="宋体" w:eastAsia="宋体" w:cs="宋体"/>
          <w:bCs/>
          <w:color w:val="000000" w:themeColor="text1"/>
          <w:sz w:val="21"/>
          <w:szCs w:val="21"/>
          <w:lang w:eastAsia="zh-CN"/>
        </w:rPr>
        <w:t>评审</w:t>
      </w:r>
      <w:r>
        <w:rPr>
          <w:rFonts w:hint="eastAsia" w:ascii="宋体" w:hAnsi="宋体" w:eastAsia="宋体" w:cs="宋体"/>
          <w:bCs/>
          <w:color w:val="000000" w:themeColor="text1"/>
          <w:sz w:val="21"/>
          <w:szCs w:val="21"/>
        </w:rPr>
        <w:t>办法。</w:t>
      </w:r>
    </w:p>
    <w:p>
      <w:pPr>
        <w:pStyle w:val="5"/>
        <w:snapToGrid w:val="0"/>
        <w:spacing w:line="440" w:lineRule="exact"/>
        <w:ind w:firstLine="0"/>
        <w:rPr>
          <w:rFonts w:ascii="宋体" w:hAnsi="宋体" w:eastAsia="宋体" w:cs="宋体"/>
          <w:bCs/>
          <w:color w:val="000000" w:themeColor="text1"/>
          <w:sz w:val="21"/>
          <w:szCs w:val="21"/>
        </w:rPr>
      </w:pPr>
      <w:r>
        <w:rPr>
          <w:rFonts w:hint="eastAsia" w:ascii="宋体" w:hAnsi="宋体" w:eastAsia="宋体" w:cs="宋体"/>
          <w:bCs/>
          <w:color w:val="000000" w:themeColor="text1"/>
          <w:sz w:val="21"/>
          <w:szCs w:val="21"/>
        </w:rPr>
        <w:t>全国企业信用信息公示系统（http://www.gsxt.gov.cn）” 查询结果截屏扫描件查询路径。</w:t>
      </w:r>
    </w:p>
    <w:p>
      <w:pPr>
        <w:pStyle w:val="5"/>
        <w:snapToGrid w:val="0"/>
        <w:spacing w:line="360" w:lineRule="auto"/>
        <w:ind w:firstLine="0"/>
        <w:rPr>
          <w:rFonts w:ascii="宋体" w:hAnsi="宋体" w:eastAsia="宋体" w:cs="宋体"/>
          <w:bCs/>
          <w:color w:val="000000" w:themeColor="text1"/>
          <w:kern w:val="2"/>
          <w:sz w:val="21"/>
          <w:szCs w:val="21"/>
        </w:rPr>
      </w:pPr>
      <w:r>
        <w:rPr>
          <w:rFonts w:hint="eastAsia" w:ascii="宋体" w:hAnsi="宋体" w:eastAsia="宋体" w:cs="宋体"/>
          <w:color w:val="000000" w:themeColor="text1"/>
        </w:rPr>
        <w:drawing>
          <wp:anchor distT="0" distB="0" distL="114300" distR="114300" simplePos="0" relativeHeight="251664384" behindDoc="0" locked="0" layoutInCell="1" allowOverlap="1">
            <wp:simplePos x="0" y="0"/>
            <wp:positionH relativeFrom="column">
              <wp:posOffset>-60960</wp:posOffset>
            </wp:positionH>
            <wp:positionV relativeFrom="paragraph">
              <wp:posOffset>188595</wp:posOffset>
            </wp:positionV>
            <wp:extent cx="3442335" cy="1887220"/>
            <wp:effectExtent l="9525" t="9525" r="15240" b="20955"/>
            <wp:wrapSquare wrapText="bothSides"/>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0"/>
                    <a:stretch>
                      <a:fillRect/>
                    </a:stretch>
                  </pic:blipFill>
                  <pic:spPr>
                    <a:xfrm>
                      <a:off x="0" y="0"/>
                      <a:ext cx="3442335" cy="1887220"/>
                    </a:xfrm>
                    <a:prstGeom prst="rect">
                      <a:avLst/>
                    </a:prstGeom>
                    <a:noFill/>
                    <a:ln>
                      <a:solidFill>
                        <a:schemeClr val="tx1"/>
                      </a:solidFill>
                    </a:ln>
                  </pic:spPr>
                </pic:pic>
              </a:graphicData>
            </a:graphic>
          </wp:anchor>
        </w:drawing>
      </w:r>
    </w:p>
    <w:p>
      <w:pPr>
        <w:pStyle w:val="5"/>
        <w:snapToGrid w:val="0"/>
        <w:spacing w:line="360" w:lineRule="auto"/>
        <w:ind w:firstLine="0"/>
        <w:rPr>
          <w:rFonts w:ascii="宋体" w:hAnsi="宋体" w:eastAsia="宋体" w:cs="宋体"/>
          <w:bCs/>
          <w:color w:val="000000" w:themeColor="text1"/>
          <w:kern w:val="2"/>
          <w:sz w:val="21"/>
          <w:szCs w:val="21"/>
        </w:rPr>
      </w:pPr>
    </w:p>
    <w:p>
      <w:pPr>
        <w:pStyle w:val="5"/>
        <w:snapToGrid w:val="0"/>
        <w:spacing w:line="360" w:lineRule="auto"/>
        <w:ind w:firstLine="0"/>
        <w:rPr>
          <w:rFonts w:ascii="宋体" w:hAnsi="宋体" w:eastAsia="宋体" w:cs="宋体"/>
          <w:bCs/>
          <w:color w:val="000000" w:themeColor="text1"/>
          <w:kern w:val="2"/>
          <w:sz w:val="21"/>
          <w:szCs w:val="21"/>
        </w:rPr>
      </w:pPr>
    </w:p>
    <w:p>
      <w:pPr>
        <w:pStyle w:val="5"/>
        <w:snapToGrid w:val="0"/>
        <w:spacing w:line="360" w:lineRule="auto"/>
        <w:ind w:firstLine="0"/>
        <w:rPr>
          <w:rFonts w:ascii="宋体" w:hAnsi="宋体" w:eastAsia="宋体" w:cs="宋体"/>
          <w:bCs/>
          <w:color w:val="000000" w:themeColor="text1"/>
          <w:kern w:val="2"/>
          <w:sz w:val="21"/>
          <w:szCs w:val="21"/>
        </w:rPr>
      </w:pPr>
    </w:p>
    <w:p>
      <w:pPr>
        <w:pStyle w:val="5"/>
        <w:snapToGrid w:val="0"/>
        <w:spacing w:line="360" w:lineRule="auto"/>
        <w:ind w:firstLine="0"/>
        <w:rPr>
          <w:rFonts w:ascii="宋体" w:hAnsi="宋体" w:eastAsia="宋体" w:cs="宋体"/>
          <w:bCs/>
          <w:color w:val="000000" w:themeColor="text1"/>
          <w:kern w:val="2"/>
          <w:sz w:val="21"/>
          <w:szCs w:val="21"/>
        </w:rPr>
      </w:pPr>
    </w:p>
    <w:p>
      <w:pPr>
        <w:pStyle w:val="5"/>
        <w:snapToGrid w:val="0"/>
        <w:spacing w:line="360" w:lineRule="auto"/>
        <w:ind w:firstLine="0"/>
        <w:rPr>
          <w:rFonts w:ascii="宋体" w:hAnsi="宋体" w:eastAsia="宋体" w:cs="宋体"/>
          <w:bCs/>
          <w:color w:val="000000" w:themeColor="text1"/>
          <w:kern w:val="2"/>
          <w:sz w:val="21"/>
          <w:szCs w:val="21"/>
        </w:rPr>
      </w:pPr>
    </w:p>
    <w:p>
      <w:pPr>
        <w:pStyle w:val="5"/>
        <w:snapToGrid w:val="0"/>
        <w:spacing w:line="360" w:lineRule="auto"/>
        <w:ind w:firstLine="0"/>
        <w:rPr>
          <w:rFonts w:ascii="宋体" w:hAnsi="宋体" w:eastAsia="宋体" w:cs="宋体"/>
          <w:bCs/>
          <w:color w:val="000000" w:themeColor="text1"/>
          <w:kern w:val="2"/>
          <w:sz w:val="21"/>
          <w:szCs w:val="21"/>
        </w:rPr>
      </w:pPr>
    </w:p>
    <w:p>
      <w:pPr>
        <w:pStyle w:val="5"/>
        <w:snapToGrid w:val="0"/>
        <w:spacing w:line="360" w:lineRule="auto"/>
        <w:ind w:firstLine="0"/>
        <w:rPr>
          <w:rFonts w:ascii="宋体" w:hAnsi="宋体" w:eastAsia="宋体" w:cs="宋体"/>
          <w:bCs/>
          <w:color w:val="000000" w:themeColor="text1"/>
          <w:kern w:val="2"/>
          <w:sz w:val="21"/>
          <w:szCs w:val="21"/>
        </w:rPr>
      </w:pPr>
    </w:p>
    <w:p/>
    <w:p>
      <w:pPr>
        <w:pStyle w:val="5"/>
        <w:ind w:firstLine="0"/>
      </w:pPr>
      <w:r>
        <w:rPr>
          <w:rFonts w:hint="eastAsia" w:ascii="宋体" w:hAnsi="宋体" w:eastAsia="宋体" w:cs="宋体"/>
        </w:rPr>
        <w:drawing>
          <wp:inline distT="0" distB="0" distL="114300" distR="114300">
            <wp:extent cx="3216275" cy="3072130"/>
            <wp:effectExtent l="9525" t="9525" r="12700" b="1714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1"/>
                    <a:stretch>
                      <a:fillRect/>
                    </a:stretch>
                  </pic:blipFill>
                  <pic:spPr>
                    <a:xfrm>
                      <a:off x="0" y="0"/>
                      <a:ext cx="3216275" cy="3072130"/>
                    </a:xfrm>
                    <a:prstGeom prst="rect">
                      <a:avLst/>
                    </a:prstGeom>
                    <a:noFill/>
                    <a:ln>
                      <a:solidFill>
                        <a:schemeClr val="tx1"/>
                      </a:solidFill>
                    </a:ln>
                  </pic:spPr>
                </pic:pic>
              </a:graphicData>
            </a:graphic>
          </wp:inline>
        </w:drawing>
      </w:r>
    </w:p>
    <w:p>
      <w:pPr>
        <w:widowControl/>
        <w:jc w:val="left"/>
        <w:rPr>
          <w:rFonts w:ascii="宋体" w:hAnsi="宋体" w:cs="宋体"/>
          <w:color w:val="000000" w:themeColor="text1"/>
          <w:szCs w:val="21"/>
        </w:rPr>
      </w:pPr>
      <w:r>
        <w:rPr>
          <w:rFonts w:ascii="宋体" w:hAnsi="宋体" w:cs="宋体"/>
          <w:color w:val="000000" w:themeColor="text1"/>
          <w:szCs w:val="21"/>
        </w:rP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230" w:name="_Toc32066"/>
      <w:bookmarkStart w:id="231" w:name="_Toc18475"/>
      <w:bookmarkStart w:id="232" w:name="_Toc53491054"/>
      <w:bookmarkStart w:id="233" w:name="_Toc72135119"/>
      <w:bookmarkStart w:id="234" w:name="_Toc4427"/>
      <w:bookmarkStart w:id="235" w:name="_Toc5724"/>
      <w:r>
        <w:rPr>
          <w:rFonts w:hint="eastAsia" w:ascii="宋体" w:hAnsi="宋体"/>
          <w:color w:val="000000" w:themeColor="text1"/>
          <w:sz w:val="24"/>
          <w:szCs w:val="24"/>
        </w:rPr>
        <w:t>8资格评审一</w:t>
      </w:r>
      <w:r>
        <w:rPr>
          <w:rFonts w:hint="eastAsia" w:ascii="宋体" w:hAnsi="宋体"/>
          <w:color w:val="000000" w:themeColor="text1"/>
          <w:sz w:val="24"/>
          <w:szCs w:val="24"/>
          <w:lang w:eastAsia="zh-CN"/>
        </w:rPr>
        <w:t>供应商</w:t>
      </w:r>
      <w:r>
        <w:rPr>
          <w:rFonts w:hint="eastAsia" w:ascii="宋体" w:hAnsi="宋体"/>
          <w:color w:val="000000" w:themeColor="text1"/>
          <w:sz w:val="24"/>
          <w:szCs w:val="24"/>
        </w:rPr>
        <w:t>控股及管理关系情况申报表</w:t>
      </w:r>
      <w:bookmarkEnd w:id="230"/>
      <w:bookmarkEnd w:id="231"/>
      <w:bookmarkEnd w:id="232"/>
      <w:bookmarkEnd w:id="233"/>
      <w:bookmarkEnd w:id="234"/>
      <w:bookmarkEnd w:id="235"/>
    </w:p>
    <w:p>
      <w:pPr>
        <w:pStyle w:val="118"/>
        <w:ind w:firstLine="0" w:firstLineChars="0"/>
        <w:jc w:val="center"/>
        <w:rPr>
          <w:rFonts w:ascii="宋体" w:hAnsi="宋体" w:cs="宋体"/>
          <w:b/>
          <w:color w:val="000000" w:themeColor="text1"/>
          <w:sz w:val="24"/>
        </w:rPr>
      </w:pPr>
      <w:r>
        <w:rPr>
          <w:rFonts w:hint="eastAsia" w:ascii="宋体" w:hAnsi="宋体"/>
          <w:b/>
          <w:color w:val="000000" w:themeColor="text1"/>
          <w:sz w:val="24"/>
          <w:lang w:eastAsia="zh-CN"/>
        </w:rPr>
        <w:t>供应商</w:t>
      </w:r>
      <w:r>
        <w:rPr>
          <w:rFonts w:hint="eastAsia" w:ascii="宋体" w:hAnsi="宋体"/>
          <w:b/>
          <w:color w:val="000000" w:themeColor="text1"/>
          <w:sz w:val="24"/>
        </w:rPr>
        <w:t>控股及管理关系情况申报表</w:t>
      </w:r>
    </w:p>
    <w:p>
      <w:pPr>
        <w:adjustRightInd w:val="0"/>
        <w:snapToGrid w:val="0"/>
        <w:spacing w:line="440" w:lineRule="exact"/>
        <w:ind w:firstLine="420" w:firstLineChars="200"/>
        <w:rPr>
          <w:rFonts w:ascii="宋体" w:hAnsi="宋体"/>
        </w:rPr>
      </w:pPr>
      <w:r>
        <w:rPr>
          <w:rFonts w:hint="eastAsia" w:ascii="宋体" w:hAnsi="宋体"/>
        </w:rPr>
        <w:t>我方参加</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rPr>
        <w:t>的</w:t>
      </w:r>
      <w:r>
        <w:rPr>
          <w:rFonts w:hint="eastAsia" w:ascii="宋体" w:hAnsi="宋体"/>
          <w:lang w:val="en-US" w:eastAsia="zh-CN"/>
        </w:rPr>
        <w:t>询比</w:t>
      </w:r>
      <w:r>
        <w:rPr>
          <w:rFonts w:hint="eastAsia" w:ascii="宋体" w:hAnsi="宋体"/>
          <w:lang w:eastAsia="zh-CN"/>
        </w:rPr>
        <w:t>响应</w:t>
      </w:r>
      <w:r>
        <w:rPr>
          <w:rFonts w:hint="eastAsia" w:ascii="宋体" w:hAnsi="宋体"/>
        </w:rPr>
        <w:t>，根据法律法规维护</w:t>
      </w:r>
      <w:r>
        <w:rPr>
          <w:rFonts w:hint="eastAsia" w:ascii="宋体" w:hAnsi="宋体"/>
          <w:lang w:eastAsia="zh-CN"/>
        </w:rPr>
        <w:t>响应</w:t>
      </w:r>
      <w:r>
        <w:rPr>
          <w:rFonts w:hint="eastAsia" w:ascii="宋体" w:hAnsi="宋体"/>
        </w:rPr>
        <w:t>公正性的相关规定，特就本单位控股及管理关系情况申报如下，并承担申报不实的责任。</w:t>
      </w:r>
    </w:p>
    <w:tbl>
      <w:tblPr>
        <w:tblStyle w:val="42"/>
        <w:tblW w:w="8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266"/>
        <w:gridCol w:w="4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44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申报人名称</w:t>
            </w:r>
          </w:p>
        </w:tc>
        <w:tc>
          <w:tcPr>
            <w:tcW w:w="5912" w:type="dxa"/>
            <w:gridSpan w:val="2"/>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bCs/>
                <w:szCs w:val="21"/>
                <w:u w:val="single"/>
              </w:rPr>
              <w:t>【XX公司[</w:t>
            </w:r>
            <w:r>
              <w:rPr>
                <w:rFonts w:hint="eastAsia" w:ascii="宋体" w:hAnsi="宋体"/>
                <w:bCs/>
                <w:szCs w:val="21"/>
                <w:u w:val="single"/>
                <w:lang w:eastAsia="zh-CN"/>
              </w:rPr>
              <w:t>供应商</w:t>
            </w:r>
            <w:r>
              <w:rPr>
                <w:rFonts w:hint="eastAsia" w:ascii="宋体" w:hAnsi="宋体"/>
                <w:bCs/>
                <w:szCs w:val="21"/>
                <w:u w:val="singl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448" w:type="dxa"/>
            <w:vMerge w:val="restart"/>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法定代表人/负责人</w:t>
            </w:r>
          </w:p>
        </w:tc>
        <w:tc>
          <w:tcPr>
            <w:tcW w:w="126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姓    名</w:t>
            </w:r>
          </w:p>
        </w:tc>
        <w:tc>
          <w:tcPr>
            <w:tcW w:w="46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u w:val="single"/>
              </w:rPr>
              <w:t>【XX</w:t>
            </w:r>
            <w:r>
              <w:rPr>
                <w:rFonts w:hint="eastAsia" w:ascii="宋体" w:hAnsi="宋体"/>
                <w:szCs w:val="21"/>
                <w:u w:val="single"/>
              </w:rPr>
              <w:t xml:space="preserve"> [</w:t>
            </w:r>
            <w:r>
              <w:rPr>
                <w:rFonts w:hint="eastAsia" w:ascii="宋体" w:hAnsi="宋体"/>
                <w:szCs w:val="21"/>
                <w:u w:val="single"/>
                <w:lang w:eastAsia="zh-CN"/>
              </w:rPr>
              <w:t>供应商</w:t>
            </w:r>
            <w:r>
              <w:rPr>
                <w:rFonts w:hint="eastAsia" w:ascii="宋体" w:hAnsi="宋体"/>
                <w:szCs w:val="21"/>
                <w:u w:val="single"/>
              </w:rPr>
              <w:t>法定代表人/负责人姓名]</w:t>
            </w:r>
            <w:r>
              <w:rPr>
                <w:rFonts w:hint="eastAsia" w:ascii="宋体" w:hAnsi="宋体"/>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448" w:type="dxa"/>
            <w:vMerge w:val="continue"/>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p>
        </w:tc>
        <w:tc>
          <w:tcPr>
            <w:tcW w:w="126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身份证号</w:t>
            </w:r>
          </w:p>
        </w:tc>
        <w:tc>
          <w:tcPr>
            <w:tcW w:w="46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u w:val="single"/>
              </w:rPr>
              <w:t>【XX</w:t>
            </w:r>
            <w:r>
              <w:rPr>
                <w:rFonts w:hint="eastAsia" w:ascii="宋体" w:hAnsi="宋体"/>
                <w:szCs w:val="21"/>
                <w:u w:val="single"/>
              </w:rPr>
              <w:t xml:space="preserve"> [</w:t>
            </w:r>
            <w:r>
              <w:rPr>
                <w:rFonts w:hint="eastAsia" w:ascii="宋体" w:hAnsi="宋体"/>
                <w:szCs w:val="21"/>
                <w:u w:val="single"/>
                <w:lang w:eastAsia="zh-CN"/>
              </w:rPr>
              <w:t>供应商</w:t>
            </w:r>
            <w:r>
              <w:rPr>
                <w:rFonts w:hint="eastAsia" w:ascii="宋体" w:hAnsi="宋体"/>
                <w:szCs w:val="21"/>
                <w:u w:val="single"/>
              </w:rPr>
              <w:t>法定代表人/负责人身份证号]</w:t>
            </w:r>
            <w:r>
              <w:rPr>
                <w:rFonts w:hint="eastAsia" w:ascii="宋体" w:hAnsi="宋体"/>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44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控股股东/投资人名称</w:t>
            </w:r>
          </w:p>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及出资比例</w:t>
            </w:r>
          </w:p>
        </w:tc>
        <w:tc>
          <w:tcPr>
            <w:tcW w:w="5912" w:type="dxa"/>
            <w:gridSpan w:val="2"/>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bCs/>
                <w:szCs w:val="21"/>
                <w:u w:val="single"/>
              </w:rPr>
              <w:t>【XX公司/XX[自然人]，出资比例XX%，[</w:t>
            </w:r>
            <w:r>
              <w:rPr>
                <w:rFonts w:hint="eastAsia" w:ascii="宋体" w:hAnsi="宋体"/>
                <w:bCs/>
                <w:szCs w:val="21"/>
                <w:u w:val="single"/>
                <w:lang w:eastAsia="zh-CN"/>
              </w:rPr>
              <w:t>供应商</w:t>
            </w:r>
            <w:r>
              <w:rPr>
                <w:rFonts w:hint="eastAsia" w:ascii="宋体" w:hAnsi="宋体"/>
                <w:bCs/>
                <w:szCs w:val="21"/>
                <w:u w:val="single"/>
              </w:rPr>
              <w:t>控股股东/投资人名称及出资比例]】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244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非控股股东/投资人名称</w:t>
            </w:r>
          </w:p>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及出资比例</w:t>
            </w:r>
          </w:p>
        </w:tc>
        <w:tc>
          <w:tcPr>
            <w:tcW w:w="5912" w:type="dxa"/>
            <w:gridSpan w:val="2"/>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bCs/>
                <w:szCs w:val="21"/>
                <w:u w:val="single"/>
              </w:rPr>
              <w:t>【XX公司/XX[自然人]，出资比例XX%，[</w:t>
            </w:r>
            <w:r>
              <w:rPr>
                <w:rFonts w:hint="eastAsia" w:ascii="宋体" w:hAnsi="宋体"/>
                <w:bCs/>
                <w:szCs w:val="21"/>
                <w:u w:val="single"/>
                <w:lang w:eastAsia="zh-CN"/>
              </w:rPr>
              <w:t>供应商</w:t>
            </w:r>
            <w:r>
              <w:rPr>
                <w:rFonts w:hint="eastAsia" w:ascii="宋体" w:hAnsi="宋体"/>
                <w:bCs/>
                <w:szCs w:val="21"/>
                <w:u w:val="single"/>
              </w:rPr>
              <w:t>非控股股东/投资人名称及出资比例，应从出资比例由高到低进行填写]】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2448" w:type="dxa"/>
            <w:vMerge w:val="restart"/>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管理关系单位名称</w:t>
            </w:r>
          </w:p>
        </w:tc>
        <w:tc>
          <w:tcPr>
            <w:tcW w:w="126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管理关系单位名称</w:t>
            </w:r>
          </w:p>
        </w:tc>
        <w:tc>
          <w:tcPr>
            <w:tcW w:w="46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bCs/>
                <w:szCs w:val="21"/>
                <w:u w:val="single"/>
              </w:rPr>
              <w:t>【XX公司[管理单位全称]】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2448" w:type="dxa"/>
            <w:vMerge w:val="continue"/>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p>
        </w:tc>
        <w:tc>
          <w:tcPr>
            <w:tcW w:w="126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被管理关系单位名称</w:t>
            </w:r>
          </w:p>
        </w:tc>
        <w:tc>
          <w:tcPr>
            <w:tcW w:w="46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bCs/>
                <w:szCs w:val="21"/>
                <w:u w:val="single"/>
              </w:rPr>
              <w:t>【XX公司[被管理单位全称，应列明所有被管理单位]】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8360" w:type="dxa"/>
            <w:gridSpan w:val="3"/>
            <w:shd w:val="clear" w:color="auto" w:fill="auto"/>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rPr>
            </w:pPr>
            <w:r>
              <w:rPr>
                <w:rFonts w:hint="eastAsia" w:ascii="宋体" w:hAnsi="宋体" w:cs="宋体"/>
              </w:rPr>
              <w:t>备注：</w:t>
            </w:r>
          </w:p>
        </w:tc>
      </w:tr>
    </w:tbl>
    <w:p>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szCs w:val="21"/>
          <w:lang w:eastAsia="zh-CN"/>
        </w:rPr>
      </w:pPr>
    </w:p>
    <w:p>
      <w:pPr>
        <w:keepNext w:val="0"/>
        <w:keepLines w:val="0"/>
        <w:pageBreakBefore w:val="0"/>
        <w:widowControl w:val="0"/>
        <w:kinsoku/>
        <w:wordWrap/>
        <w:overflowPunct/>
        <w:topLinePunct w:val="0"/>
        <w:autoSpaceDE/>
        <w:autoSpaceDN/>
        <w:bidi w:val="0"/>
        <w:spacing w:line="360" w:lineRule="auto"/>
        <w:jc w:val="left"/>
        <w:textAlignment w:val="auto"/>
        <w:rPr>
          <w:rFonts w:asciiTheme="minorEastAsia" w:hAnsiTheme="minorEastAsia" w:eastAsiaTheme="minorEastAsia"/>
          <w:szCs w:val="21"/>
        </w:rPr>
      </w:pPr>
      <w:r>
        <w:rPr>
          <w:rFonts w:hint="eastAsia" w:asciiTheme="minorEastAsia" w:hAnsiTheme="minorEastAsia" w:eastAsiaTheme="minorEastAsia"/>
          <w:szCs w:val="21"/>
          <w:lang w:eastAsia="zh-CN"/>
        </w:rPr>
        <w:t>供应商</w:t>
      </w:r>
      <w:r>
        <w:rPr>
          <w:rFonts w:hint="eastAsia" w:asciiTheme="minorEastAsia" w:hAnsiTheme="minorEastAsia" w:eastAsiaTheme="minorEastAsia"/>
          <w:szCs w:val="21"/>
        </w:rPr>
        <w:t>名称：</w:t>
      </w:r>
      <w:r>
        <w:rPr>
          <w:rFonts w:hint="eastAsia" w:asciiTheme="minorEastAsia" w:hAnsiTheme="minorEastAsia" w:eastAsiaTheme="minor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17"/>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spacing w:line="360" w:lineRule="auto"/>
        <w:jc w:val="left"/>
        <w:textAlignment w:val="auto"/>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lang w:val="en-US" w:eastAsia="zh-CN"/>
        </w:rPr>
        <w:t xml:space="preserve">   </w:t>
      </w:r>
      <w:r>
        <w:rPr>
          <w:rFonts w:hint="eastAsia" w:cs="宋体" w:asciiTheme="minorEastAsia" w:hAnsiTheme="minorEastAsia" w:eastAsiaTheme="minorEastAsia"/>
        </w:rPr>
        <w:t>日</w:t>
      </w:r>
    </w:p>
    <w:p>
      <w:pPr>
        <w:adjustRightInd w:val="0"/>
        <w:snapToGrid w:val="0"/>
        <w:spacing w:line="440" w:lineRule="exact"/>
        <w:rPr>
          <w:rFonts w:ascii="宋体" w:hAnsi="宋体"/>
          <w:b/>
          <w:color w:val="000000" w:themeColor="text1"/>
        </w:rPr>
      </w:pPr>
    </w:p>
    <w:p>
      <w:pPr>
        <w:adjustRightInd w:val="0"/>
        <w:snapToGrid w:val="0"/>
        <w:spacing w:line="440" w:lineRule="exact"/>
        <w:rPr>
          <w:rFonts w:ascii="宋体" w:hAnsi="宋体"/>
          <w:color w:val="000000" w:themeColor="text1"/>
        </w:rPr>
      </w:pPr>
      <w:r>
        <w:rPr>
          <w:rFonts w:hint="eastAsia" w:ascii="宋体" w:hAnsi="宋体"/>
          <w:b/>
          <w:color w:val="000000" w:themeColor="text1"/>
        </w:rPr>
        <w:t>编制要求</w:t>
      </w:r>
      <w:r>
        <w:rPr>
          <w:rFonts w:hint="eastAsia" w:ascii="宋体" w:hAnsi="宋体"/>
          <w:color w:val="000000" w:themeColor="text1"/>
        </w:rPr>
        <w:t>：</w:t>
      </w:r>
    </w:p>
    <w:p>
      <w:pPr>
        <w:pStyle w:val="118"/>
        <w:adjustRightInd w:val="0"/>
        <w:snapToGrid w:val="0"/>
        <w:spacing w:line="440" w:lineRule="exact"/>
        <w:ind w:firstLine="0" w:firstLineChars="0"/>
        <w:rPr>
          <w:rFonts w:ascii="宋体" w:hAnsi="宋体" w:cs="宋体"/>
          <w:color w:val="000000" w:themeColor="text1"/>
          <w:kern w:val="0"/>
          <w:szCs w:val="21"/>
        </w:rPr>
      </w:pPr>
      <w:r>
        <w:rPr>
          <w:rFonts w:hint="eastAsia" w:ascii="宋体" w:hAnsi="宋体" w:cs="宋体"/>
          <w:color w:val="000000" w:themeColor="text1"/>
          <w:kern w:val="0"/>
          <w:szCs w:val="21"/>
        </w:rPr>
        <w:t>1.控股股东/投资人是指出资比例在50%以上，或者出资比例不足50%，但享有公司股东会/董事会控制权的投资方（含单位或者个人）。</w:t>
      </w:r>
    </w:p>
    <w:p>
      <w:pPr>
        <w:pStyle w:val="118"/>
        <w:adjustRightInd w:val="0"/>
        <w:snapToGrid w:val="0"/>
        <w:spacing w:line="440" w:lineRule="exact"/>
        <w:ind w:firstLine="0" w:firstLineChars="0"/>
        <w:rPr>
          <w:rFonts w:ascii="宋体" w:hAnsi="宋体" w:cs="宋体"/>
          <w:color w:val="000000" w:themeColor="text1"/>
          <w:kern w:val="0"/>
          <w:szCs w:val="21"/>
        </w:rPr>
      </w:pPr>
      <w:r>
        <w:rPr>
          <w:rFonts w:hint="eastAsia" w:ascii="宋体" w:hAnsi="宋体" w:cs="宋体"/>
          <w:color w:val="000000" w:themeColor="text1"/>
          <w:kern w:val="0"/>
          <w:szCs w:val="21"/>
        </w:rPr>
        <w:t>2.管理关系单位是指与不具有出资持股关系的其他单位之间存在管理与被管理关系的单位。</w:t>
      </w:r>
    </w:p>
    <w:p>
      <w:pPr>
        <w:pStyle w:val="118"/>
        <w:adjustRightInd w:val="0"/>
        <w:snapToGrid w:val="0"/>
        <w:spacing w:line="440" w:lineRule="exact"/>
        <w:ind w:firstLine="0" w:firstLineChars="0"/>
        <w:rPr>
          <w:rFonts w:ascii="宋体" w:hAnsi="宋体" w:cs="宋体"/>
          <w:color w:val="000000" w:themeColor="text1"/>
          <w:kern w:val="0"/>
          <w:szCs w:val="21"/>
        </w:rPr>
      </w:pPr>
      <w:r>
        <w:rPr>
          <w:rFonts w:hint="eastAsia" w:ascii="宋体" w:hAnsi="宋体" w:cs="宋体"/>
          <w:color w:val="000000" w:themeColor="text1"/>
          <w:kern w:val="0"/>
          <w:szCs w:val="21"/>
        </w:rPr>
        <w:t>3.如未有相关情况，请在相应栏填写“无”。</w:t>
      </w:r>
    </w:p>
    <w:p>
      <w:pPr>
        <w:pStyle w:val="118"/>
        <w:adjustRightInd w:val="0"/>
        <w:snapToGrid w:val="0"/>
        <w:spacing w:line="440" w:lineRule="exact"/>
        <w:ind w:firstLine="0" w:firstLineChars="0"/>
        <w:rPr>
          <w:rFonts w:ascii="宋体" w:hAnsi="宋体" w:cs="宋体"/>
          <w:color w:val="000000" w:themeColor="text1"/>
          <w:kern w:val="0"/>
          <w:szCs w:val="21"/>
        </w:rPr>
      </w:pPr>
      <w:r>
        <w:rPr>
          <w:rFonts w:hint="eastAsia" w:ascii="宋体" w:hAnsi="宋体" w:cs="宋体"/>
          <w:color w:val="000000" w:themeColor="text1"/>
          <w:kern w:val="0"/>
          <w:szCs w:val="21"/>
        </w:rPr>
        <w:t>4.除本文件允许</w:t>
      </w:r>
      <w:r>
        <w:rPr>
          <w:rFonts w:hint="eastAsia" w:ascii="宋体" w:hAnsi="宋体" w:cs="宋体"/>
          <w:color w:val="000000" w:themeColor="text1"/>
          <w:kern w:val="0"/>
          <w:szCs w:val="21"/>
          <w:lang w:eastAsia="zh-CN"/>
        </w:rPr>
        <w:t>供应商</w:t>
      </w:r>
      <w:r>
        <w:rPr>
          <w:rFonts w:hint="eastAsia" w:ascii="宋体" w:hAnsi="宋体" w:cs="宋体"/>
          <w:color w:val="000000" w:themeColor="text1"/>
          <w:kern w:val="0"/>
          <w:szCs w:val="21"/>
        </w:rPr>
        <w:t>进行填写的内容以外，</w:t>
      </w:r>
      <w:r>
        <w:rPr>
          <w:rFonts w:hint="eastAsia" w:ascii="宋体" w:hAnsi="宋体" w:cs="宋体"/>
          <w:color w:val="000000" w:themeColor="text1"/>
          <w:kern w:val="0"/>
          <w:szCs w:val="21"/>
          <w:lang w:eastAsia="zh-CN"/>
        </w:rPr>
        <w:t>供应商</w:t>
      </w:r>
      <w:r>
        <w:rPr>
          <w:rFonts w:hint="eastAsia" w:ascii="宋体" w:hAnsi="宋体" w:cs="宋体"/>
          <w:color w:val="000000" w:themeColor="text1"/>
          <w:kern w:val="0"/>
          <w:szCs w:val="21"/>
        </w:rPr>
        <w:t>不得对本文件进行修改。</w:t>
      </w:r>
    </w:p>
    <w:p>
      <w:pPr>
        <w:rPr>
          <w:rFonts w:ascii="宋体" w:hAnsi="宋体" w:cs="宋体"/>
          <w:color w:val="000000" w:themeColor="text1"/>
          <w:kern w:val="0"/>
          <w:szCs w:val="21"/>
        </w:rPr>
      </w:pPr>
      <w:r>
        <w:rPr>
          <w:rFonts w:hint="eastAsia" w:ascii="宋体" w:hAnsi="宋体" w:cs="宋体"/>
          <w:color w:val="000000" w:themeColor="text1"/>
          <w:kern w:val="0"/>
          <w:szCs w:val="21"/>
        </w:rP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236" w:name="_Toc29340"/>
      <w:bookmarkStart w:id="237" w:name="_Toc22654"/>
      <w:bookmarkStart w:id="238" w:name="_Toc22124"/>
      <w:bookmarkStart w:id="239" w:name="_Toc72135127"/>
      <w:bookmarkStart w:id="240" w:name="_Toc17823"/>
      <w:r>
        <w:rPr>
          <w:rFonts w:hint="eastAsia" w:ascii="宋体" w:hAnsi="宋体"/>
          <w:color w:val="000000" w:themeColor="text1"/>
          <w:sz w:val="24"/>
          <w:szCs w:val="24"/>
          <w:lang w:val="en-US" w:eastAsia="zh-CN"/>
        </w:rPr>
        <w:t>9</w:t>
      </w:r>
      <w:r>
        <w:rPr>
          <w:rFonts w:hint="eastAsia" w:ascii="宋体" w:hAnsi="宋体"/>
          <w:color w:val="000000" w:themeColor="text1"/>
          <w:sz w:val="24"/>
          <w:szCs w:val="24"/>
        </w:rPr>
        <w:t>响应性评审一合同条款</w:t>
      </w:r>
      <w:bookmarkEnd w:id="236"/>
      <w:bookmarkEnd w:id="237"/>
      <w:bookmarkEnd w:id="238"/>
      <w:bookmarkEnd w:id="239"/>
      <w:bookmarkEnd w:id="240"/>
    </w:p>
    <w:p>
      <w:pPr>
        <w:pStyle w:val="118"/>
        <w:ind w:firstLine="0" w:firstLineChars="0"/>
        <w:jc w:val="center"/>
        <w:rPr>
          <w:rFonts w:ascii="宋体" w:hAnsi="宋体"/>
          <w:b/>
          <w:color w:val="000000" w:themeColor="text1"/>
          <w:sz w:val="24"/>
        </w:rPr>
      </w:pPr>
      <w:r>
        <w:rPr>
          <w:rFonts w:hint="eastAsia" w:ascii="宋体" w:hAnsi="宋体"/>
          <w:b/>
          <w:color w:val="000000" w:themeColor="text1"/>
          <w:sz w:val="24"/>
        </w:rPr>
        <w:t>合同条款偏离表</w:t>
      </w:r>
    </w:p>
    <w:p>
      <w:pPr>
        <w:adjustRightInd w:val="0"/>
        <w:snapToGrid w:val="0"/>
        <w:spacing w:after="120" w:line="440" w:lineRule="exact"/>
        <w:rPr>
          <w:rFonts w:ascii="宋体" w:hAnsi="宋体" w:cs="宋体"/>
          <w:color w:val="000000" w:themeColor="text1"/>
        </w:rPr>
      </w:pPr>
      <w:r>
        <w:rPr>
          <w:rFonts w:hint="eastAsia" w:ascii="宋体" w:hAnsi="宋体" w:cs="宋体"/>
          <w:color w:val="000000" w:themeColor="text1"/>
        </w:rPr>
        <w:t>项目</w:t>
      </w:r>
      <w:r>
        <w:rPr>
          <w:rFonts w:ascii="宋体" w:hAnsi="宋体" w:cs="宋体"/>
          <w:color w:val="000000" w:themeColor="text1"/>
        </w:rPr>
        <w:t>名称：</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color w:val="000000" w:themeColor="text1"/>
        </w:rPr>
        <w:t xml:space="preserve"> </w:t>
      </w:r>
    </w:p>
    <w:p>
      <w:pPr>
        <w:adjustRightInd w:val="0"/>
        <w:snapToGrid w:val="0"/>
        <w:spacing w:after="120" w:line="440" w:lineRule="exact"/>
        <w:rPr>
          <w:rFonts w:ascii="等线" w:hAnsi="等线" w:eastAsia="等线"/>
          <w:szCs w:val="22"/>
          <w:highlight w:val="yellow"/>
          <w:lang w:bidi="ar"/>
        </w:rPr>
      </w:pPr>
      <w:r>
        <w:rPr>
          <w:rFonts w:hint="eastAsia" w:ascii="宋体" w:hAnsi="宋体" w:cs="宋体"/>
          <w:color w:val="000000" w:themeColor="text1"/>
        </w:rPr>
        <w:t>项目编号</w:t>
      </w:r>
      <w:r>
        <w:rPr>
          <w:rFonts w:ascii="宋体" w:hAnsi="宋体" w:cs="宋体"/>
          <w:color w:val="000000" w:themeColor="text1"/>
        </w:rPr>
        <w:t>：</w:t>
      </w:r>
      <w:r>
        <w:rPr>
          <w:rFonts w:hint="eastAsia" w:ascii="宋体" w:hAnsi="宋体" w:cs="宋体"/>
          <w:color w:val="000000" w:themeColor="text1"/>
        </w:rPr>
        <w:t>FJZT-2026-11990</w:t>
      </w:r>
    </w:p>
    <w:tbl>
      <w:tblPr>
        <w:tblStyle w:val="42"/>
        <w:tblW w:w="8438" w:type="dxa"/>
        <w:tblInd w:w="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85"/>
        <w:gridCol w:w="1746"/>
        <w:gridCol w:w="2208"/>
        <w:gridCol w:w="2435"/>
        <w:gridCol w:w="13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1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rPr>
              <w:t>序号</w:t>
            </w: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lang w:eastAsia="zh-CN"/>
              </w:rPr>
              <w:t>询比</w:t>
            </w:r>
            <w:r>
              <w:rPr>
                <w:rFonts w:hint="eastAsia" w:ascii="宋体" w:hAnsi="宋体" w:cs="宋体"/>
                <w:color w:val="000000" w:themeColor="text1"/>
              </w:rPr>
              <w:t>文件条目号</w:t>
            </w: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lang w:eastAsia="zh-CN"/>
              </w:rPr>
              <w:t>询比</w:t>
            </w:r>
            <w:r>
              <w:rPr>
                <w:rFonts w:hint="eastAsia" w:ascii="宋体" w:hAnsi="宋体" w:cs="宋体"/>
                <w:color w:val="000000" w:themeColor="text1"/>
              </w:rPr>
              <w:t>文件的合同条款</w:t>
            </w: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lang w:eastAsia="zh-CN"/>
              </w:rPr>
              <w:t>响应</w:t>
            </w:r>
            <w:r>
              <w:rPr>
                <w:rFonts w:hint="eastAsia" w:ascii="宋体" w:hAnsi="宋体" w:cs="宋体"/>
                <w:color w:val="000000" w:themeColor="text1"/>
              </w:rPr>
              <w:t>文件偏离情况</w:t>
            </w: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rPr>
              <w:t>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r>
    </w:tbl>
    <w:p>
      <w:pPr>
        <w:adjustRightInd w:val="0"/>
        <w:snapToGrid w:val="0"/>
        <w:spacing w:after="120" w:line="440" w:lineRule="exact"/>
        <w:ind w:left="693" w:hanging="693" w:hangingChars="330"/>
        <w:rPr>
          <w:rFonts w:ascii="宋体" w:hAnsi="宋体" w:cs="宋体"/>
          <w:color w:val="000000" w:themeColor="text1"/>
        </w:rPr>
      </w:pPr>
      <w:r>
        <w:rPr>
          <w:rFonts w:hint="eastAsia" w:ascii="宋体" w:hAnsi="宋体" w:cs="宋体"/>
          <w:color w:val="000000" w:themeColor="text1"/>
        </w:rPr>
        <w:t>注：</w:t>
      </w:r>
    </w:p>
    <w:p>
      <w:pPr>
        <w:pStyle w:val="118"/>
        <w:adjustRightInd w:val="0"/>
        <w:snapToGrid w:val="0"/>
        <w:spacing w:line="440" w:lineRule="exact"/>
        <w:ind w:firstLine="0" w:firstLineChars="0"/>
        <w:rPr>
          <w:rFonts w:asciiTheme="minorEastAsia" w:hAnsiTheme="minorEastAsia" w:eastAsiaTheme="minorEastAsia"/>
          <w:szCs w:val="21"/>
        </w:rPr>
      </w:pPr>
      <w:r>
        <w:rPr>
          <w:rFonts w:hint="eastAsia" w:asciiTheme="minorEastAsia" w:hAnsiTheme="minorEastAsia" w:eastAsiaTheme="minorEastAsia"/>
          <w:szCs w:val="21"/>
        </w:rPr>
        <w:t>1.如对第四章合同条款无任何偏离，</w:t>
      </w:r>
      <w:r>
        <w:rPr>
          <w:rFonts w:hint="eastAsia" w:asciiTheme="minorEastAsia" w:hAnsiTheme="minorEastAsia" w:eastAsiaTheme="minorEastAsia"/>
          <w:szCs w:val="21"/>
          <w:lang w:eastAsia="zh-CN"/>
        </w:rPr>
        <w:t>供应商</w:t>
      </w:r>
      <w:r>
        <w:rPr>
          <w:rFonts w:hint="eastAsia" w:asciiTheme="minorEastAsia" w:hAnsiTheme="minorEastAsia" w:eastAsiaTheme="minorEastAsia"/>
          <w:szCs w:val="21"/>
        </w:rPr>
        <w:t>仅需在本偏离表中填写“无偏离”即可。当本表为空时，视为</w:t>
      </w:r>
      <w:r>
        <w:rPr>
          <w:rFonts w:hint="eastAsia" w:asciiTheme="minorEastAsia" w:hAnsiTheme="minorEastAsia" w:eastAsiaTheme="minorEastAsia"/>
          <w:szCs w:val="21"/>
          <w:lang w:eastAsia="zh-CN"/>
        </w:rPr>
        <w:t>响应</w:t>
      </w:r>
      <w:r>
        <w:rPr>
          <w:rFonts w:hint="eastAsia" w:asciiTheme="minorEastAsia" w:hAnsiTheme="minorEastAsia" w:eastAsiaTheme="minorEastAsia"/>
          <w:szCs w:val="21"/>
        </w:rPr>
        <w:t>文件对第四章合同条款全部满足，无偏离；</w:t>
      </w:r>
    </w:p>
    <w:p>
      <w:pPr>
        <w:pStyle w:val="118"/>
        <w:adjustRightInd w:val="0"/>
        <w:snapToGrid w:val="0"/>
        <w:spacing w:line="440" w:lineRule="exact"/>
        <w:ind w:firstLine="0" w:firstLineChars="0"/>
        <w:rPr>
          <w:rFonts w:asciiTheme="minorEastAsia" w:hAnsiTheme="minorEastAsia" w:eastAsiaTheme="minorEastAsia"/>
          <w:szCs w:val="21"/>
        </w:rPr>
      </w:pPr>
      <w:r>
        <w:rPr>
          <w:rFonts w:hint="eastAsia" w:asciiTheme="minorEastAsia" w:hAnsiTheme="minorEastAsia" w:eastAsiaTheme="minorEastAsia"/>
          <w:szCs w:val="21"/>
        </w:rPr>
        <w:t>2.如对第四章合同条款存在偏离，</w:t>
      </w:r>
      <w:r>
        <w:rPr>
          <w:rFonts w:hint="eastAsia" w:asciiTheme="minorEastAsia" w:hAnsiTheme="minorEastAsia" w:eastAsiaTheme="minorEastAsia"/>
          <w:szCs w:val="21"/>
          <w:lang w:eastAsia="zh-CN"/>
        </w:rPr>
        <w:t>供应商</w:t>
      </w:r>
      <w:r>
        <w:rPr>
          <w:rFonts w:hint="eastAsia" w:asciiTheme="minorEastAsia" w:hAnsiTheme="minorEastAsia" w:eastAsiaTheme="minorEastAsia"/>
          <w:szCs w:val="21"/>
        </w:rPr>
        <w:t>需对第四章合同条款存在的偏离逐条做出说明。</w:t>
      </w:r>
    </w:p>
    <w:p>
      <w:pPr>
        <w:pStyle w:val="118"/>
        <w:adjustRightInd w:val="0"/>
        <w:snapToGrid w:val="0"/>
        <w:spacing w:line="440" w:lineRule="exact"/>
        <w:ind w:firstLine="0" w:firstLineChars="0"/>
        <w:rPr>
          <w:rFonts w:ascii="宋体" w:hAnsi="宋体" w:cs="宋体"/>
          <w:color w:val="000000" w:themeColor="text1"/>
        </w:rPr>
      </w:pPr>
      <w:r>
        <w:rPr>
          <w:rFonts w:hint="eastAsia" w:asciiTheme="minorEastAsia" w:hAnsiTheme="minorEastAsia" w:eastAsiaTheme="minorEastAsia"/>
          <w:szCs w:val="21"/>
        </w:rPr>
        <w:t>3.</w:t>
      </w:r>
      <w:r>
        <w:rPr>
          <w:rFonts w:hint="eastAsia" w:asciiTheme="minorEastAsia" w:hAnsiTheme="minorEastAsia" w:eastAsiaTheme="minorEastAsia"/>
          <w:szCs w:val="21"/>
          <w:lang w:eastAsia="zh-CN"/>
        </w:rPr>
        <w:t>响应</w:t>
      </w:r>
      <w:r>
        <w:rPr>
          <w:rFonts w:hint="eastAsia" w:asciiTheme="minorEastAsia" w:hAnsiTheme="minorEastAsia" w:eastAsiaTheme="minorEastAsia"/>
          <w:szCs w:val="21"/>
        </w:rPr>
        <w:t>“满足并优于”、“不满足”的条款，应在偏离表中逐条填写，并解释说明优于或不满足的具体程度。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ascii="宋体" w:hAnsi="宋体" w:eastAsia="宋体" w:cs="Times New Roman"/>
          <w:szCs w:val="21"/>
          <w:lang w:eastAsia="zh-CN"/>
        </w:rPr>
        <w:t>供应商</w:t>
      </w:r>
      <w:r>
        <w:rPr>
          <w:rFonts w:hint="eastAsia" w:ascii="宋体" w:hAnsi="宋体" w:eastAsia="宋体" w:cs="Times New Roman"/>
          <w:szCs w:val="21"/>
        </w:rPr>
        <w:t>名称</w:t>
      </w:r>
      <w:r>
        <w:rPr>
          <w:rFonts w:ascii="宋体" w:hAnsi="宋体" w:eastAsia="宋体" w:cs="Times New Roman"/>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rPr>
          <w:rFonts w:cs="宋体" w:asciiTheme="minorEastAsia" w:hAnsiTheme="minorEastAsia" w:eastAsiaTheme="minorEastAsia"/>
        </w:rPr>
      </w:pPr>
      <w:r>
        <w:rPr>
          <w:rFonts w:hint="eastAsia" w:cs="宋体" w:asciiTheme="minorEastAsia" w:hAnsiTheme="minorEastAsia" w:eastAsiaTheme="minorEastAsia"/>
        </w:rPr>
        <w:br w:type="page"/>
      </w:r>
    </w:p>
    <w:p>
      <w:pPr>
        <w:pStyle w:val="38"/>
        <w:widowControl w:val="0"/>
        <w:spacing w:before="0" w:beforeAutospacing="0" w:after="0" w:afterAutospacing="0"/>
        <w:ind w:firstLine="420" w:firstLineChars="200"/>
        <w:jc w:val="both"/>
      </w:pPr>
      <w:r>
        <w:rPr>
          <w:rFonts w:hint="eastAsia" w:ascii="Times New Roman" w:hAnsi="Times New Roman"/>
          <w:kern w:val="2"/>
          <w:sz w:val="21"/>
          <w:lang w:bidi="ar"/>
        </w:rPr>
        <w:t>附表：</w:t>
      </w:r>
    </w:p>
    <w:tbl>
      <w:tblPr>
        <w:tblStyle w:val="42"/>
        <w:tblW w:w="4360" w:type="dxa"/>
        <w:tblInd w:w="93" w:type="dxa"/>
        <w:tblLayout w:type="fixed"/>
        <w:tblCellMar>
          <w:top w:w="0" w:type="dxa"/>
          <w:left w:w="108" w:type="dxa"/>
          <w:bottom w:w="0" w:type="dxa"/>
          <w:right w:w="108" w:type="dxa"/>
        </w:tblCellMar>
      </w:tblPr>
      <w:tblGrid>
        <w:gridCol w:w="904"/>
        <w:gridCol w:w="2078"/>
        <w:gridCol w:w="1378"/>
      </w:tblGrid>
      <w:tr>
        <w:tblPrEx>
          <w:tblCellMar>
            <w:top w:w="0" w:type="dxa"/>
            <w:left w:w="108" w:type="dxa"/>
            <w:bottom w:w="0" w:type="dxa"/>
            <w:right w:w="108" w:type="dxa"/>
          </w:tblCellMar>
        </w:tblPrEx>
        <w:trPr>
          <w:trHeight w:val="270" w:hRule="atLeast"/>
        </w:trPr>
        <w:tc>
          <w:tcPr>
            <w:tcW w:w="44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76" w:lineRule="auto"/>
              <w:ind w:left="0" w:right="0"/>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信息项目</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line="276" w:lineRule="auto"/>
              <w:ind w:left="0" w:right="0"/>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内容</w:t>
            </w:r>
          </w:p>
        </w:tc>
      </w:tr>
      <w:tr>
        <w:tblPrEx>
          <w:tblCellMar>
            <w:top w:w="0" w:type="dxa"/>
            <w:left w:w="108" w:type="dxa"/>
            <w:bottom w:w="0" w:type="dxa"/>
            <w:right w:w="108" w:type="dxa"/>
          </w:tblCellMar>
        </w:tblPrEx>
        <w:trPr>
          <w:trHeight w:val="270" w:hRule="atLeast"/>
        </w:trPr>
        <w:tc>
          <w:tcPr>
            <w:tcW w:w="13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合同签订联系人</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法定代表人/负责人</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法定代表人/负责人电话</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项目联系人</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项目联系人电话</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银行账户信息和纳税人信息</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开户行</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银行地址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户名</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账号</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统一社会信用代码</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地址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电话</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合同通知地址及方式</w:t>
            </w: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联系人</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联系人电话</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传真</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邮编</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r>
        <w:tblPrEx>
          <w:tblCellMar>
            <w:top w:w="0" w:type="dxa"/>
            <w:left w:w="108" w:type="dxa"/>
            <w:bottom w:w="0" w:type="dxa"/>
            <w:right w:w="108" w:type="dxa"/>
          </w:tblCellMar>
        </w:tblPrEx>
        <w:trPr>
          <w:trHeight w:val="270" w:hRule="atLeast"/>
        </w:trPr>
        <w:tc>
          <w:tcPr>
            <w:tcW w:w="13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sz w:val="20"/>
                <w:szCs w:val="20"/>
              </w:rPr>
            </w:pPr>
          </w:p>
        </w:tc>
        <w:tc>
          <w:tcPr>
            <w:tcW w:w="31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76" w:lineRule="auto"/>
              <w:ind w:left="0" w:right="0"/>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电子邮箱</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line="276" w:lineRule="auto"/>
              <w:ind w:left="0" w:right="0"/>
              <w:rPr>
                <w:rFonts w:ascii="宋体" w:hAnsi="宋体" w:cs="宋体"/>
                <w:color w:val="000000"/>
                <w:sz w:val="22"/>
                <w:szCs w:val="22"/>
              </w:rPr>
            </w:pPr>
          </w:p>
        </w:tc>
      </w:tr>
    </w:tbl>
    <w:p/>
    <w:p>
      <w:pPr>
        <w:widowControl/>
        <w:jc w:val="left"/>
      </w:pPr>
      <w:r>
        <w:rPr>
          <w:rFonts w:hint="eastAsia" w:ascii="宋体" w:hAnsi="宋体" w:cs="宋体"/>
          <w:color w:val="000000"/>
          <w:szCs w:val="21"/>
          <w:lang w:bidi="ar"/>
        </w:rPr>
        <w:t>编制要求：</w:t>
      </w:r>
      <w:r>
        <w:rPr>
          <w:rFonts w:hint="eastAsia" w:ascii="宋体" w:hAnsi="宋体" w:cs="宋体"/>
          <w:color w:val="000000"/>
          <w:lang w:eastAsia="zh-CN" w:bidi="ar"/>
        </w:rPr>
        <w:t>供应商</w:t>
      </w:r>
      <w:r>
        <w:rPr>
          <w:rFonts w:hint="eastAsia" w:ascii="宋体" w:hAnsi="宋体" w:cs="宋体"/>
          <w:color w:val="000000"/>
          <w:lang w:bidi="ar"/>
        </w:rPr>
        <w:t>可以根据实际情况对本文件进行调整和修改，但应满足</w:t>
      </w:r>
      <w:r>
        <w:rPr>
          <w:rFonts w:hint="eastAsia" w:ascii="宋体" w:hAnsi="宋体" w:cs="宋体"/>
          <w:color w:val="000000"/>
          <w:lang w:eastAsia="zh-CN" w:bidi="ar"/>
        </w:rPr>
        <w:t>询比</w:t>
      </w:r>
      <w:r>
        <w:rPr>
          <w:rFonts w:hint="eastAsia" w:ascii="宋体" w:hAnsi="宋体" w:cs="宋体"/>
          <w:color w:val="000000"/>
          <w:lang w:bidi="ar"/>
        </w:rPr>
        <w:t>文件对本文件的要求。</w:t>
      </w:r>
    </w:p>
    <w:p>
      <w:pPr>
        <w:rPr>
          <w:rFonts w:cs="宋体" w:asciiTheme="minorEastAsia" w:hAnsiTheme="minorEastAsia" w:eastAsiaTheme="minorEastAsia"/>
        </w:rPr>
      </w:pPr>
      <w:r>
        <w:rPr>
          <w:rFonts w:hint="eastAsia" w:cs="宋体" w:asciiTheme="minorEastAsia" w:hAnsiTheme="minorEastAsia" w:eastAsiaTheme="minorEastAsia"/>
        </w:rP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241" w:name="_Toc24418"/>
      <w:bookmarkStart w:id="242" w:name="_Toc12074"/>
      <w:bookmarkStart w:id="243" w:name="_Toc32407"/>
      <w:r>
        <w:rPr>
          <w:rFonts w:hint="eastAsia" w:ascii="宋体" w:hAnsi="宋体"/>
          <w:color w:val="000000" w:themeColor="text1"/>
          <w:sz w:val="24"/>
          <w:szCs w:val="24"/>
          <w:lang w:val="en-US" w:eastAsia="zh-CN"/>
        </w:rPr>
        <w:t>10</w:t>
      </w:r>
      <w:r>
        <w:rPr>
          <w:rFonts w:hint="eastAsia" w:ascii="宋体" w:hAnsi="宋体"/>
          <w:color w:val="000000" w:themeColor="text1"/>
          <w:sz w:val="24"/>
          <w:szCs w:val="24"/>
        </w:rPr>
        <w:t>响应性评审一</w:t>
      </w:r>
      <w:bookmarkEnd w:id="241"/>
      <w:bookmarkEnd w:id="242"/>
      <w:r>
        <w:rPr>
          <w:rFonts w:hint="eastAsia" w:ascii="宋体" w:hAnsi="宋体"/>
          <w:color w:val="000000" w:themeColor="text1"/>
          <w:sz w:val="24"/>
          <w:szCs w:val="24"/>
        </w:rPr>
        <w:t>技术规范书</w:t>
      </w:r>
      <w:bookmarkEnd w:id="243"/>
    </w:p>
    <w:p>
      <w:pPr>
        <w:rPr>
          <w:rFonts w:ascii="宋体" w:hAnsi="宋体" w:cs="宋体"/>
          <w:color w:val="000000" w:themeColor="text1"/>
        </w:rPr>
      </w:pPr>
    </w:p>
    <w:p>
      <w:pPr>
        <w:pStyle w:val="118"/>
        <w:ind w:firstLine="0" w:firstLineChars="0"/>
        <w:jc w:val="center"/>
        <w:rPr>
          <w:rFonts w:ascii="宋体" w:hAnsi="宋体"/>
          <w:b/>
          <w:color w:val="000000" w:themeColor="text1"/>
          <w:sz w:val="24"/>
        </w:rPr>
      </w:pPr>
      <w:r>
        <w:rPr>
          <w:rFonts w:hint="eastAsia" w:ascii="宋体" w:hAnsi="宋体"/>
          <w:b/>
          <w:color w:val="000000" w:themeColor="text1"/>
          <w:sz w:val="24"/>
        </w:rPr>
        <w:t>技术条款偏离表</w:t>
      </w:r>
    </w:p>
    <w:p>
      <w:pPr>
        <w:adjustRightInd w:val="0"/>
        <w:snapToGrid w:val="0"/>
        <w:spacing w:after="120" w:line="440" w:lineRule="exact"/>
        <w:rPr>
          <w:rFonts w:ascii="宋体" w:hAnsi="宋体" w:cs="宋体"/>
          <w:color w:val="000000" w:themeColor="text1"/>
        </w:rPr>
      </w:pPr>
      <w:r>
        <w:rPr>
          <w:rFonts w:hint="eastAsia" w:ascii="宋体" w:hAnsi="宋体" w:cs="宋体"/>
          <w:color w:val="000000" w:themeColor="text1"/>
        </w:rPr>
        <w:t>项目</w:t>
      </w:r>
      <w:r>
        <w:rPr>
          <w:rFonts w:ascii="宋体" w:hAnsi="宋体" w:cs="宋体"/>
          <w:color w:val="000000" w:themeColor="text1"/>
        </w:rPr>
        <w:t>名称：</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color w:val="000000" w:themeColor="text1"/>
        </w:rPr>
        <w:t xml:space="preserve">  </w:t>
      </w:r>
    </w:p>
    <w:p>
      <w:pPr>
        <w:adjustRightInd w:val="0"/>
        <w:snapToGrid w:val="0"/>
        <w:spacing w:after="120" w:line="440" w:lineRule="exact"/>
        <w:rPr>
          <w:rFonts w:ascii="宋体" w:hAnsi="宋体" w:cs="宋体"/>
          <w:color w:val="000000" w:themeColor="text1"/>
        </w:rPr>
      </w:pPr>
      <w:r>
        <w:rPr>
          <w:rFonts w:hint="eastAsia" w:ascii="宋体" w:hAnsi="宋体" w:cs="宋体"/>
          <w:color w:val="000000" w:themeColor="text1"/>
        </w:rPr>
        <w:t>项目编号</w:t>
      </w:r>
      <w:r>
        <w:rPr>
          <w:rFonts w:ascii="宋体" w:hAnsi="宋体" w:cs="宋体"/>
          <w:color w:val="000000" w:themeColor="text1"/>
        </w:rPr>
        <w:t>：</w:t>
      </w:r>
      <w:r>
        <w:rPr>
          <w:rFonts w:hint="eastAsia" w:ascii="宋体" w:hAnsi="宋体" w:cs="宋体"/>
          <w:color w:val="000000" w:themeColor="text1"/>
        </w:rPr>
        <w:t>FJZT-2026-11990</w:t>
      </w:r>
    </w:p>
    <w:tbl>
      <w:tblPr>
        <w:tblStyle w:val="42"/>
        <w:tblW w:w="8438" w:type="dxa"/>
        <w:tblInd w:w="4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85"/>
        <w:gridCol w:w="1746"/>
        <w:gridCol w:w="2208"/>
        <w:gridCol w:w="2435"/>
        <w:gridCol w:w="136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1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rPr>
              <w:t>序号</w:t>
            </w: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lang w:eastAsia="zh-CN"/>
              </w:rPr>
              <w:t>询比</w:t>
            </w:r>
            <w:r>
              <w:rPr>
                <w:rFonts w:hint="eastAsia" w:ascii="宋体" w:hAnsi="宋体" w:cs="宋体"/>
                <w:color w:val="000000" w:themeColor="text1"/>
              </w:rPr>
              <w:t>文件条目号</w:t>
            </w: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lang w:eastAsia="zh-CN"/>
              </w:rPr>
              <w:t>询比</w:t>
            </w:r>
            <w:r>
              <w:rPr>
                <w:rFonts w:hint="eastAsia" w:ascii="宋体" w:hAnsi="宋体" w:cs="宋体"/>
                <w:color w:val="000000" w:themeColor="text1"/>
              </w:rPr>
              <w:t>文件的技术条款</w:t>
            </w: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lang w:eastAsia="zh-CN"/>
              </w:rPr>
              <w:t>响应</w:t>
            </w:r>
            <w:r>
              <w:rPr>
                <w:rFonts w:hint="eastAsia" w:ascii="宋体" w:hAnsi="宋体" w:cs="宋体"/>
                <w:color w:val="000000" w:themeColor="text1"/>
              </w:rPr>
              <w:t>文件偏离情况</w:t>
            </w: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jc w:val="center"/>
              <w:rPr>
                <w:rFonts w:ascii="宋体" w:hAnsi="宋体" w:cs="宋体"/>
                <w:color w:val="000000" w:themeColor="text1"/>
              </w:rPr>
            </w:pPr>
            <w:r>
              <w:rPr>
                <w:rFonts w:hint="eastAsia" w:ascii="宋体" w:hAnsi="宋体" w:cs="宋体"/>
                <w:color w:val="000000" w:themeColor="text1"/>
              </w:rPr>
              <w:t>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3" w:hRule="atLeast"/>
        </w:trPr>
        <w:tc>
          <w:tcPr>
            <w:tcW w:w="68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746"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208"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2435"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c>
          <w:tcPr>
            <w:tcW w:w="1364" w:type="dxa"/>
            <w:vAlign w:val="center"/>
          </w:tcPr>
          <w:p>
            <w:pPr>
              <w:keepNext w:val="0"/>
              <w:keepLines w:val="0"/>
              <w:suppressLineNumbers w:val="0"/>
              <w:adjustRightInd w:val="0"/>
              <w:snapToGrid w:val="0"/>
              <w:spacing w:before="0" w:beforeAutospacing="0" w:after="160" w:afterAutospacing="0" w:line="440" w:lineRule="exact"/>
              <w:ind w:left="0" w:right="0"/>
              <w:rPr>
                <w:rFonts w:ascii="宋体" w:hAnsi="宋体" w:cs="宋体"/>
                <w:color w:val="000000" w:themeColor="text1"/>
              </w:rPr>
            </w:pPr>
          </w:p>
        </w:tc>
      </w:tr>
    </w:tbl>
    <w:p>
      <w:pPr>
        <w:adjustRightInd w:val="0"/>
        <w:snapToGrid w:val="0"/>
        <w:spacing w:after="120" w:line="440" w:lineRule="exact"/>
        <w:ind w:left="693" w:hanging="693" w:hangingChars="330"/>
        <w:rPr>
          <w:rFonts w:ascii="宋体" w:hAnsi="宋体" w:cs="宋体"/>
          <w:color w:val="000000" w:themeColor="text1"/>
        </w:rPr>
      </w:pPr>
      <w:r>
        <w:rPr>
          <w:rFonts w:hint="eastAsia" w:ascii="宋体" w:hAnsi="宋体" w:cs="宋体"/>
          <w:color w:val="000000" w:themeColor="text1"/>
        </w:rPr>
        <w:t>注：</w:t>
      </w:r>
    </w:p>
    <w:p>
      <w:pPr>
        <w:pStyle w:val="118"/>
        <w:adjustRightInd w:val="0"/>
        <w:snapToGrid w:val="0"/>
        <w:spacing w:line="440" w:lineRule="exact"/>
        <w:ind w:firstLine="0" w:firstLineChars="0"/>
        <w:rPr>
          <w:rFonts w:asciiTheme="minorEastAsia" w:hAnsiTheme="minorEastAsia" w:eastAsiaTheme="minorEastAsia"/>
          <w:szCs w:val="21"/>
        </w:rPr>
      </w:pPr>
      <w:r>
        <w:rPr>
          <w:rFonts w:hint="eastAsia" w:asciiTheme="minorEastAsia" w:hAnsiTheme="minorEastAsia" w:eastAsiaTheme="minorEastAsia"/>
          <w:szCs w:val="21"/>
        </w:rPr>
        <w:t>1.如对第五章技术规范书无任何偏离，</w:t>
      </w:r>
      <w:r>
        <w:rPr>
          <w:rFonts w:hint="eastAsia" w:asciiTheme="minorEastAsia" w:hAnsiTheme="minorEastAsia" w:eastAsiaTheme="minorEastAsia"/>
          <w:szCs w:val="21"/>
          <w:lang w:eastAsia="zh-CN"/>
        </w:rPr>
        <w:t>供应商</w:t>
      </w:r>
      <w:r>
        <w:rPr>
          <w:rFonts w:hint="eastAsia" w:asciiTheme="minorEastAsia" w:hAnsiTheme="minorEastAsia" w:eastAsiaTheme="minorEastAsia"/>
          <w:szCs w:val="21"/>
        </w:rPr>
        <w:t>仅需在本偏离表中填写“无偏离”即可。当本表为空时，视为</w:t>
      </w:r>
      <w:r>
        <w:rPr>
          <w:rFonts w:hint="eastAsia" w:asciiTheme="minorEastAsia" w:hAnsiTheme="minorEastAsia" w:eastAsiaTheme="minorEastAsia"/>
          <w:szCs w:val="21"/>
          <w:lang w:eastAsia="zh-CN"/>
        </w:rPr>
        <w:t>响应</w:t>
      </w:r>
      <w:r>
        <w:rPr>
          <w:rFonts w:hint="eastAsia" w:asciiTheme="minorEastAsia" w:hAnsiTheme="minorEastAsia" w:eastAsiaTheme="minorEastAsia"/>
          <w:szCs w:val="21"/>
        </w:rPr>
        <w:t>文件对第五章技术规范书全部满足，无偏离；</w:t>
      </w:r>
    </w:p>
    <w:p>
      <w:pPr>
        <w:pStyle w:val="118"/>
        <w:adjustRightInd w:val="0"/>
        <w:snapToGrid w:val="0"/>
        <w:spacing w:line="440" w:lineRule="exact"/>
        <w:ind w:firstLine="0" w:firstLineChars="0"/>
        <w:rPr>
          <w:rFonts w:asciiTheme="minorEastAsia" w:hAnsiTheme="minorEastAsia" w:eastAsiaTheme="minorEastAsia"/>
          <w:szCs w:val="21"/>
        </w:rPr>
      </w:pPr>
      <w:r>
        <w:rPr>
          <w:rFonts w:hint="eastAsia" w:asciiTheme="minorEastAsia" w:hAnsiTheme="minorEastAsia" w:eastAsiaTheme="minorEastAsia"/>
          <w:szCs w:val="21"/>
        </w:rPr>
        <w:t>2.如对第五章技术规范书存在偏离，</w:t>
      </w:r>
      <w:r>
        <w:rPr>
          <w:rFonts w:hint="eastAsia" w:asciiTheme="minorEastAsia" w:hAnsiTheme="minorEastAsia" w:eastAsiaTheme="minorEastAsia"/>
          <w:szCs w:val="21"/>
          <w:lang w:eastAsia="zh-CN"/>
        </w:rPr>
        <w:t>供应商</w:t>
      </w:r>
      <w:r>
        <w:rPr>
          <w:rFonts w:hint="eastAsia" w:asciiTheme="minorEastAsia" w:hAnsiTheme="minorEastAsia" w:eastAsiaTheme="minorEastAsia"/>
          <w:szCs w:val="21"/>
        </w:rPr>
        <w:t>需对第五章技术规范书存在的偏离逐条做出说明。</w:t>
      </w:r>
    </w:p>
    <w:p>
      <w:pPr>
        <w:pStyle w:val="118"/>
        <w:adjustRightInd w:val="0"/>
        <w:snapToGrid w:val="0"/>
        <w:spacing w:line="440" w:lineRule="exact"/>
        <w:ind w:firstLine="0" w:firstLineChars="0"/>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eastAsia="zh-CN"/>
        </w:rPr>
        <w:t>响应</w:t>
      </w:r>
      <w:r>
        <w:rPr>
          <w:rFonts w:hint="eastAsia" w:asciiTheme="minorEastAsia" w:hAnsiTheme="minorEastAsia" w:eastAsiaTheme="minorEastAsia"/>
          <w:szCs w:val="21"/>
        </w:rPr>
        <w:t>“满足并优于”、“不满足”的条款，应在偏离表中逐条填写，并解释说明优于或不满足的具体程度。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ascii="宋体" w:hAnsi="宋体" w:eastAsia="宋体" w:cs="Times New Roman"/>
          <w:szCs w:val="21"/>
          <w:lang w:eastAsia="zh-CN"/>
        </w:rPr>
        <w:t>供应商</w:t>
      </w:r>
      <w:r>
        <w:rPr>
          <w:rFonts w:hint="eastAsia" w:ascii="宋体" w:hAnsi="宋体" w:eastAsia="宋体" w:cs="Times New Roman"/>
          <w:szCs w:val="21"/>
        </w:rPr>
        <w:t>名称</w:t>
      </w:r>
      <w:r>
        <w:rPr>
          <w:rFonts w:ascii="宋体" w:hAnsi="宋体" w:eastAsia="宋体" w:cs="Times New Roman"/>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widowControl/>
        <w:jc w:val="left"/>
        <w:rPr>
          <w:rFonts w:ascii="宋体" w:hAnsi="宋体"/>
          <w:b/>
          <w:bCs/>
          <w:color w:val="000000" w:themeColor="text1"/>
          <w:sz w:val="24"/>
        </w:rPr>
      </w:pPr>
    </w:p>
    <w:p>
      <w:pPr>
        <w:widowControl/>
        <w:jc w:val="left"/>
        <w:rPr>
          <w:rFonts w:ascii="宋体" w:hAnsi="宋体" w:cs="宋体"/>
          <w:color w:val="000000" w:themeColor="text1"/>
          <w:kern w:val="0"/>
          <w:szCs w:val="21"/>
        </w:rPr>
      </w:pPr>
      <w:r>
        <w:rPr>
          <w:rFonts w:ascii="宋体" w:hAnsi="宋体" w:cs="宋体"/>
          <w:color w:val="000000" w:themeColor="text1"/>
          <w:kern w:val="0"/>
          <w:szCs w:val="21"/>
        </w:rPr>
        <w:br w:type="page"/>
      </w:r>
    </w:p>
    <w:p>
      <w:pPr>
        <w:pStyle w:val="40"/>
        <w:tabs>
          <w:tab w:val="left" w:pos="588"/>
        </w:tabs>
        <w:snapToGrid w:val="0"/>
        <w:spacing w:before="120" w:after="120" w:line="440" w:lineRule="exact"/>
        <w:jc w:val="left"/>
        <w:rPr>
          <w:rFonts w:hint="default" w:ascii="宋体" w:hAnsi="宋体" w:eastAsia="宋体"/>
          <w:color w:val="000000" w:themeColor="text1"/>
          <w:sz w:val="24"/>
          <w:szCs w:val="24"/>
          <w:lang w:val="en-US" w:eastAsia="zh-CN"/>
        </w:rPr>
      </w:pPr>
      <w:bookmarkStart w:id="244" w:name="_Toc8695"/>
      <w:bookmarkStart w:id="245" w:name="_Toc3199"/>
      <w:bookmarkStart w:id="246" w:name="_Toc72135128"/>
      <w:bookmarkStart w:id="247" w:name="_Toc25910"/>
      <w:r>
        <w:rPr>
          <w:rFonts w:hint="eastAsia" w:ascii="宋体" w:hAnsi="宋体"/>
          <w:color w:val="000000" w:themeColor="text1"/>
          <w:sz w:val="24"/>
          <w:szCs w:val="24"/>
          <w:lang w:val="en-US" w:eastAsia="zh-CN"/>
        </w:rPr>
        <w:t>11</w:t>
      </w:r>
      <w:r>
        <w:rPr>
          <w:rFonts w:hint="eastAsia" w:ascii="宋体" w:hAnsi="宋体"/>
          <w:color w:val="000000" w:themeColor="text1"/>
          <w:sz w:val="24"/>
          <w:szCs w:val="24"/>
        </w:rPr>
        <w:t>响应性评审一</w:t>
      </w:r>
      <w:bookmarkEnd w:id="244"/>
      <w:bookmarkEnd w:id="245"/>
      <w:bookmarkEnd w:id="246"/>
      <w:r>
        <w:rPr>
          <w:rFonts w:hint="eastAsia" w:ascii="宋体" w:hAnsi="宋体"/>
          <w:color w:val="000000" w:themeColor="text1"/>
          <w:sz w:val="24"/>
          <w:szCs w:val="24"/>
        </w:rPr>
        <w:t>实质性</w:t>
      </w:r>
      <w:r>
        <w:rPr>
          <w:rFonts w:hint="eastAsia" w:ascii="宋体" w:hAnsi="宋体"/>
          <w:color w:val="000000" w:themeColor="text1"/>
          <w:sz w:val="24"/>
          <w:szCs w:val="24"/>
          <w:lang w:eastAsia="zh-CN"/>
        </w:rPr>
        <w:t>响应</w:t>
      </w:r>
      <w:r>
        <w:rPr>
          <w:rFonts w:hint="eastAsia" w:ascii="宋体" w:hAnsi="宋体"/>
          <w:color w:val="000000" w:themeColor="text1"/>
          <w:sz w:val="24"/>
          <w:szCs w:val="24"/>
          <w:lang w:val="en-US" w:eastAsia="zh-CN"/>
        </w:rPr>
        <w:t>一技术服务评审一服务团队一响应时限</w:t>
      </w:r>
      <w:bookmarkEnd w:id="247"/>
    </w:p>
    <w:p>
      <w:pPr>
        <w:jc w:val="center"/>
        <w:rPr>
          <w:b/>
          <w:bCs/>
          <w:color w:val="000000" w:themeColor="text1"/>
        </w:rPr>
      </w:pPr>
      <w:r>
        <w:rPr>
          <w:rFonts w:hint="eastAsia" w:ascii="宋体" w:hAnsi="宋体"/>
          <w:b/>
          <w:bCs/>
          <w:color w:val="000000" w:themeColor="text1"/>
          <w:sz w:val="24"/>
        </w:rPr>
        <w:t>承诺函</w:t>
      </w:r>
    </w:p>
    <w:p>
      <w:pPr>
        <w:rPr>
          <w:color w:val="000000" w:themeColor="text1"/>
        </w:rPr>
      </w:pPr>
    </w:p>
    <w:tbl>
      <w:tblPr>
        <w:tblStyle w:val="42"/>
        <w:tblW w:w="4848" w:type="pct"/>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4670"/>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468"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ascii="宋体" w:hAnsi="宋体" w:cs="宋体"/>
                <w:color w:val="000000"/>
                <w:kern w:val="0"/>
                <w:szCs w:val="21"/>
              </w:rPr>
            </w:pPr>
            <w:r>
              <w:rPr>
                <w:rFonts w:hint="eastAsia" w:ascii="宋体" w:hAnsi="宋体" w:cs="宋体"/>
                <w:color w:val="000000"/>
                <w:kern w:val="0"/>
                <w:szCs w:val="21"/>
              </w:rPr>
              <w:t>序号</w:t>
            </w:r>
          </w:p>
        </w:tc>
        <w:tc>
          <w:tcPr>
            <w:tcW w:w="2825"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ascii="宋体" w:hAnsi="宋体" w:cs="宋体"/>
                <w:color w:val="000000"/>
                <w:kern w:val="0"/>
                <w:szCs w:val="21"/>
              </w:rPr>
            </w:pPr>
            <w:r>
              <w:rPr>
                <w:rFonts w:hint="eastAsia" w:ascii="宋体" w:hAnsi="宋体" w:cs="宋体"/>
                <w:color w:val="000000"/>
                <w:kern w:val="0"/>
                <w:szCs w:val="21"/>
              </w:rPr>
              <w:t>条款</w:t>
            </w:r>
          </w:p>
        </w:tc>
        <w:tc>
          <w:tcPr>
            <w:tcW w:w="1706"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ascii="宋体" w:hAnsi="宋体" w:cs="宋体"/>
                <w:color w:val="000000"/>
                <w:kern w:val="0"/>
                <w:szCs w:val="21"/>
              </w:rPr>
            </w:pPr>
            <w:r>
              <w:rPr>
                <w:rFonts w:hint="eastAsia" w:ascii="宋体" w:hAnsi="宋体" w:cs="宋体"/>
                <w:color w:val="000000"/>
                <w:kern w:val="0"/>
                <w:szCs w:val="21"/>
              </w:rPr>
              <w:t>承诺内容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68"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ascii="宋体" w:hAnsi="宋体" w:cs="宋体"/>
                <w:color w:val="000000"/>
                <w:kern w:val="0"/>
                <w:szCs w:val="21"/>
              </w:rPr>
            </w:pPr>
            <w:r>
              <w:rPr>
                <w:rFonts w:hint="eastAsia" w:ascii="宋体" w:hAnsi="宋体" w:cs="宋体"/>
                <w:color w:val="000000"/>
                <w:kern w:val="0"/>
                <w:szCs w:val="21"/>
              </w:rPr>
              <w:t>1</w:t>
            </w:r>
          </w:p>
        </w:tc>
        <w:tc>
          <w:tcPr>
            <w:tcW w:w="2825" w:type="pct"/>
            <w:shd w:val="clear" w:color="auto" w:fill="auto"/>
            <w:vAlign w:val="center"/>
          </w:tcPr>
          <w:p>
            <w:pPr>
              <w:keepNext w:val="0"/>
              <w:keepLines w:val="0"/>
              <w:widowControl/>
              <w:suppressLineNumbers w:val="0"/>
              <w:spacing w:before="0" w:beforeAutospacing="0" w:after="160" w:afterAutospacing="0" w:line="240" w:lineRule="auto"/>
              <w:ind w:left="0" w:right="0"/>
              <w:jc w:val="left"/>
              <w:rPr>
                <w:rFonts w:hint="eastAsia" w:ascii="宋体" w:hAnsi="宋体" w:eastAsia="宋体" w:cs="宋体"/>
                <w:color w:val="000000"/>
                <w:kern w:val="0"/>
                <w:szCs w:val="21"/>
                <w:lang w:eastAsia="zh-CN"/>
              </w:rPr>
            </w:pPr>
            <w:r>
              <w:rPr>
                <w:rFonts w:hint="eastAsia" w:ascii="宋体" w:hAnsi="宋体" w:cs="宋体"/>
                <w:color w:val="000000"/>
                <w:kern w:val="0"/>
                <w:szCs w:val="21"/>
              </w:rPr>
              <w:t>★交付期：普通稿件：订单下达之日起【3】日内交付配音成品。特殊稿件：以双方沟通为准</w:t>
            </w:r>
            <w:r>
              <w:rPr>
                <w:rFonts w:hint="eastAsia" w:ascii="宋体" w:hAnsi="宋体" w:cs="宋体"/>
                <w:color w:val="000000"/>
                <w:kern w:val="0"/>
                <w:szCs w:val="21"/>
                <w:lang w:eastAsia="zh-CN"/>
              </w:rPr>
              <w:t>。</w:t>
            </w:r>
          </w:p>
        </w:tc>
        <w:tc>
          <w:tcPr>
            <w:tcW w:w="1706"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应答：</w:t>
            </w:r>
            <w:r>
              <w:rPr>
                <w:rFonts w:hint="eastAsia" w:ascii="宋体" w:hAnsi="宋体" w:cs="宋体"/>
                <w:color w:val="000000"/>
                <w:kern w:val="0"/>
                <w:szCs w:val="21"/>
                <w:u w:val="single"/>
                <w:lang w:val="en-US" w:eastAsia="zh-CN"/>
              </w:rPr>
              <w:t xml:space="preserve">           </w:t>
            </w:r>
            <w:r>
              <w:rPr>
                <w:rFonts w:hint="eastAsia" w:ascii="宋体" w:hAnsi="宋体" w:cs="宋体"/>
                <w:color w:val="000000"/>
                <w:kern w:val="0"/>
                <w:szCs w:val="21"/>
                <w:lang w:val="en-US" w:eastAsia="zh-CN"/>
              </w:rPr>
              <w:t>（填写：满足/不满足）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68"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c>
          <w:tcPr>
            <w:tcW w:w="2825" w:type="pct"/>
            <w:shd w:val="clear" w:color="auto" w:fill="auto"/>
            <w:vAlign w:val="center"/>
          </w:tcPr>
          <w:p>
            <w:pPr>
              <w:keepNext w:val="0"/>
              <w:keepLines w:val="0"/>
              <w:widowControl/>
              <w:suppressLineNumbers w:val="0"/>
              <w:spacing w:before="0" w:beforeAutospacing="0" w:after="16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供应商承诺在合同签订前设置服务团队，且服务人员不少于3人（含）。满足要求得【5】分。</w:t>
            </w:r>
          </w:p>
        </w:tc>
        <w:tc>
          <w:tcPr>
            <w:tcW w:w="1706"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应答：</w:t>
            </w:r>
            <w:r>
              <w:rPr>
                <w:rFonts w:hint="eastAsia" w:ascii="宋体" w:hAnsi="宋体" w:cs="宋体"/>
                <w:color w:val="000000"/>
                <w:kern w:val="0"/>
                <w:szCs w:val="21"/>
                <w:u w:val="single"/>
                <w:lang w:val="en-US" w:eastAsia="zh-CN"/>
              </w:rPr>
              <w:t xml:space="preserve">           </w:t>
            </w:r>
            <w:r>
              <w:rPr>
                <w:rFonts w:hint="eastAsia" w:ascii="宋体" w:hAnsi="宋体" w:cs="宋体"/>
                <w:color w:val="000000"/>
                <w:kern w:val="0"/>
                <w:szCs w:val="21"/>
                <w:lang w:val="en-US" w:eastAsia="zh-CN"/>
              </w:rPr>
              <w:t>（填写：满足/不满足）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68"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c>
          <w:tcPr>
            <w:tcW w:w="2825" w:type="pct"/>
            <w:shd w:val="clear" w:color="auto" w:fill="auto"/>
            <w:vAlign w:val="center"/>
          </w:tcPr>
          <w:p>
            <w:pPr>
              <w:keepNext w:val="0"/>
              <w:keepLines w:val="0"/>
              <w:widowControl/>
              <w:suppressLineNumbers w:val="0"/>
              <w:spacing w:before="0" w:beforeAutospacing="0" w:after="16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根据供应商针对本项目提供的响应时限进行评分：本项满分【5】分。</w:t>
            </w:r>
          </w:p>
          <w:p>
            <w:pPr>
              <w:keepNext w:val="0"/>
              <w:keepLines w:val="0"/>
              <w:widowControl/>
              <w:suppressLineNumbers w:val="0"/>
              <w:spacing w:before="0" w:beforeAutospacing="0" w:after="16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①承诺提供7*24小时的响应服务，得【5】分；</w:t>
            </w:r>
          </w:p>
          <w:p>
            <w:pPr>
              <w:keepNext w:val="0"/>
              <w:keepLines w:val="0"/>
              <w:widowControl/>
              <w:suppressLineNumbers w:val="0"/>
              <w:spacing w:before="0" w:beforeAutospacing="0" w:after="16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②承诺提供5*24小时（或6*24小时）的响应服务，得【3】分；</w:t>
            </w:r>
          </w:p>
          <w:p>
            <w:pPr>
              <w:keepNext w:val="0"/>
              <w:keepLines w:val="0"/>
              <w:widowControl/>
              <w:suppressLineNumbers w:val="0"/>
              <w:spacing w:before="0" w:beforeAutospacing="0" w:after="160" w:afterAutospacing="0" w:line="240" w:lineRule="auto"/>
              <w:ind w:left="0" w:right="0"/>
              <w:jc w:val="left"/>
              <w:rPr>
                <w:rFonts w:hint="eastAsia" w:ascii="宋体" w:hAnsi="宋体" w:cs="宋体"/>
                <w:color w:val="000000"/>
                <w:kern w:val="0"/>
                <w:szCs w:val="21"/>
              </w:rPr>
            </w:pPr>
            <w:r>
              <w:rPr>
                <w:rFonts w:hint="eastAsia" w:ascii="宋体" w:hAnsi="宋体" w:cs="宋体"/>
                <w:color w:val="000000"/>
                <w:kern w:val="0"/>
                <w:szCs w:val="21"/>
              </w:rPr>
              <w:t>③其他不得分；</w:t>
            </w:r>
          </w:p>
        </w:tc>
        <w:tc>
          <w:tcPr>
            <w:tcW w:w="1706" w:type="pct"/>
            <w:shd w:val="clear" w:color="auto" w:fill="auto"/>
            <w:vAlign w:val="center"/>
          </w:tcPr>
          <w:p>
            <w:pPr>
              <w:keepNext w:val="0"/>
              <w:keepLines w:val="0"/>
              <w:widowControl/>
              <w:suppressLineNumbers w:val="0"/>
              <w:spacing w:before="0" w:beforeAutospacing="0" w:after="160" w:afterAutospacing="0" w:line="240" w:lineRule="auto"/>
              <w:ind w:left="0" w:right="0"/>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承诺提供</w:t>
            </w:r>
            <w:r>
              <w:rPr>
                <w:rFonts w:hint="eastAsia" w:ascii="宋体" w:hAnsi="宋体" w:cs="宋体"/>
                <w:color w:val="000000"/>
                <w:kern w:val="0"/>
                <w:szCs w:val="21"/>
                <w:u w:val="single"/>
                <w:lang w:val="en-US" w:eastAsia="zh-CN"/>
              </w:rPr>
              <w:t xml:space="preserve">         </w:t>
            </w:r>
            <w:r>
              <w:rPr>
                <w:rFonts w:hint="eastAsia" w:ascii="宋体" w:hAnsi="宋体" w:cs="宋体"/>
                <w:color w:val="000000"/>
                <w:kern w:val="0"/>
                <w:szCs w:val="21"/>
                <w:lang w:val="en-US" w:eastAsia="zh-CN"/>
              </w:rPr>
              <w:t>的响应服务</w:t>
            </w:r>
            <w:r>
              <w:rPr>
                <w:rFonts w:hint="eastAsia" w:ascii="宋体" w:hAnsi="宋体" w:cs="宋体"/>
                <w:color w:val="FF0000"/>
                <w:kern w:val="0"/>
                <w:szCs w:val="21"/>
                <w:lang w:val="en-US" w:eastAsia="zh-CN"/>
              </w:rPr>
              <w:t>（填写：</w:t>
            </w:r>
            <w:r>
              <w:rPr>
                <w:rFonts w:hint="eastAsia" w:ascii="宋体" w:hAnsi="宋体" w:cs="宋体"/>
                <w:color w:val="FF0000"/>
                <w:kern w:val="0"/>
                <w:szCs w:val="21"/>
              </w:rPr>
              <w:t>7*24小时</w:t>
            </w:r>
            <w:r>
              <w:rPr>
                <w:rFonts w:hint="eastAsia" w:ascii="宋体" w:hAnsi="宋体" w:cs="宋体"/>
                <w:color w:val="FF0000"/>
                <w:kern w:val="0"/>
                <w:szCs w:val="21"/>
                <w:lang w:val="en-US" w:eastAsia="zh-CN"/>
              </w:rPr>
              <w:t>/6*24小时/</w:t>
            </w:r>
            <w:r>
              <w:rPr>
                <w:rFonts w:hint="eastAsia" w:ascii="宋体" w:hAnsi="宋体" w:cs="宋体"/>
                <w:color w:val="FF0000"/>
                <w:kern w:val="0"/>
                <w:szCs w:val="21"/>
              </w:rPr>
              <w:t>5*24小时</w:t>
            </w:r>
            <w:r>
              <w:rPr>
                <w:rFonts w:hint="eastAsia" w:ascii="宋体" w:hAnsi="宋体" w:cs="宋体"/>
                <w:color w:val="FF0000"/>
                <w:kern w:val="0"/>
                <w:szCs w:val="21"/>
                <w:lang w:val="en-US" w:eastAsia="zh-CN"/>
              </w:rPr>
              <w:t>/其他）</w:t>
            </w:r>
          </w:p>
        </w:tc>
      </w:tr>
    </w:tbl>
    <w:p>
      <w:pPr>
        <w:keepNext w:val="0"/>
        <w:keepLines w:val="0"/>
        <w:pageBreakBefore w:val="0"/>
        <w:widowControl/>
        <w:kinsoku/>
        <w:wordWrap/>
        <w:overflowPunct/>
        <w:topLinePunct w:val="0"/>
        <w:autoSpaceDE/>
        <w:autoSpaceDN/>
        <w:bidi w:val="0"/>
        <w:spacing w:line="360" w:lineRule="auto"/>
        <w:jc w:val="left"/>
        <w:textAlignment w:val="auto"/>
        <w:rPr>
          <w:rFonts w:ascii="宋体" w:hAnsi="宋体" w:cs="宋体"/>
          <w:color w:val="000000"/>
          <w:kern w:val="0"/>
          <w:szCs w:val="21"/>
        </w:rPr>
      </w:pPr>
      <w:r>
        <w:rPr>
          <w:rFonts w:hint="eastAsia" w:ascii="宋体" w:hAnsi="宋体" w:cs="宋体"/>
          <w:color w:val="000000"/>
          <w:kern w:val="0"/>
          <w:szCs w:val="21"/>
        </w:rPr>
        <w:t>我司承诺</w:t>
      </w:r>
      <w:r>
        <w:rPr>
          <w:rFonts w:hint="eastAsia" w:ascii="宋体" w:hAnsi="宋体" w:cs="宋体"/>
          <w:color w:val="000000"/>
          <w:kern w:val="0"/>
          <w:szCs w:val="21"/>
          <w:lang w:eastAsia="zh-CN"/>
        </w:rPr>
        <w:t>成交</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color w:val="000000"/>
          <w:kern w:val="0"/>
          <w:szCs w:val="21"/>
        </w:rPr>
        <w:t>后，</w:t>
      </w:r>
    </w:p>
    <w:p>
      <w:pPr>
        <w:pStyle w:val="52"/>
        <w:keepNext w:val="0"/>
        <w:keepLines w:val="0"/>
        <w:pageBreakBefore w:val="0"/>
        <w:kinsoku/>
        <w:wordWrap/>
        <w:overflowPunct/>
        <w:topLinePunct w:val="0"/>
        <w:autoSpaceDE/>
        <w:autoSpaceDN/>
        <w:bidi w:val="0"/>
        <w:adjustRightInd w:val="0"/>
        <w:snapToGrid w:val="0"/>
        <w:spacing w:line="360" w:lineRule="auto"/>
        <w:jc w:val="left"/>
        <w:textAlignment w:val="auto"/>
        <w:rPr>
          <w:rFonts w:ascii="宋体" w:hAnsi="宋体" w:cs="宋体"/>
          <w:color w:val="000000" w:themeColor="text1"/>
        </w:rPr>
      </w:pPr>
      <w:r>
        <w:rPr>
          <w:rFonts w:hint="eastAsia" w:ascii="宋体" w:hAnsi="宋体" w:cs="宋体"/>
          <w:color w:val="000000" w:themeColor="text1"/>
        </w:rPr>
        <w:t>（1）在签订合同之前，如我司与上述承诺相违背，</w:t>
      </w:r>
      <w:r>
        <w:rPr>
          <w:rFonts w:hint="eastAsia" w:ascii="宋体" w:hAnsi="宋体" w:cs="宋体"/>
          <w:color w:val="000000" w:themeColor="text1"/>
          <w:lang w:eastAsia="zh-CN"/>
        </w:rPr>
        <w:t>采购人</w:t>
      </w:r>
      <w:r>
        <w:rPr>
          <w:rFonts w:hint="eastAsia" w:ascii="宋体" w:hAnsi="宋体" w:cs="宋体"/>
          <w:color w:val="000000" w:themeColor="text1"/>
        </w:rPr>
        <w:t>取消我司</w:t>
      </w:r>
      <w:r>
        <w:rPr>
          <w:rFonts w:hint="eastAsia" w:ascii="宋体" w:hAnsi="宋体" w:cs="宋体"/>
          <w:color w:val="000000" w:themeColor="text1"/>
          <w:lang w:eastAsia="zh-CN"/>
        </w:rPr>
        <w:t>成交</w:t>
      </w:r>
      <w:r>
        <w:rPr>
          <w:rFonts w:hint="eastAsia" w:ascii="宋体" w:hAnsi="宋体" w:cs="宋体"/>
          <w:color w:val="000000" w:themeColor="text1"/>
        </w:rPr>
        <w:t>资格和不退还全额</w:t>
      </w:r>
      <w:r>
        <w:rPr>
          <w:rFonts w:hint="eastAsia" w:ascii="宋体" w:hAnsi="宋体" w:cs="宋体"/>
          <w:color w:val="000000" w:themeColor="text1"/>
          <w:lang w:eastAsia="zh-CN"/>
        </w:rPr>
        <w:t>响应</w:t>
      </w:r>
      <w:r>
        <w:rPr>
          <w:rFonts w:hint="eastAsia" w:ascii="宋体" w:hAnsi="宋体" w:cs="宋体"/>
          <w:color w:val="000000" w:themeColor="text1"/>
        </w:rPr>
        <w:t>保证金，并保留追究</w:t>
      </w:r>
      <w:r>
        <w:rPr>
          <w:rFonts w:hint="eastAsia" w:ascii="宋体" w:hAnsi="宋体" w:cs="宋体"/>
          <w:color w:val="000000" w:themeColor="text1"/>
          <w:lang w:eastAsia="zh-CN"/>
        </w:rPr>
        <w:t>供应商</w:t>
      </w:r>
      <w:r>
        <w:rPr>
          <w:rFonts w:hint="eastAsia" w:ascii="宋体" w:hAnsi="宋体" w:cs="宋体"/>
          <w:color w:val="000000" w:themeColor="text1"/>
        </w:rPr>
        <w:t>违约责任的权利和赔偿相应损失。</w:t>
      </w:r>
    </w:p>
    <w:p>
      <w:pPr>
        <w:pStyle w:val="52"/>
        <w:keepNext w:val="0"/>
        <w:keepLines w:val="0"/>
        <w:pageBreakBefore w:val="0"/>
        <w:kinsoku/>
        <w:wordWrap/>
        <w:overflowPunct/>
        <w:topLinePunct w:val="0"/>
        <w:autoSpaceDE/>
        <w:autoSpaceDN/>
        <w:bidi w:val="0"/>
        <w:adjustRightInd w:val="0"/>
        <w:snapToGrid w:val="0"/>
        <w:spacing w:line="360" w:lineRule="auto"/>
        <w:jc w:val="left"/>
        <w:textAlignment w:val="auto"/>
        <w:rPr>
          <w:rFonts w:ascii="宋体" w:hAnsi="宋体" w:cs="宋体"/>
          <w:color w:val="000000" w:themeColor="text1"/>
        </w:rPr>
      </w:pPr>
      <w:r>
        <w:rPr>
          <w:rFonts w:hint="eastAsia" w:ascii="宋体" w:hAnsi="宋体" w:cs="宋体"/>
          <w:color w:val="000000" w:themeColor="text1"/>
        </w:rPr>
        <w:t>（2）在签订合同之后，如我司与上述承诺相违背，</w:t>
      </w:r>
      <w:r>
        <w:rPr>
          <w:rFonts w:hint="eastAsia" w:ascii="宋体" w:hAnsi="宋体" w:cs="宋体"/>
          <w:color w:val="000000" w:themeColor="text1"/>
          <w:lang w:eastAsia="zh-CN"/>
        </w:rPr>
        <w:t>采购人</w:t>
      </w:r>
      <w:r>
        <w:rPr>
          <w:rFonts w:hint="eastAsia" w:ascii="宋体" w:hAnsi="宋体" w:cs="宋体"/>
          <w:color w:val="000000" w:themeColor="text1"/>
        </w:rPr>
        <w:t>有权终止合同和不退还我司全额履约保证金（如有），并保留追究</w:t>
      </w:r>
      <w:r>
        <w:rPr>
          <w:rFonts w:hint="eastAsia" w:ascii="宋体" w:hAnsi="宋体" w:cs="宋体"/>
          <w:color w:val="000000" w:themeColor="text1"/>
          <w:lang w:eastAsia="zh-CN"/>
        </w:rPr>
        <w:t>供应商</w:t>
      </w:r>
      <w:r>
        <w:rPr>
          <w:rFonts w:hint="eastAsia" w:ascii="宋体" w:hAnsi="宋体" w:cs="宋体"/>
          <w:color w:val="000000" w:themeColor="text1"/>
        </w:rPr>
        <w:t>违约责任的权利和赔偿相应损失。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ascii="宋体" w:hAnsi="宋体" w:eastAsia="宋体" w:cs="Times New Roman"/>
          <w:szCs w:val="21"/>
          <w:lang w:eastAsia="zh-CN"/>
        </w:rPr>
        <w:t>供应商</w:t>
      </w:r>
      <w:r>
        <w:rPr>
          <w:rFonts w:hint="eastAsia" w:ascii="宋体" w:hAnsi="宋体" w:eastAsia="宋体" w:cs="Times New Roman"/>
          <w:szCs w:val="21"/>
        </w:rPr>
        <w:t>名称</w:t>
      </w:r>
      <w:r>
        <w:rPr>
          <w:rFonts w:ascii="宋体" w:hAnsi="宋体" w:eastAsia="宋体" w:cs="Times New Roman"/>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keepNext w:val="0"/>
        <w:keepLines w:val="0"/>
        <w:pageBreakBefore w:val="0"/>
        <w:kinsoku/>
        <w:wordWrap/>
        <w:overflowPunct/>
        <w:topLinePunct w:val="0"/>
        <w:autoSpaceDE/>
        <w:autoSpaceDN/>
        <w:bidi w:val="0"/>
        <w:spacing w:line="360" w:lineRule="auto"/>
        <w:jc w:val="left"/>
        <w:textAlignment w:val="auto"/>
        <w:rPr>
          <w:rFonts w:ascii="宋体" w:hAnsi="宋体"/>
          <w:b/>
          <w:bCs/>
          <w:color w:val="000000" w:themeColor="text1"/>
          <w:sz w:val="24"/>
        </w:rPr>
      </w:pPr>
      <w:r>
        <w:rPr>
          <w:rFonts w:ascii="宋体" w:hAnsi="宋体" w:cs="宋体"/>
          <w:color w:val="000000" w:themeColor="text1"/>
        </w:rP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248" w:name="_Toc72135129"/>
      <w:bookmarkStart w:id="249" w:name="_Toc10939"/>
      <w:bookmarkStart w:id="250" w:name="_Toc26039"/>
      <w:r>
        <w:rPr>
          <w:rFonts w:hint="eastAsia" w:ascii="宋体" w:hAnsi="宋体"/>
          <w:color w:val="000000" w:themeColor="text1"/>
          <w:sz w:val="24"/>
          <w:szCs w:val="24"/>
          <w:lang w:val="en-US" w:eastAsia="zh-CN"/>
        </w:rPr>
        <w:t>12</w:t>
      </w:r>
      <w:r>
        <w:rPr>
          <w:rFonts w:hint="eastAsia" w:ascii="宋体" w:hAnsi="宋体"/>
          <w:color w:val="000000" w:themeColor="text1"/>
          <w:sz w:val="24"/>
          <w:szCs w:val="24"/>
        </w:rPr>
        <w:t>响应性评审一</w:t>
      </w:r>
      <w:bookmarkEnd w:id="248"/>
      <w:bookmarkEnd w:id="249"/>
      <w:r>
        <w:rPr>
          <w:rFonts w:hint="eastAsia" w:ascii="宋体" w:hAnsi="宋体"/>
          <w:color w:val="000000" w:themeColor="text1"/>
          <w:sz w:val="24"/>
          <w:szCs w:val="24"/>
        </w:rPr>
        <w:t>廉洁</w:t>
      </w:r>
      <w:r>
        <w:rPr>
          <w:rFonts w:hint="eastAsia" w:ascii="宋体" w:hAnsi="宋体"/>
          <w:color w:val="000000" w:themeColor="text1"/>
          <w:sz w:val="24"/>
          <w:szCs w:val="24"/>
          <w:lang w:eastAsia="zh-CN"/>
        </w:rPr>
        <w:t>响应</w:t>
      </w:r>
      <w:r>
        <w:rPr>
          <w:rFonts w:hint="eastAsia" w:ascii="宋体" w:hAnsi="宋体"/>
          <w:color w:val="000000" w:themeColor="text1"/>
          <w:sz w:val="24"/>
          <w:szCs w:val="24"/>
        </w:rPr>
        <w:t>承诺书</w:t>
      </w:r>
      <w:bookmarkEnd w:id="250"/>
    </w:p>
    <w:p>
      <w:pPr>
        <w:keepNext/>
        <w:jc w:val="center"/>
        <w:rPr>
          <w:rFonts w:hint="eastAsia"/>
          <w:b/>
          <w:bCs/>
          <w:sz w:val="24"/>
          <w:szCs w:val="32"/>
        </w:rPr>
      </w:pPr>
    </w:p>
    <w:p>
      <w:pPr>
        <w:keepNext/>
        <w:jc w:val="center"/>
        <w:rPr>
          <w:b/>
          <w:bCs/>
          <w:sz w:val="24"/>
          <w:szCs w:val="32"/>
        </w:rPr>
      </w:pPr>
      <w:r>
        <w:rPr>
          <w:rFonts w:hint="eastAsia"/>
          <w:b/>
          <w:bCs/>
          <w:sz w:val="24"/>
          <w:szCs w:val="32"/>
        </w:rPr>
        <w:t>廉洁</w:t>
      </w:r>
      <w:r>
        <w:rPr>
          <w:rFonts w:hint="eastAsia"/>
          <w:b/>
          <w:bCs/>
          <w:sz w:val="24"/>
          <w:szCs w:val="32"/>
          <w:lang w:eastAsia="zh-CN"/>
        </w:rPr>
        <w:t>响应</w:t>
      </w:r>
      <w:r>
        <w:rPr>
          <w:rFonts w:hint="eastAsia"/>
          <w:b/>
          <w:bCs/>
          <w:sz w:val="24"/>
          <w:szCs w:val="32"/>
        </w:rPr>
        <w:t>承诺书</w:t>
      </w:r>
    </w:p>
    <w:p>
      <w:pPr>
        <w:topLinePunct/>
        <w:snapToGrid w:val="0"/>
        <w:spacing w:line="400" w:lineRule="exact"/>
        <w:rPr>
          <w:rFonts w:ascii="宋体" w:hAnsi="宋体" w:cs="宋体"/>
        </w:rPr>
      </w:pPr>
      <w:r>
        <w:rPr>
          <w:rFonts w:hint="eastAsia" w:ascii="宋体" w:hAnsi="宋体" w:cs="宋体"/>
          <w:szCs w:val="21"/>
          <w:lang w:bidi="ar"/>
        </w:rPr>
        <w:t>致：【</w:t>
      </w:r>
      <w:r>
        <w:rPr>
          <w:rFonts w:hint="eastAsia" w:ascii="宋体" w:hAnsi="宋体" w:cs="宋体"/>
          <w:szCs w:val="21"/>
          <w:u w:val="single"/>
          <w:lang w:eastAsia="zh-CN" w:bidi="ar"/>
        </w:rPr>
        <w:t>福建通信信息报社有限责任公司</w:t>
      </w:r>
      <w:r>
        <w:rPr>
          <w:rFonts w:hint="eastAsia" w:ascii="宋体" w:hAnsi="宋体" w:cs="宋体"/>
          <w:szCs w:val="21"/>
          <w:lang w:bidi="ar"/>
        </w:rPr>
        <w:t>】</w:t>
      </w:r>
      <w:r>
        <w:rPr>
          <w:rFonts w:hint="eastAsia" w:ascii="宋体" w:hAnsi="宋体" w:cs="宋体"/>
          <w:lang w:bidi="ar"/>
        </w:rPr>
        <w:t>：</w:t>
      </w:r>
    </w:p>
    <w:p>
      <w:pPr>
        <w:topLinePunct/>
        <w:snapToGrid w:val="0"/>
        <w:spacing w:line="400" w:lineRule="exact"/>
        <w:ind w:firstLine="420" w:firstLineChars="200"/>
        <w:rPr>
          <w:rFonts w:ascii="宋体" w:hAnsi="宋体" w:cs="宋体"/>
          <w:szCs w:val="21"/>
        </w:rPr>
      </w:pPr>
      <w:r>
        <w:rPr>
          <w:rFonts w:hint="eastAsia" w:ascii="宋体" w:hAnsi="宋体" w:cs="宋体"/>
          <w:szCs w:val="21"/>
          <w:lang w:bidi="ar"/>
        </w:rPr>
        <w:t>我公司自愿参加</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szCs w:val="21"/>
          <w:lang w:eastAsia="zh-CN" w:bidi="ar"/>
        </w:rPr>
        <w:t>询比</w:t>
      </w:r>
      <w:r>
        <w:rPr>
          <w:rFonts w:hint="eastAsia" w:ascii="宋体" w:hAnsi="宋体" w:cs="宋体"/>
          <w:szCs w:val="21"/>
          <w:lang w:bidi="ar"/>
        </w:rPr>
        <w:t>项目，为保证</w:t>
      </w:r>
      <w:r>
        <w:rPr>
          <w:rFonts w:hint="eastAsia" w:ascii="宋体" w:hAnsi="宋体" w:cs="宋体"/>
          <w:szCs w:val="21"/>
          <w:lang w:eastAsia="zh-CN" w:bidi="ar"/>
        </w:rPr>
        <w:t>询比</w:t>
      </w:r>
      <w:r>
        <w:rPr>
          <w:rFonts w:hint="eastAsia" w:ascii="宋体" w:hAnsi="宋体" w:cs="宋体"/>
          <w:szCs w:val="21"/>
          <w:lang w:val="en-US" w:eastAsia="zh-CN" w:bidi="ar"/>
        </w:rPr>
        <w:t>采购</w:t>
      </w:r>
      <w:r>
        <w:rPr>
          <w:rFonts w:hint="eastAsia" w:ascii="宋体" w:hAnsi="宋体" w:cs="宋体"/>
          <w:szCs w:val="21"/>
          <w:lang w:bidi="ar"/>
        </w:rPr>
        <w:t>活动公开、公平、公正，依据国家法律法规和廉洁从业相关规定，现承诺如下：</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不通过受让、租借或者挂靠资质</w:t>
      </w:r>
      <w:r>
        <w:rPr>
          <w:rFonts w:hint="eastAsia" w:ascii="宋体" w:hAnsi="宋体" w:cs="宋体"/>
          <w:szCs w:val="21"/>
          <w:lang w:val="en-US" w:eastAsia="zh-CN" w:bidi="ar"/>
        </w:rPr>
        <w:t>参加询比</w:t>
      </w:r>
      <w:r>
        <w:rPr>
          <w:rFonts w:hint="eastAsia" w:ascii="宋体" w:hAnsi="宋体" w:cs="宋体"/>
          <w:szCs w:val="21"/>
          <w:lang w:eastAsia="zh-CN" w:bidi="ar"/>
        </w:rPr>
        <w:t>响应</w:t>
      </w:r>
      <w:r>
        <w:rPr>
          <w:rFonts w:hint="eastAsia" w:ascii="宋体" w:hAnsi="宋体" w:cs="宋体"/>
          <w:szCs w:val="21"/>
          <w:lang w:bidi="ar"/>
        </w:rPr>
        <w:t>，或者以其他方式以他人名义</w:t>
      </w:r>
      <w:r>
        <w:rPr>
          <w:rFonts w:hint="eastAsia" w:ascii="宋体" w:hAnsi="宋体" w:cs="宋体"/>
          <w:szCs w:val="21"/>
          <w:lang w:eastAsia="zh-CN" w:bidi="ar"/>
        </w:rPr>
        <w:t>响应</w:t>
      </w:r>
      <w:r>
        <w:rPr>
          <w:rFonts w:hint="eastAsia" w:ascii="宋体" w:hAnsi="宋体" w:cs="宋体"/>
          <w:szCs w:val="21"/>
          <w:lang w:bidi="ar"/>
        </w:rPr>
        <w:t>；不伪造、变造资质、资格证书或者其他许可证件，提供虚假业绩、奖项、项目负责人等材料</w:t>
      </w:r>
      <w:r>
        <w:rPr>
          <w:rFonts w:hint="eastAsia" w:ascii="宋体" w:hAnsi="宋体" w:cs="宋体"/>
          <w:szCs w:val="21"/>
          <w:lang w:val="en-US" w:eastAsia="zh-CN" w:bidi="ar"/>
        </w:rPr>
        <w:t>参加询比</w:t>
      </w:r>
      <w:r>
        <w:rPr>
          <w:rFonts w:hint="eastAsia" w:ascii="宋体" w:hAnsi="宋体" w:cs="宋体"/>
          <w:szCs w:val="21"/>
          <w:lang w:eastAsia="zh-CN" w:bidi="ar"/>
        </w:rPr>
        <w:t>响应</w:t>
      </w:r>
      <w:r>
        <w:rPr>
          <w:rFonts w:hint="eastAsia" w:ascii="宋体" w:hAnsi="宋体" w:cs="宋体"/>
          <w:szCs w:val="21"/>
          <w:lang w:bidi="ar"/>
        </w:rPr>
        <w:t>，或者以其他方式弄虚作假，骗取</w:t>
      </w:r>
      <w:r>
        <w:rPr>
          <w:rFonts w:hint="eastAsia" w:ascii="宋体" w:hAnsi="宋体" w:cs="宋体"/>
          <w:szCs w:val="21"/>
          <w:lang w:eastAsia="zh-CN" w:bidi="ar"/>
        </w:rPr>
        <w:t>成交</w:t>
      </w:r>
      <w:r>
        <w:rPr>
          <w:rFonts w:hint="eastAsia" w:ascii="宋体" w:hAnsi="宋体" w:cs="宋体"/>
          <w:szCs w:val="21"/>
          <w:lang w:bidi="ar"/>
        </w:rPr>
        <w:t>；</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不与其他</w:t>
      </w:r>
      <w:r>
        <w:rPr>
          <w:rFonts w:hint="eastAsia" w:ascii="宋体" w:hAnsi="宋体" w:cs="宋体"/>
          <w:szCs w:val="21"/>
          <w:lang w:eastAsia="zh-CN" w:bidi="ar"/>
        </w:rPr>
        <w:t>供应商</w:t>
      </w:r>
      <w:r>
        <w:rPr>
          <w:rFonts w:hint="eastAsia" w:ascii="宋体" w:hAnsi="宋体" w:cs="宋体"/>
          <w:szCs w:val="21"/>
          <w:lang w:bidi="ar"/>
        </w:rPr>
        <w:t>相互串通</w:t>
      </w:r>
      <w:r>
        <w:rPr>
          <w:rFonts w:hint="eastAsia" w:ascii="宋体" w:hAnsi="宋体" w:cs="宋体"/>
          <w:szCs w:val="21"/>
          <w:lang w:eastAsia="zh-CN" w:bidi="ar"/>
        </w:rPr>
        <w:t>响应</w:t>
      </w:r>
      <w:r>
        <w:rPr>
          <w:rFonts w:hint="eastAsia" w:ascii="宋体" w:hAnsi="宋体" w:cs="宋体"/>
          <w:szCs w:val="21"/>
          <w:lang w:bidi="ar"/>
        </w:rPr>
        <w:t>或订立攻守同盟；</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不与</w:t>
      </w:r>
      <w:r>
        <w:rPr>
          <w:rFonts w:hint="eastAsia" w:ascii="宋体" w:hAnsi="宋体" w:cs="宋体"/>
          <w:szCs w:val="21"/>
          <w:lang w:eastAsia="zh-CN" w:bidi="ar"/>
        </w:rPr>
        <w:t>采购人</w:t>
      </w:r>
      <w:r>
        <w:rPr>
          <w:rFonts w:hint="eastAsia" w:ascii="宋体" w:hAnsi="宋体" w:cs="宋体"/>
          <w:szCs w:val="21"/>
          <w:lang w:bidi="ar"/>
        </w:rPr>
        <w:t>或</w:t>
      </w:r>
      <w:r>
        <w:rPr>
          <w:rFonts w:hint="eastAsia" w:ascii="宋体" w:hAnsi="宋体" w:cs="宋体"/>
          <w:szCs w:val="21"/>
          <w:lang w:eastAsia="zh-CN" w:bidi="ar"/>
        </w:rPr>
        <w:t>采购代理机构</w:t>
      </w:r>
      <w:r>
        <w:rPr>
          <w:rFonts w:hint="eastAsia" w:ascii="宋体" w:hAnsi="宋体" w:cs="宋体"/>
          <w:szCs w:val="21"/>
          <w:lang w:bidi="ar"/>
        </w:rPr>
        <w:t>串通</w:t>
      </w:r>
      <w:r>
        <w:rPr>
          <w:rFonts w:hint="eastAsia" w:ascii="宋体" w:hAnsi="宋体" w:cs="宋体"/>
          <w:szCs w:val="21"/>
          <w:lang w:eastAsia="zh-CN" w:bidi="ar"/>
        </w:rPr>
        <w:t>响应</w:t>
      </w:r>
      <w:r>
        <w:rPr>
          <w:rFonts w:hint="eastAsia" w:ascii="宋体" w:hAnsi="宋体" w:cs="宋体"/>
          <w:szCs w:val="21"/>
          <w:lang w:bidi="ar"/>
        </w:rPr>
        <w:t>；</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不向</w:t>
      </w:r>
      <w:r>
        <w:rPr>
          <w:rFonts w:hint="eastAsia" w:ascii="宋体" w:hAnsi="宋体" w:cs="宋体"/>
          <w:szCs w:val="21"/>
          <w:lang w:eastAsia="zh-CN" w:bidi="ar"/>
        </w:rPr>
        <w:t>采购人</w:t>
      </w:r>
      <w:r>
        <w:rPr>
          <w:rFonts w:hint="eastAsia" w:ascii="宋体" w:hAnsi="宋体" w:cs="宋体"/>
          <w:szCs w:val="21"/>
          <w:lang w:bidi="ar"/>
        </w:rPr>
        <w:t>、</w:t>
      </w:r>
      <w:r>
        <w:rPr>
          <w:rFonts w:hint="eastAsia" w:ascii="宋体" w:hAnsi="宋体" w:cs="宋体"/>
          <w:szCs w:val="21"/>
          <w:lang w:eastAsia="zh-CN" w:bidi="ar"/>
        </w:rPr>
        <w:t>采购代理机构</w:t>
      </w:r>
      <w:r>
        <w:rPr>
          <w:rFonts w:hint="eastAsia" w:ascii="宋体" w:hAnsi="宋体" w:cs="宋体"/>
          <w:szCs w:val="21"/>
          <w:lang w:bidi="ar"/>
        </w:rPr>
        <w:t>、交易平台运行服务机构、</w:t>
      </w:r>
      <w:r>
        <w:rPr>
          <w:rFonts w:hint="eastAsia" w:ascii="宋体" w:hAnsi="宋体" w:cs="宋体"/>
          <w:szCs w:val="21"/>
          <w:lang w:eastAsia="zh-CN" w:bidi="ar"/>
        </w:rPr>
        <w:t>评审</w:t>
      </w:r>
      <w:r>
        <w:rPr>
          <w:rFonts w:hint="eastAsia" w:ascii="宋体" w:hAnsi="宋体" w:cs="宋体"/>
          <w:szCs w:val="21"/>
          <w:lang w:bidi="ar"/>
        </w:rPr>
        <w:t>委员会成员或行政监督部门人员等行贿谋取</w:t>
      </w:r>
      <w:r>
        <w:rPr>
          <w:rFonts w:hint="eastAsia" w:ascii="宋体" w:hAnsi="宋体" w:cs="宋体"/>
          <w:szCs w:val="21"/>
          <w:lang w:eastAsia="zh-CN" w:bidi="ar"/>
        </w:rPr>
        <w:t>成交</w:t>
      </w:r>
      <w:r>
        <w:rPr>
          <w:rFonts w:hint="eastAsia" w:ascii="宋体" w:hAnsi="宋体" w:cs="宋体"/>
          <w:szCs w:val="21"/>
          <w:lang w:bidi="ar"/>
        </w:rPr>
        <w:t>，包括提供现金(礼金)、礼券、礼品、购物卡、有价证券等财物，或娱乐、宴请、旅游等活动，或支付应由其个人承担的学费、餐费、医药费等各种费用等；</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不通过非正常渠道探听采购过程中应当保密的信息，包括(潜在)</w:t>
      </w:r>
      <w:r>
        <w:rPr>
          <w:rFonts w:hint="eastAsia" w:ascii="宋体" w:hAnsi="宋体" w:cs="宋体"/>
          <w:szCs w:val="21"/>
          <w:lang w:eastAsia="zh-CN" w:bidi="ar"/>
        </w:rPr>
        <w:t>供应商</w:t>
      </w:r>
      <w:r>
        <w:rPr>
          <w:rFonts w:hint="eastAsia" w:ascii="宋体" w:hAnsi="宋体" w:cs="宋体"/>
          <w:szCs w:val="21"/>
          <w:lang w:bidi="ar"/>
        </w:rPr>
        <w:t>的数量与名称、</w:t>
      </w:r>
      <w:r>
        <w:rPr>
          <w:rFonts w:hint="eastAsia" w:ascii="宋体" w:hAnsi="宋体" w:cs="宋体"/>
          <w:szCs w:val="21"/>
          <w:lang w:eastAsia="zh-CN" w:bidi="ar"/>
        </w:rPr>
        <w:t>评审</w:t>
      </w:r>
      <w:r>
        <w:rPr>
          <w:rFonts w:hint="eastAsia" w:ascii="宋体" w:hAnsi="宋体" w:cs="宋体"/>
          <w:szCs w:val="21"/>
          <w:lang w:bidi="ar"/>
        </w:rPr>
        <w:t>委员会成员名单和联系方式、其他</w:t>
      </w:r>
      <w:r>
        <w:rPr>
          <w:rFonts w:hint="eastAsia" w:ascii="宋体" w:hAnsi="宋体" w:cs="宋体"/>
          <w:szCs w:val="21"/>
          <w:lang w:eastAsia="zh-CN" w:bidi="ar"/>
        </w:rPr>
        <w:t>供应商</w:t>
      </w:r>
      <w:r>
        <w:rPr>
          <w:rFonts w:hint="eastAsia" w:ascii="宋体" w:hAnsi="宋体" w:cs="宋体"/>
          <w:szCs w:val="21"/>
          <w:lang w:bidi="ar"/>
        </w:rPr>
        <w:t>的</w:t>
      </w:r>
      <w:r>
        <w:rPr>
          <w:rFonts w:hint="eastAsia" w:ascii="宋体" w:hAnsi="宋体" w:cs="宋体"/>
          <w:szCs w:val="21"/>
          <w:lang w:eastAsia="zh-CN" w:bidi="ar"/>
        </w:rPr>
        <w:t>响应</w:t>
      </w:r>
      <w:r>
        <w:rPr>
          <w:rFonts w:hint="eastAsia" w:ascii="宋体" w:hAnsi="宋体" w:cs="宋体"/>
          <w:szCs w:val="21"/>
          <w:lang w:bidi="ar"/>
        </w:rPr>
        <w:t>文件、</w:t>
      </w:r>
      <w:r>
        <w:rPr>
          <w:rFonts w:hint="eastAsia" w:ascii="宋体" w:hAnsi="宋体" w:cs="宋体"/>
          <w:szCs w:val="21"/>
          <w:lang w:eastAsia="zh-CN" w:bidi="ar"/>
        </w:rPr>
        <w:t>评审</w:t>
      </w:r>
      <w:r>
        <w:rPr>
          <w:rFonts w:hint="eastAsia" w:ascii="宋体" w:hAnsi="宋体" w:cs="宋体"/>
          <w:szCs w:val="21"/>
          <w:lang w:bidi="ar"/>
        </w:rPr>
        <w:t>情况及</w:t>
      </w:r>
      <w:r>
        <w:rPr>
          <w:rFonts w:hint="eastAsia" w:ascii="宋体" w:hAnsi="宋体" w:cs="宋体"/>
          <w:szCs w:val="21"/>
          <w:lang w:eastAsia="zh-CN" w:bidi="ar"/>
        </w:rPr>
        <w:t>成交</w:t>
      </w:r>
      <w:r>
        <w:rPr>
          <w:rFonts w:hint="eastAsia" w:ascii="宋体" w:hAnsi="宋体" w:cs="宋体"/>
          <w:szCs w:val="21"/>
          <w:lang w:bidi="ar"/>
        </w:rPr>
        <w:t>推荐意见等；</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不私下接触</w:t>
      </w:r>
      <w:r>
        <w:rPr>
          <w:rFonts w:hint="eastAsia" w:ascii="宋体" w:hAnsi="宋体" w:cs="宋体"/>
          <w:szCs w:val="21"/>
          <w:lang w:eastAsia="zh-CN" w:bidi="ar"/>
        </w:rPr>
        <w:t>采购人</w:t>
      </w:r>
      <w:r>
        <w:rPr>
          <w:rFonts w:hint="eastAsia" w:ascii="宋体" w:hAnsi="宋体" w:cs="宋体"/>
          <w:szCs w:val="21"/>
          <w:lang w:bidi="ar"/>
        </w:rPr>
        <w:t>、</w:t>
      </w:r>
      <w:r>
        <w:rPr>
          <w:rFonts w:hint="eastAsia" w:ascii="宋体" w:hAnsi="宋体" w:cs="宋体"/>
          <w:szCs w:val="21"/>
          <w:lang w:eastAsia="zh-CN" w:bidi="ar"/>
        </w:rPr>
        <w:t>采购代理机构</w:t>
      </w:r>
      <w:r>
        <w:rPr>
          <w:rFonts w:hint="eastAsia" w:ascii="宋体" w:hAnsi="宋体" w:cs="宋体"/>
          <w:szCs w:val="21"/>
          <w:lang w:bidi="ar"/>
        </w:rPr>
        <w:t>或</w:t>
      </w:r>
      <w:r>
        <w:rPr>
          <w:rFonts w:hint="eastAsia" w:ascii="宋体" w:hAnsi="宋体" w:cs="宋体"/>
          <w:szCs w:val="21"/>
          <w:lang w:eastAsia="zh-CN" w:bidi="ar"/>
        </w:rPr>
        <w:t>评审</w:t>
      </w:r>
      <w:r>
        <w:rPr>
          <w:rFonts w:hint="eastAsia" w:ascii="宋体" w:hAnsi="宋体" w:cs="宋体"/>
          <w:szCs w:val="21"/>
          <w:lang w:bidi="ar"/>
        </w:rPr>
        <w:t>委员会成员，利用人际关系干扰</w:t>
      </w:r>
      <w:r>
        <w:rPr>
          <w:rFonts w:hint="eastAsia" w:ascii="宋体" w:hAnsi="宋体" w:cs="宋体"/>
          <w:szCs w:val="21"/>
          <w:lang w:eastAsia="zh-CN" w:bidi="ar"/>
        </w:rPr>
        <w:t>询比</w:t>
      </w:r>
      <w:r>
        <w:rPr>
          <w:rFonts w:hint="eastAsia" w:ascii="宋体" w:hAnsi="宋体" w:cs="宋体"/>
          <w:szCs w:val="21"/>
          <w:lang w:bidi="ar"/>
        </w:rPr>
        <w:t>活动；</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不在办公场所、</w:t>
      </w:r>
      <w:r>
        <w:rPr>
          <w:rFonts w:hint="eastAsia" w:ascii="宋体" w:hAnsi="宋体" w:cs="宋体"/>
          <w:szCs w:val="21"/>
          <w:lang w:val="en-US" w:eastAsia="zh-CN" w:bidi="ar"/>
        </w:rPr>
        <w:t>响应文件开启和评审</w:t>
      </w:r>
      <w:r>
        <w:rPr>
          <w:rFonts w:hint="eastAsia" w:ascii="宋体" w:hAnsi="宋体" w:cs="宋体"/>
          <w:szCs w:val="21"/>
          <w:lang w:bidi="ar"/>
        </w:rPr>
        <w:t>现场寻衅滋事、无理取闹或以其他手段非法干预、影响</w:t>
      </w:r>
      <w:r>
        <w:rPr>
          <w:rFonts w:hint="eastAsia" w:ascii="宋体" w:hAnsi="宋体" w:cs="宋体"/>
          <w:szCs w:val="21"/>
          <w:lang w:eastAsia="zh-CN" w:bidi="ar"/>
        </w:rPr>
        <w:t>询比</w:t>
      </w:r>
      <w:r>
        <w:rPr>
          <w:rFonts w:hint="eastAsia" w:ascii="宋体" w:hAnsi="宋体" w:cs="宋体"/>
          <w:szCs w:val="21"/>
          <w:lang w:bidi="ar"/>
        </w:rPr>
        <w:t>的过程和结果；</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不捏造事实、伪造材料，或以非法取得的材料进行恶意提出异议、投诉或举报，干扰正常</w:t>
      </w:r>
      <w:r>
        <w:rPr>
          <w:rFonts w:hint="eastAsia" w:ascii="宋体" w:hAnsi="宋体" w:cs="宋体"/>
          <w:szCs w:val="21"/>
          <w:lang w:eastAsia="zh-CN" w:bidi="ar"/>
        </w:rPr>
        <w:t>询比</w:t>
      </w:r>
      <w:r>
        <w:rPr>
          <w:rFonts w:hint="eastAsia" w:ascii="宋体" w:hAnsi="宋体" w:cs="宋体"/>
          <w:szCs w:val="21"/>
          <w:lang w:val="en-US" w:eastAsia="zh-CN" w:bidi="ar"/>
        </w:rPr>
        <w:t>采购</w:t>
      </w:r>
      <w:r>
        <w:rPr>
          <w:rFonts w:hint="eastAsia" w:ascii="宋体" w:hAnsi="宋体" w:cs="宋体"/>
          <w:szCs w:val="21"/>
          <w:lang w:bidi="ar"/>
        </w:rPr>
        <w:t>活动；不毫无根据地散播不实消息，诋毁他人名誉，主观臆断反映问题与诉求；</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不以低于成本的报价</w:t>
      </w:r>
      <w:r>
        <w:rPr>
          <w:rFonts w:hint="eastAsia" w:ascii="宋体" w:hAnsi="宋体" w:cs="宋体"/>
          <w:szCs w:val="21"/>
          <w:lang w:eastAsia="zh-CN" w:bidi="ar"/>
        </w:rPr>
        <w:t>响应</w:t>
      </w:r>
      <w:r>
        <w:rPr>
          <w:rFonts w:hint="eastAsia" w:ascii="宋体" w:hAnsi="宋体" w:cs="宋体"/>
          <w:szCs w:val="21"/>
          <w:lang w:bidi="ar"/>
        </w:rPr>
        <w:t>；</w:t>
      </w:r>
    </w:p>
    <w:p>
      <w:pPr>
        <w:numPr>
          <w:ilvl w:val="0"/>
          <w:numId w:val="9"/>
        </w:numPr>
        <w:tabs>
          <w:tab w:val="left" w:pos="709"/>
        </w:tabs>
        <w:topLinePunct/>
        <w:snapToGrid w:val="0"/>
        <w:spacing w:line="400" w:lineRule="exact"/>
        <w:ind w:left="0" w:firstLine="420"/>
        <w:rPr>
          <w:rFonts w:ascii="宋体" w:hAnsi="宋体" w:cs="宋体"/>
          <w:szCs w:val="21"/>
        </w:rPr>
      </w:pPr>
      <w:r>
        <w:rPr>
          <w:rFonts w:hint="eastAsia" w:ascii="宋体" w:hAnsi="宋体" w:cs="宋体"/>
          <w:szCs w:val="21"/>
          <w:lang w:bidi="ar"/>
        </w:rPr>
        <w:t>不以其他方式排挤其他</w:t>
      </w:r>
      <w:r>
        <w:rPr>
          <w:rFonts w:hint="eastAsia" w:ascii="宋体" w:hAnsi="宋体" w:cs="宋体"/>
          <w:szCs w:val="21"/>
          <w:lang w:eastAsia="zh-CN" w:bidi="ar"/>
        </w:rPr>
        <w:t>供应商</w:t>
      </w:r>
      <w:r>
        <w:rPr>
          <w:rFonts w:hint="eastAsia" w:ascii="宋体" w:hAnsi="宋体" w:cs="宋体"/>
          <w:szCs w:val="21"/>
          <w:lang w:bidi="ar"/>
        </w:rPr>
        <w:t>的公平竞争；</w:t>
      </w:r>
    </w:p>
    <w:p>
      <w:pPr>
        <w:numPr>
          <w:ilvl w:val="0"/>
          <w:numId w:val="9"/>
        </w:numPr>
        <w:tabs>
          <w:tab w:val="left" w:pos="709"/>
        </w:tabs>
        <w:topLinePunct/>
        <w:spacing w:line="440" w:lineRule="exact"/>
        <w:ind w:left="0" w:firstLine="420"/>
        <w:rPr>
          <w:rFonts w:ascii="宋体" w:hAnsi="宋体" w:cs="宋体"/>
          <w:color w:val="000000"/>
          <w:szCs w:val="21"/>
        </w:rPr>
      </w:pPr>
      <w:r>
        <w:rPr>
          <w:rFonts w:hint="eastAsia" w:ascii="宋体" w:hAnsi="宋体" w:cs="宋体"/>
          <w:szCs w:val="21"/>
          <w:lang w:bidi="ar"/>
        </w:rPr>
        <w:t>在最近五年内，不存在与采购活动相关的行贿犯罪记录；</w:t>
      </w:r>
    </w:p>
    <w:p>
      <w:pPr>
        <w:numPr>
          <w:ilvl w:val="0"/>
          <w:numId w:val="9"/>
        </w:numPr>
        <w:tabs>
          <w:tab w:val="left" w:pos="709"/>
        </w:tabs>
        <w:topLinePunct/>
        <w:spacing w:line="440" w:lineRule="exact"/>
        <w:rPr>
          <w:rFonts w:ascii="宋体" w:hAnsi="宋体" w:cs="宋体"/>
          <w:color w:val="000000"/>
          <w:szCs w:val="21"/>
        </w:rPr>
      </w:pPr>
      <w:r>
        <w:rPr>
          <w:rFonts w:hint="eastAsia" w:ascii="宋体" w:hAnsi="宋体" w:cs="宋体"/>
          <w:color w:val="000000"/>
          <w:szCs w:val="21"/>
          <w:lang w:bidi="ar"/>
        </w:rPr>
        <w:t>发现评审专家有违法行为的，及时向行政监督部门报告。</w:t>
      </w:r>
    </w:p>
    <w:p>
      <w:pPr>
        <w:topLinePunct/>
        <w:snapToGrid w:val="0"/>
        <w:spacing w:line="400" w:lineRule="exact"/>
        <w:ind w:firstLine="420" w:firstLineChars="200"/>
        <w:rPr>
          <w:rFonts w:ascii="宋体" w:hAnsi="宋体" w:cs="宋体"/>
          <w:szCs w:val="21"/>
        </w:rPr>
      </w:pPr>
      <w:r>
        <w:rPr>
          <w:rFonts w:hint="eastAsia" w:ascii="宋体" w:hAnsi="宋体" w:cs="宋体"/>
          <w:szCs w:val="21"/>
          <w:lang w:bidi="ar"/>
        </w:rPr>
        <w:t>如发生任何违反本承诺的行为，除按法律法规接受处罚外，</w:t>
      </w:r>
      <w:r>
        <w:rPr>
          <w:rFonts w:hint="eastAsia" w:ascii="宋体" w:hAnsi="宋体" w:cs="宋体"/>
          <w:szCs w:val="21"/>
          <w:lang w:eastAsia="zh-CN" w:bidi="ar"/>
        </w:rPr>
        <w:t>采购人</w:t>
      </w:r>
      <w:r>
        <w:rPr>
          <w:rFonts w:hint="eastAsia" w:ascii="宋体" w:hAnsi="宋体" w:cs="宋体"/>
          <w:szCs w:val="21"/>
          <w:lang w:bidi="ar"/>
        </w:rPr>
        <w:t>有权否决我方本次</w:t>
      </w:r>
      <w:r>
        <w:rPr>
          <w:rFonts w:hint="eastAsia" w:ascii="宋体" w:hAnsi="宋体" w:cs="宋体"/>
          <w:szCs w:val="21"/>
          <w:lang w:eastAsia="zh-CN" w:bidi="ar"/>
        </w:rPr>
        <w:t>响应</w:t>
      </w:r>
      <w:r>
        <w:rPr>
          <w:rFonts w:hint="eastAsia" w:ascii="宋体" w:hAnsi="宋体" w:cs="宋体"/>
          <w:szCs w:val="21"/>
          <w:lang w:bidi="ar"/>
        </w:rPr>
        <w:t>、宣布</w:t>
      </w:r>
      <w:r>
        <w:rPr>
          <w:rFonts w:hint="eastAsia" w:ascii="宋体" w:hAnsi="宋体" w:cs="宋体"/>
          <w:szCs w:val="21"/>
          <w:lang w:eastAsia="zh-CN" w:bidi="ar"/>
        </w:rPr>
        <w:t>成交</w:t>
      </w:r>
      <w:r>
        <w:rPr>
          <w:rFonts w:hint="eastAsia" w:ascii="宋体" w:hAnsi="宋体" w:cs="宋体"/>
          <w:szCs w:val="21"/>
          <w:lang w:bidi="ar"/>
        </w:rPr>
        <w:t>无效、暂停甚至取消我方参加</w:t>
      </w:r>
      <w:r>
        <w:rPr>
          <w:rFonts w:hint="eastAsia" w:ascii="宋体" w:hAnsi="宋体" w:cs="宋体"/>
          <w:szCs w:val="21"/>
          <w:lang w:eastAsia="zh-CN" w:bidi="ar"/>
        </w:rPr>
        <w:t>采购人</w:t>
      </w:r>
      <w:r>
        <w:rPr>
          <w:rFonts w:hint="eastAsia" w:ascii="宋体" w:hAnsi="宋体" w:cs="宋体"/>
          <w:szCs w:val="21"/>
          <w:lang w:bidi="ar"/>
        </w:rPr>
        <w:t>后续</w:t>
      </w:r>
      <w:r>
        <w:rPr>
          <w:rFonts w:hint="eastAsia" w:ascii="宋体" w:hAnsi="宋体" w:cs="宋体"/>
          <w:szCs w:val="21"/>
          <w:lang w:eastAsia="zh-CN" w:bidi="ar"/>
        </w:rPr>
        <w:t>询比</w:t>
      </w:r>
      <w:r>
        <w:rPr>
          <w:rFonts w:hint="eastAsia" w:ascii="宋体" w:hAnsi="宋体" w:cs="宋体"/>
          <w:szCs w:val="21"/>
          <w:lang w:bidi="ar"/>
        </w:rPr>
        <w:t>项目的</w:t>
      </w:r>
      <w:r>
        <w:rPr>
          <w:rFonts w:hint="eastAsia" w:ascii="宋体" w:hAnsi="宋体" w:cs="宋体"/>
          <w:szCs w:val="21"/>
          <w:lang w:eastAsia="zh-CN" w:bidi="ar"/>
        </w:rPr>
        <w:t>响应</w:t>
      </w:r>
      <w:r>
        <w:rPr>
          <w:rFonts w:hint="eastAsia" w:ascii="宋体" w:hAnsi="宋体" w:cs="宋体"/>
          <w:szCs w:val="21"/>
          <w:lang w:bidi="ar"/>
        </w:rPr>
        <w:t>资格等。</w:t>
      </w:r>
    </w:p>
    <w:p>
      <w:pPr>
        <w:spacing w:line="440" w:lineRule="exact"/>
        <w:ind w:firstLine="3021" w:firstLineChars="1439"/>
        <w:rPr>
          <w:rFonts w:asciiTheme="minorEastAsia" w:hAnsiTheme="minorEastAsia" w:eastAsiaTheme="minorEastAsia"/>
          <w:szCs w:val="21"/>
          <w:u w:val="single"/>
        </w:rPr>
      </w:pPr>
      <w:r>
        <w:rPr>
          <w:rFonts w:hint="eastAsia" w:asciiTheme="minorEastAsia" w:hAnsiTheme="minorEastAsia" w:eastAsiaTheme="minorEastAsia"/>
          <w:szCs w:val="21"/>
          <w:lang w:eastAsia="zh-CN"/>
        </w:rPr>
        <w:t>供应商</w:t>
      </w:r>
      <w:r>
        <w:rPr>
          <w:rFonts w:hint="eastAsia" w:asciiTheme="minorEastAsia" w:hAnsiTheme="minorEastAsia" w:eastAsiaTheme="minorEastAsia"/>
          <w:szCs w:val="21"/>
        </w:rPr>
        <w:t>名称：</w:t>
      </w:r>
      <w:r>
        <w:rPr>
          <w:rFonts w:hint="eastAsia" w:asciiTheme="minorEastAsia" w:hAnsiTheme="minorEastAsia" w:eastAsiaTheme="minorEastAsia"/>
          <w:szCs w:val="21"/>
          <w:u w:val="single"/>
        </w:rPr>
        <w:t xml:space="preserve">　　　                   </w:t>
      </w:r>
    </w:p>
    <w:p>
      <w:pPr>
        <w:spacing w:line="440" w:lineRule="exact"/>
        <w:ind w:firstLine="1134" w:firstLineChars="540"/>
        <w:rPr>
          <w:rFonts w:ascii="宋体" w:hAnsi="宋体"/>
          <w:szCs w:val="21"/>
        </w:rPr>
      </w:pPr>
      <w:r>
        <w:rPr>
          <w:rFonts w:hint="eastAsia" w:ascii="宋体" w:hAnsi="宋体"/>
          <w:szCs w:val="21"/>
        </w:rPr>
        <w:t>法定代表人/负责人（签字或</w:t>
      </w:r>
      <w:r>
        <w:rPr>
          <w:rFonts w:hint="eastAsia" w:asciiTheme="minorEastAsia" w:hAnsiTheme="minorEastAsia" w:eastAsiaTheme="minorEastAsia"/>
          <w:szCs w:val="21"/>
        </w:rPr>
        <w:t>盖人名章</w:t>
      </w:r>
      <w:r>
        <w:rPr>
          <w:rFonts w:hint="eastAsia" w:ascii="宋体" w:hAnsi="宋体"/>
          <w:szCs w:val="21"/>
        </w:rPr>
        <w:t>）</w:t>
      </w:r>
      <w:r>
        <w:rPr>
          <w:rFonts w:ascii="宋体" w:hAnsi="宋体"/>
          <w:szCs w:val="21"/>
        </w:rPr>
        <w:t>或者其委托代理人</w:t>
      </w:r>
      <w:r>
        <w:rPr>
          <w:rFonts w:hint="eastAsia" w:ascii="宋体" w:hAnsi="宋体"/>
          <w:szCs w:val="21"/>
        </w:rPr>
        <w:t>（签字）</w:t>
      </w:r>
      <w:r>
        <w:rPr>
          <w:rFonts w:ascii="宋体" w:hAnsi="宋体"/>
          <w:szCs w:val="21"/>
        </w:rPr>
        <w:t>：</w:t>
      </w:r>
    </w:p>
    <w:p>
      <w:pPr>
        <w:topLinePunct/>
        <w:spacing w:line="440" w:lineRule="exact"/>
        <w:ind w:firstLine="3150" w:firstLineChars="1500"/>
        <w:jc w:val="left"/>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__ </w:t>
      </w:r>
      <w:r>
        <w:rPr>
          <w:rFonts w:hint="eastAsia" w:cs="宋体" w:asciiTheme="minorEastAsia" w:hAnsiTheme="minorEastAsia" w:eastAsiaTheme="minorEastAsia"/>
        </w:rPr>
        <w:t>年</w:t>
      </w:r>
      <w:r>
        <w:rPr>
          <w:rFonts w:cs="宋体" w:asciiTheme="minorEastAsia" w:hAnsiTheme="minorEastAsia" w:eastAsiaTheme="minorEastAsia"/>
          <w:u w:val="single"/>
        </w:rPr>
        <w:t>_</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__</w:t>
      </w:r>
      <w:r>
        <w:rPr>
          <w:rFonts w:hint="eastAsia" w:cs="宋体" w:asciiTheme="minorEastAsia" w:hAnsiTheme="minorEastAsia" w:eastAsiaTheme="minorEastAsia"/>
        </w:rPr>
        <w:t>月</w:t>
      </w:r>
      <w:r>
        <w:rPr>
          <w:rFonts w:cs="宋体" w:asciiTheme="minorEastAsia" w:hAnsiTheme="minorEastAsia" w:eastAsiaTheme="minorEastAsia"/>
          <w:u w:val="single"/>
        </w:rPr>
        <w:t>_    _</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w:t>
      </w:r>
      <w:r>
        <w:rPr>
          <w:rFonts w:hint="eastAsia" w:cs="宋体" w:asciiTheme="minorEastAsia" w:hAnsiTheme="minorEastAsia" w:eastAsiaTheme="minorEastAsia"/>
        </w:rPr>
        <w:t>日</w:t>
      </w:r>
    </w:p>
    <w:p>
      <w:pPr>
        <w:rPr>
          <w:rFonts w:ascii="宋体" w:hAnsi="宋体"/>
          <w:b/>
        </w:rPr>
      </w:pPr>
      <w:r>
        <w:rPr>
          <w:rFonts w:hint="eastAsia" w:asciiTheme="minorEastAsia" w:hAnsiTheme="minorEastAsia" w:eastAsiaTheme="minorEastAsia"/>
          <w:b/>
        </w:rPr>
        <w:t>编制要求</w:t>
      </w:r>
      <w:r>
        <w:rPr>
          <w:rFonts w:hint="eastAsia" w:asciiTheme="minorEastAsia" w:hAnsiTheme="minorEastAsia" w:eastAsiaTheme="minorEastAsia"/>
        </w:rPr>
        <w:t>：</w:t>
      </w:r>
      <w:r>
        <w:rPr>
          <w:rFonts w:hint="eastAsia"/>
        </w:rPr>
        <w:t>除本文件允许供应商进行填写的内容以外，供应商不得对本文件进行修改</w:t>
      </w:r>
      <w:r>
        <w:rPr>
          <w:rFonts w:hint="eastAsia" w:asciiTheme="minorEastAsia" w:hAnsiTheme="minorEastAsia" w:eastAsiaTheme="minorEastAsia"/>
        </w:rPr>
        <w:t>。</w:t>
      </w:r>
      <w:r>
        <w:rPr>
          <w:rFonts w:ascii="宋体" w:hAnsi="宋体"/>
          <w:b/>
        </w:rPr>
        <w:br w:type="page"/>
      </w:r>
    </w:p>
    <w:p>
      <w:pPr>
        <w:pStyle w:val="40"/>
        <w:tabs>
          <w:tab w:val="left" w:pos="588"/>
        </w:tabs>
        <w:snapToGrid w:val="0"/>
        <w:spacing w:before="120" w:after="120" w:line="440" w:lineRule="exact"/>
        <w:jc w:val="left"/>
        <w:rPr>
          <w:highlight w:val="none"/>
        </w:rPr>
      </w:pPr>
      <w:bookmarkStart w:id="251" w:name="_Toc19526"/>
      <w:r>
        <w:rPr>
          <w:rFonts w:hint="eastAsia" w:ascii="宋体" w:hAnsi="宋体"/>
          <w:color w:val="000000" w:themeColor="text1"/>
          <w:sz w:val="24"/>
          <w:szCs w:val="24"/>
          <w:lang w:val="en-US" w:eastAsia="zh-CN"/>
        </w:rPr>
        <w:t>13</w:t>
      </w:r>
      <w:r>
        <w:rPr>
          <w:rFonts w:hint="eastAsia" w:ascii="宋体" w:hAnsi="宋体" w:eastAsia="宋体"/>
          <w:color w:val="000000" w:themeColor="text1"/>
          <w:sz w:val="24"/>
          <w:szCs w:val="24"/>
        </w:rPr>
        <w:t>响应性评审一</w:t>
      </w:r>
      <w:bookmarkStart w:id="252" w:name="_Toc205217519"/>
      <w:bookmarkStart w:id="253" w:name="_Toc17375"/>
      <w:r>
        <w:rPr>
          <w:rFonts w:hint="eastAsia" w:ascii="宋体" w:hAnsi="宋体" w:eastAsia="宋体"/>
          <w:color w:val="000000" w:themeColor="text1"/>
          <w:sz w:val="24"/>
          <w:szCs w:val="24"/>
        </w:rPr>
        <w:t>特定关系信息收集表</w:t>
      </w:r>
      <w:bookmarkEnd w:id="251"/>
      <w:bookmarkEnd w:id="252"/>
      <w:bookmarkEnd w:id="253"/>
    </w:p>
    <w:p>
      <w:pPr>
        <w:jc w:val="center"/>
        <w:rPr>
          <w:rFonts w:ascii="仿宋_GB2312" w:eastAsia="仿宋_GB2312" w:hAnsiTheme="minorEastAsia"/>
          <w:highlight w:val="none"/>
        </w:rPr>
      </w:pPr>
      <w:r>
        <w:rPr>
          <w:rFonts w:hint="eastAsia" w:ascii="微软雅黑" w:hAnsi="微软雅黑" w:eastAsia="微软雅黑"/>
          <w:b/>
          <w:szCs w:val="36"/>
          <w:highlight w:val="none"/>
        </w:rPr>
        <w:t>中国电信在职员工、离职或退休后三年内在我方担任法定代表人或董监高的情况表</w:t>
      </w:r>
    </w:p>
    <w:tbl>
      <w:tblPr>
        <w:tblStyle w:val="42"/>
        <w:tblW w:w="5305" w:type="pct"/>
        <w:jc w:val="center"/>
        <w:tblLayout w:type="fixed"/>
        <w:tblCellMar>
          <w:top w:w="0" w:type="dxa"/>
          <w:left w:w="108" w:type="dxa"/>
          <w:bottom w:w="0" w:type="dxa"/>
          <w:right w:w="108" w:type="dxa"/>
        </w:tblCellMar>
      </w:tblPr>
      <w:tblGrid>
        <w:gridCol w:w="646"/>
        <w:gridCol w:w="1285"/>
        <w:gridCol w:w="1607"/>
        <w:gridCol w:w="2298"/>
        <w:gridCol w:w="1190"/>
        <w:gridCol w:w="839"/>
        <w:gridCol w:w="1177"/>
      </w:tblGrid>
      <w:tr>
        <w:tblPrEx>
          <w:tblCellMar>
            <w:top w:w="0" w:type="dxa"/>
            <w:left w:w="108" w:type="dxa"/>
            <w:bottom w:w="0" w:type="dxa"/>
            <w:right w:w="108" w:type="dxa"/>
          </w:tblCellMar>
        </w:tblPrEx>
        <w:trPr>
          <w:trHeight w:val="440" w:hRule="atLeast"/>
          <w:jc w:val="center"/>
        </w:trPr>
        <w:tc>
          <w:tcPr>
            <w:tcW w:w="357" w:type="pct"/>
            <w:vMerge w:val="restart"/>
            <w:tcBorders>
              <w:top w:val="single" w:color="auto" w:sz="4" w:space="0"/>
              <w:left w:val="single" w:color="auto" w:sz="4" w:space="0"/>
              <w:right w:val="single" w:color="auto" w:sz="4" w:space="0"/>
            </w:tcBorders>
            <w:noWrap/>
            <w:vAlign w:val="center"/>
          </w:tcPr>
          <w:p>
            <w:pPr>
              <w:keepNext w:val="0"/>
              <w:keepLines w:val="0"/>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序号</w:t>
            </w:r>
          </w:p>
        </w:tc>
        <w:tc>
          <w:tcPr>
            <w:tcW w:w="159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我方法定代表人或董监高</w:t>
            </w:r>
          </w:p>
        </w:tc>
        <w:tc>
          <w:tcPr>
            <w:tcW w:w="3043" w:type="pct"/>
            <w:gridSpan w:val="4"/>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在中国电信从业情况</w:t>
            </w:r>
          </w:p>
        </w:tc>
      </w:tr>
      <w:tr>
        <w:tblPrEx>
          <w:tblCellMar>
            <w:top w:w="0" w:type="dxa"/>
            <w:left w:w="108" w:type="dxa"/>
            <w:bottom w:w="0" w:type="dxa"/>
            <w:right w:w="108" w:type="dxa"/>
          </w:tblCellMar>
        </w:tblPrEx>
        <w:trPr>
          <w:trHeight w:val="414" w:hRule="atLeast"/>
          <w:jc w:val="center"/>
        </w:trPr>
        <w:tc>
          <w:tcPr>
            <w:tcW w:w="357" w:type="pct"/>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p>
        </w:tc>
        <w:tc>
          <w:tcPr>
            <w:tcW w:w="71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姓名</w:t>
            </w:r>
          </w:p>
        </w:tc>
        <w:tc>
          <w:tcPr>
            <w:tcW w:w="88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担任职务</w:t>
            </w:r>
          </w:p>
        </w:tc>
        <w:tc>
          <w:tcPr>
            <w:tcW w:w="127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期限</w:t>
            </w:r>
          </w:p>
        </w:tc>
        <w:tc>
          <w:tcPr>
            <w:tcW w:w="6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单位</w:t>
            </w:r>
          </w:p>
        </w:tc>
        <w:tc>
          <w:tcPr>
            <w:tcW w:w="46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部门</w:t>
            </w:r>
          </w:p>
        </w:tc>
        <w:tc>
          <w:tcPr>
            <w:tcW w:w="65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职务/岗位</w:t>
            </w:r>
          </w:p>
        </w:tc>
      </w:tr>
      <w:tr>
        <w:tblPrEx>
          <w:tblCellMar>
            <w:top w:w="0" w:type="dxa"/>
            <w:left w:w="108" w:type="dxa"/>
            <w:bottom w:w="0" w:type="dxa"/>
            <w:right w:w="108" w:type="dxa"/>
          </w:tblCellMar>
        </w:tblPrEx>
        <w:trPr>
          <w:trHeight w:val="387" w:hRule="atLeast"/>
          <w:jc w:val="center"/>
        </w:trPr>
        <w:tc>
          <w:tcPr>
            <w:tcW w:w="357"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1</w:t>
            </w:r>
          </w:p>
        </w:tc>
        <w:tc>
          <w:tcPr>
            <w:tcW w:w="710"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88"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7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等线" w:eastAsia="仿宋_GB2312" w:cs="宋体"/>
                <w:i/>
                <w:iCs/>
                <w:kern w:val="0"/>
                <w:sz w:val="20"/>
                <w:highlight w:val="none"/>
              </w:rPr>
            </w:pPr>
          </w:p>
        </w:tc>
        <w:tc>
          <w:tcPr>
            <w:tcW w:w="46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273" w:hRule="atLeast"/>
          <w:jc w:val="center"/>
        </w:trPr>
        <w:tc>
          <w:tcPr>
            <w:tcW w:w="357" w:type="pct"/>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2</w:t>
            </w:r>
          </w:p>
        </w:tc>
        <w:tc>
          <w:tcPr>
            <w:tcW w:w="710"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88"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highlight w:val="none"/>
                <w:lang w:val="en-US" w:eastAsia="zh-CN"/>
              </w:rPr>
            </w:pPr>
          </w:p>
        </w:tc>
        <w:tc>
          <w:tcPr>
            <w:tcW w:w="127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46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0" w:type="pct"/>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273" w:hRule="atLeast"/>
          <w:jc w:val="center"/>
        </w:trPr>
        <w:tc>
          <w:tcPr>
            <w:tcW w:w="35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default" w:ascii="仿宋_GB2312" w:hAnsi="仿宋_GB2312" w:eastAsia="仿宋_GB2312" w:cs="仿宋_GB2312"/>
                <w:kern w:val="0"/>
                <w:highlight w:val="none"/>
                <w:lang w:val="en-US" w:eastAsia="zh-CN"/>
              </w:rPr>
            </w:pPr>
            <w:r>
              <w:rPr>
                <w:rFonts w:hint="eastAsia" w:ascii="仿宋_GB2312" w:hAnsi="仿宋_GB2312" w:eastAsia="仿宋_GB2312" w:cs="仿宋_GB2312"/>
                <w:kern w:val="0"/>
                <w:highlight w:val="none"/>
                <w:lang w:val="en-US" w:eastAsia="zh-CN"/>
              </w:rPr>
              <w:t>...</w:t>
            </w:r>
          </w:p>
        </w:tc>
        <w:tc>
          <w:tcPr>
            <w:tcW w:w="710"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8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7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46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273" w:hRule="atLeast"/>
          <w:jc w:val="center"/>
        </w:trPr>
        <w:tc>
          <w:tcPr>
            <w:tcW w:w="35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highlight w:val="none"/>
              </w:rPr>
            </w:pPr>
          </w:p>
        </w:tc>
        <w:tc>
          <w:tcPr>
            <w:tcW w:w="710"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8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7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8"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46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65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273" w:hRule="atLeast"/>
          <w:jc w:val="center"/>
        </w:trPr>
        <w:tc>
          <w:tcPr>
            <w:tcW w:w="35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示例</w:t>
            </w:r>
          </w:p>
        </w:tc>
        <w:tc>
          <w:tcPr>
            <w:tcW w:w="71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张三</w:t>
            </w:r>
          </w:p>
        </w:tc>
        <w:tc>
          <w:tcPr>
            <w:tcW w:w="88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法定代表人</w:t>
            </w:r>
          </w:p>
        </w:tc>
        <w:tc>
          <w:tcPr>
            <w:tcW w:w="127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2024.1.1-2024.10.31</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等线" w:eastAsia="仿宋_GB2312" w:cs="宋体"/>
                <w:i/>
                <w:iCs/>
                <w:kern w:val="0"/>
                <w:sz w:val="20"/>
                <w:szCs w:val="24"/>
                <w:highlight w:val="none"/>
                <w:lang w:val="en-US" w:eastAsia="zh-CN" w:bidi="ar-SA"/>
              </w:rPr>
            </w:pPr>
            <w:r>
              <w:rPr>
                <w:rFonts w:hint="eastAsia" w:ascii="仿宋_GB2312" w:hAnsi="仿宋_GB2312" w:eastAsia="仿宋_GB2312" w:cs="仿宋_GB2312"/>
                <w:kern w:val="0"/>
                <w:highlight w:val="none"/>
              </w:rPr>
              <w:t>XX公司</w:t>
            </w:r>
          </w:p>
        </w:tc>
        <w:tc>
          <w:tcPr>
            <w:tcW w:w="46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XX部</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总经理</w:t>
            </w:r>
          </w:p>
        </w:tc>
      </w:tr>
      <w:tr>
        <w:tblPrEx>
          <w:tblCellMar>
            <w:top w:w="0" w:type="dxa"/>
            <w:left w:w="108" w:type="dxa"/>
            <w:bottom w:w="0" w:type="dxa"/>
            <w:right w:w="108" w:type="dxa"/>
          </w:tblCellMar>
        </w:tblPrEx>
        <w:trPr>
          <w:trHeight w:val="273" w:hRule="atLeast"/>
          <w:jc w:val="center"/>
        </w:trPr>
        <w:tc>
          <w:tcPr>
            <w:tcW w:w="35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示例</w:t>
            </w:r>
          </w:p>
        </w:tc>
        <w:tc>
          <w:tcPr>
            <w:tcW w:w="71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李四</w:t>
            </w:r>
          </w:p>
        </w:tc>
        <w:tc>
          <w:tcPr>
            <w:tcW w:w="88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法定代表人</w:t>
            </w:r>
          </w:p>
        </w:tc>
        <w:tc>
          <w:tcPr>
            <w:tcW w:w="127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2024.1.1至今</w:t>
            </w:r>
          </w:p>
        </w:tc>
        <w:tc>
          <w:tcPr>
            <w:tcW w:w="65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XX公司</w:t>
            </w:r>
          </w:p>
        </w:tc>
        <w:tc>
          <w:tcPr>
            <w:tcW w:w="463"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XX部</w:t>
            </w:r>
          </w:p>
        </w:tc>
        <w:tc>
          <w:tcPr>
            <w:tcW w:w="6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采购管理</w:t>
            </w:r>
          </w:p>
        </w:tc>
      </w:tr>
    </w:tbl>
    <w:p>
      <w:pPr>
        <w:rPr>
          <w:rFonts w:ascii="仿宋_GB2312" w:hAnsi="宋体" w:eastAsia="仿宋_GB2312" w:cs="宋体"/>
          <w:sz w:val="22"/>
          <w:szCs w:val="22"/>
          <w:highlight w:val="none"/>
        </w:rPr>
      </w:pPr>
    </w:p>
    <w:p>
      <w:pPr>
        <w:rPr>
          <w:rFonts w:hint="eastAsia" w:asciiTheme="minorEastAsia" w:hAnsiTheme="minorEastAsia" w:eastAsiaTheme="minorEastAsia"/>
          <w:szCs w:val="21"/>
        </w:rPr>
      </w:pPr>
      <w:r>
        <w:rPr>
          <w:rFonts w:hint="eastAsia" w:asciiTheme="minorEastAsia" w:hAnsiTheme="minorEastAsia" w:eastAsiaTheme="minorEastAsia"/>
          <w:szCs w:val="21"/>
        </w:rPr>
        <w:t>注：1.从业是指与中国电信集团系统内企业直接签订劳动合同的情形；</w:t>
      </w:r>
    </w:p>
    <w:p>
      <w:pPr>
        <w:ind w:firstLine="420" w:firstLineChars="0"/>
        <w:rPr>
          <w:rFonts w:hint="eastAsia" w:asciiTheme="minorEastAsia" w:hAnsiTheme="minorEastAsia" w:eastAsiaTheme="minorEastAsia"/>
          <w:szCs w:val="21"/>
        </w:rPr>
      </w:pPr>
      <w:r>
        <w:rPr>
          <w:rFonts w:hint="eastAsia" w:asciiTheme="minorEastAsia" w:hAnsiTheme="minorEastAsia" w:eastAsiaTheme="minorEastAsia"/>
          <w:szCs w:val="21"/>
        </w:rPr>
        <w:t>2.中国电信在职员工经中国电信集团系统内企业批准在我方担任法定代表人或董监高的情形，无需填写；</w:t>
      </w:r>
    </w:p>
    <w:p>
      <w:pPr>
        <w:ind w:firstLine="420" w:firstLineChars="0"/>
        <w:rPr>
          <w:rFonts w:hint="eastAsia" w:ascii="仿宋_GB2312" w:hAnsi="宋体" w:eastAsia="仿宋_GB2312" w:cs="宋体"/>
          <w:sz w:val="22"/>
          <w:szCs w:val="22"/>
          <w:highlight w:val="none"/>
        </w:rPr>
      </w:pPr>
      <w:r>
        <w:rPr>
          <w:rFonts w:hint="eastAsia" w:asciiTheme="minorEastAsia" w:hAnsiTheme="minorEastAsia" w:eastAsiaTheme="minorEastAsia"/>
          <w:szCs w:val="21"/>
        </w:rPr>
        <w:t>3.如无上述情况，则应在第一行“姓名”列填写“不涉及”</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当本表为空时，视为</w:t>
      </w:r>
      <w:r>
        <w:rPr>
          <w:rFonts w:hint="eastAsia" w:asciiTheme="minorEastAsia" w:hAnsiTheme="minorEastAsia" w:eastAsiaTheme="minorEastAsia"/>
          <w:szCs w:val="21"/>
          <w:lang w:val="en-US" w:eastAsia="zh-CN"/>
        </w:rPr>
        <w:t>无上述情况</w:t>
      </w:r>
      <w:r>
        <w:rPr>
          <w:rFonts w:hint="eastAsia" w:asciiTheme="minorEastAsia" w:hAnsiTheme="minorEastAsia" w:eastAsiaTheme="minorEastAsia"/>
          <w:szCs w:val="21"/>
        </w:rPr>
        <w:t>。</w:t>
      </w:r>
    </w:p>
    <w:p>
      <w:pPr>
        <w:jc w:val="center"/>
        <w:rPr>
          <w:rFonts w:hint="eastAsia" w:ascii="仿宋_GB2312" w:hAnsi="宋体" w:eastAsia="仿宋_GB2312" w:cs="宋体"/>
          <w:sz w:val="22"/>
          <w:szCs w:val="22"/>
          <w:highlight w:val="none"/>
        </w:rPr>
      </w:pPr>
      <w:r>
        <w:rPr>
          <w:rFonts w:hint="eastAsia" w:ascii="微软雅黑" w:hAnsi="微软雅黑" w:eastAsia="微软雅黑"/>
          <w:b/>
          <w:szCs w:val="36"/>
          <w:highlight w:val="none"/>
        </w:rPr>
        <w:t>中国电信员工的近亲属在我方担任法定代表人或董监高的情况表</w:t>
      </w:r>
    </w:p>
    <w:tbl>
      <w:tblPr>
        <w:tblStyle w:val="42"/>
        <w:tblW w:w="5232" w:type="pct"/>
        <w:jc w:val="center"/>
        <w:tblLayout w:type="fixed"/>
        <w:tblCellMar>
          <w:top w:w="0" w:type="dxa"/>
          <w:left w:w="108" w:type="dxa"/>
          <w:bottom w:w="0" w:type="dxa"/>
          <w:right w:w="108" w:type="dxa"/>
        </w:tblCellMar>
      </w:tblPr>
      <w:tblGrid>
        <w:gridCol w:w="731"/>
        <w:gridCol w:w="737"/>
        <w:gridCol w:w="1371"/>
        <w:gridCol w:w="1254"/>
        <w:gridCol w:w="1199"/>
        <w:gridCol w:w="1468"/>
        <w:gridCol w:w="809"/>
        <w:gridCol w:w="1349"/>
      </w:tblGrid>
      <w:tr>
        <w:tblPrEx>
          <w:tblCellMar>
            <w:top w:w="0" w:type="dxa"/>
            <w:left w:w="108" w:type="dxa"/>
            <w:bottom w:w="0" w:type="dxa"/>
            <w:right w:w="108" w:type="dxa"/>
          </w:tblCellMar>
        </w:tblPrEx>
        <w:trPr>
          <w:trHeight w:val="459" w:hRule="atLeast"/>
          <w:jc w:val="center"/>
        </w:trPr>
        <w:tc>
          <w:tcPr>
            <w:tcW w:w="73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序号</w:t>
            </w:r>
          </w:p>
        </w:tc>
        <w:tc>
          <w:tcPr>
            <w:tcW w:w="456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中国电信员工当前从业情况</w:t>
            </w:r>
          </w:p>
        </w:tc>
        <w:tc>
          <w:tcPr>
            <w:tcW w:w="362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我方法定代表人或董监高情况</w:t>
            </w:r>
          </w:p>
        </w:tc>
      </w:tr>
      <w:tr>
        <w:tblPrEx>
          <w:tblCellMar>
            <w:top w:w="0" w:type="dxa"/>
            <w:left w:w="108" w:type="dxa"/>
            <w:bottom w:w="0" w:type="dxa"/>
            <w:right w:w="108" w:type="dxa"/>
          </w:tblCellMar>
        </w:tblPrEx>
        <w:trPr>
          <w:trHeight w:val="434" w:hRule="atLeast"/>
          <w:jc w:val="center"/>
        </w:trPr>
        <w:tc>
          <w:tcPr>
            <w:tcW w:w="73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姓名</w:t>
            </w:r>
          </w:p>
        </w:tc>
        <w:tc>
          <w:tcPr>
            <w:tcW w:w="137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单位</w:t>
            </w:r>
          </w:p>
        </w:tc>
        <w:tc>
          <w:tcPr>
            <w:tcW w:w="125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highlight w:val="none"/>
              </w:rPr>
            </w:pPr>
            <w:r>
              <w:rPr>
                <w:rFonts w:hint="eastAsia" w:ascii="仿宋_GB2312" w:hAnsi="仿宋_GB2312" w:eastAsia="仿宋_GB2312" w:cs="仿宋_GB2312"/>
                <w:b/>
                <w:bCs/>
                <w:kern w:val="0"/>
                <w:highlight w:val="none"/>
              </w:rPr>
              <w:t>部门</w:t>
            </w:r>
          </w:p>
        </w:tc>
        <w:tc>
          <w:tcPr>
            <w:tcW w:w="1199"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highlight w:val="none"/>
              </w:rPr>
            </w:pPr>
            <w:r>
              <w:rPr>
                <w:rFonts w:hint="eastAsia" w:ascii="仿宋_GB2312" w:hAnsi="仿宋_GB2312" w:eastAsia="仿宋_GB2312" w:cs="仿宋_GB2312"/>
                <w:b/>
                <w:bCs/>
                <w:kern w:val="0"/>
                <w:highlight w:val="none"/>
              </w:rPr>
              <w:t>职务/岗位</w:t>
            </w: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与中国电信员工的关系</w:t>
            </w: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姓名</w:t>
            </w: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b/>
                <w:bCs/>
                <w:kern w:val="0"/>
                <w:highlight w:val="none"/>
              </w:rPr>
            </w:pPr>
            <w:r>
              <w:rPr>
                <w:rFonts w:hint="eastAsia" w:ascii="仿宋_GB2312" w:hAnsi="仿宋_GB2312" w:eastAsia="仿宋_GB2312" w:cs="仿宋_GB2312"/>
                <w:b/>
                <w:bCs/>
                <w:kern w:val="0"/>
                <w:highlight w:val="none"/>
              </w:rPr>
              <w:t>担任我方职务</w:t>
            </w:r>
          </w:p>
        </w:tc>
      </w:tr>
      <w:tr>
        <w:tblPrEx>
          <w:tblCellMar>
            <w:top w:w="0" w:type="dxa"/>
            <w:left w:w="108" w:type="dxa"/>
            <w:bottom w:w="0" w:type="dxa"/>
            <w:right w:w="108" w:type="dxa"/>
          </w:tblCellMar>
        </w:tblPrEx>
        <w:trPr>
          <w:trHeight w:val="407" w:hRule="atLeast"/>
          <w:jc w:val="center"/>
        </w:trPr>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1</w:t>
            </w:r>
          </w:p>
        </w:tc>
        <w:tc>
          <w:tcPr>
            <w:tcW w:w="73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7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5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19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等线" w:eastAsia="仿宋_GB2312" w:cs="宋体"/>
                <w:i/>
                <w:iCs/>
                <w:kern w:val="0"/>
                <w:sz w:val="20"/>
                <w:highlight w:val="none"/>
              </w:rPr>
            </w:pP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332" w:hRule="atLeast"/>
          <w:jc w:val="center"/>
        </w:trPr>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rPr>
              <w:t>2</w:t>
            </w:r>
          </w:p>
        </w:tc>
        <w:tc>
          <w:tcPr>
            <w:tcW w:w="73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7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5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19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332" w:hRule="atLeast"/>
          <w:jc w:val="center"/>
        </w:trPr>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仿宋_GB2312" w:hAnsi="仿宋_GB2312" w:eastAsia="仿宋_GB2312" w:cs="仿宋_GB2312"/>
                <w:kern w:val="0"/>
                <w:sz w:val="21"/>
                <w:szCs w:val="24"/>
                <w:highlight w:val="none"/>
                <w:lang w:val="en-US" w:eastAsia="zh-CN" w:bidi="ar-SA"/>
              </w:rPr>
            </w:pPr>
            <w:r>
              <w:rPr>
                <w:rFonts w:hint="eastAsia" w:ascii="仿宋_GB2312" w:hAnsi="仿宋_GB2312" w:eastAsia="仿宋_GB2312" w:cs="仿宋_GB2312"/>
                <w:kern w:val="0"/>
                <w:highlight w:val="none"/>
                <w:lang w:val="en-US" w:eastAsia="zh-CN"/>
              </w:rPr>
              <w:t>...</w:t>
            </w:r>
          </w:p>
        </w:tc>
        <w:tc>
          <w:tcPr>
            <w:tcW w:w="73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7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5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19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352" w:hRule="atLeast"/>
          <w:jc w:val="center"/>
        </w:trPr>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4"/>
                <w:highlight w:val="none"/>
                <w:lang w:val="en-US" w:eastAsia="zh-CN" w:bidi="ar-SA"/>
              </w:rPr>
            </w:pPr>
          </w:p>
        </w:tc>
        <w:tc>
          <w:tcPr>
            <w:tcW w:w="73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7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25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19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p>
        </w:tc>
      </w:tr>
      <w:tr>
        <w:tblPrEx>
          <w:tblCellMar>
            <w:top w:w="0" w:type="dxa"/>
            <w:left w:w="108" w:type="dxa"/>
            <w:bottom w:w="0" w:type="dxa"/>
            <w:right w:w="108" w:type="dxa"/>
          </w:tblCellMar>
        </w:tblPrEx>
        <w:trPr>
          <w:trHeight w:val="352" w:hRule="atLeast"/>
          <w:jc w:val="center"/>
        </w:trPr>
        <w:tc>
          <w:tcPr>
            <w:tcW w:w="7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highlight w:val="none"/>
              </w:rPr>
            </w:pPr>
            <w:r>
              <w:rPr>
                <w:rFonts w:hint="eastAsia" w:ascii="仿宋_GB2312" w:hAnsi="仿宋_GB2312" w:eastAsia="仿宋_GB2312" w:cs="仿宋_GB2312"/>
                <w:kern w:val="0"/>
                <w:highlight w:val="none"/>
              </w:rPr>
              <w:t>示例</w:t>
            </w:r>
          </w:p>
        </w:tc>
        <w:tc>
          <w:tcPr>
            <w:tcW w:w="73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张三</w:t>
            </w:r>
          </w:p>
        </w:tc>
        <w:tc>
          <w:tcPr>
            <w:tcW w:w="137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XX公司</w:t>
            </w:r>
          </w:p>
        </w:tc>
        <w:tc>
          <w:tcPr>
            <w:tcW w:w="125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r>
              <w:rPr>
                <w:rFonts w:hint="eastAsia" w:ascii="仿宋_GB2312" w:hAnsi="仿宋_GB2312" w:eastAsia="仿宋_GB2312" w:cs="仿宋_GB2312"/>
                <w:kern w:val="0"/>
                <w:highlight w:val="none"/>
              </w:rPr>
              <w:t>XX部</w:t>
            </w:r>
          </w:p>
        </w:tc>
        <w:tc>
          <w:tcPr>
            <w:tcW w:w="119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r>
              <w:rPr>
                <w:rFonts w:hint="eastAsia" w:ascii="仿宋_GB2312" w:hAnsi="仿宋_GB2312" w:eastAsia="仿宋_GB2312" w:cs="仿宋_GB2312"/>
                <w:kern w:val="0"/>
                <w:highlight w:val="none"/>
              </w:rPr>
              <w:t>总经理</w:t>
            </w: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妻子</w:t>
            </w: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王五</w:t>
            </w: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法定代表人</w:t>
            </w:r>
          </w:p>
        </w:tc>
      </w:tr>
      <w:tr>
        <w:tblPrEx>
          <w:tblCellMar>
            <w:top w:w="0" w:type="dxa"/>
            <w:left w:w="108" w:type="dxa"/>
            <w:bottom w:w="0" w:type="dxa"/>
            <w:right w:w="108" w:type="dxa"/>
          </w:tblCellMar>
        </w:tblPrEx>
        <w:trPr>
          <w:trHeight w:val="352" w:hRule="atLeast"/>
          <w:jc w:val="center"/>
        </w:trPr>
        <w:tc>
          <w:tcPr>
            <w:tcW w:w="7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highlight w:val="none"/>
              </w:rPr>
            </w:pPr>
            <w:r>
              <w:rPr>
                <w:rFonts w:hint="eastAsia" w:ascii="仿宋_GB2312" w:hAnsi="仿宋_GB2312" w:eastAsia="仿宋_GB2312" w:cs="仿宋_GB2312"/>
                <w:kern w:val="0"/>
                <w:highlight w:val="none"/>
              </w:rPr>
              <w:t>示例</w:t>
            </w:r>
          </w:p>
        </w:tc>
        <w:tc>
          <w:tcPr>
            <w:tcW w:w="73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李四</w:t>
            </w:r>
          </w:p>
        </w:tc>
        <w:tc>
          <w:tcPr>
            <w:tcW w:w="137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XX公司</w:t>
            </w:r>
          </w:p>
        </w:tc>
        <w:tc>
          <w:tcPr>
            <w:tcW w:w="125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r>
              <w:rPr>
                <w:rFonts w:hint="eastAsia" w:ascii="仿宋_GB2312" w:hAnsi="仿宋_GB2312" w:eastAsia="仿宋_GB2312" w:cs="仿宋_GB2312"/>
                <w:kern w:val="0"/>
                <w:highlight w:val="none"/>
              </w:rPr>
              <w:t>XX部</w:t>
            </w:r>
          </w:p>
        </w:tc>
        <w:tc>
          <w:tcPr>
            <w:tcW w:w="119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highlight w:val="none"/>
              </w:rPr>
            </w:pPr>
            <w:r>
              <w:rPr>
                <w:rFonts w:hint="eastAsia" w:ascii="仿宋_GB2312" w:hAnsi="仿宋_GB2312" w:eastAsia="仿宋_GB2312" w:cs="仿宋_GB2312"/>
                <w:kern w:val="0"/>
                <w:highlight w:val="none"/>
              </w:rPr>
              <w:t>采购管理</w:t>
            </w:r>
          </w:p>
        </w:tc>
        <w:tc>
          <w:tcPr>
            <w:tcW w:w="146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儿子</w:t>
            </w:r>
          </w:p>
        </w:tc>
        <w:tc>
          <w:tcPr>
            <w:tcW w:w="80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赵六</w:t>
            </w:r>
          </w:p>
        </w:tc>
        <w:tc>
          <w:tcPr>
            <w:tcW w:w="1349"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ascii="仿宋_GB2312" w:hAnsi="仿宋_GB2312" w:eastAsia="仿宋_GB2312" w:cs="仿宋_GB2312"/>
                <w:kern w:val="0"/>
                <w:highlight w:val="none"/>
              </w:rPr>
            </w:pPr>
            <w:r>
              <w:rPr>
                <w:rFonts w:hint="eastAsia" w:ascii="仿宋_GB2312" w:hAnsi="仿宋_GB2312" w:eastAsia="仿宋_GB2312" w:cs="仿宋_GB2312"/>
                <w:kern w:val="0"/>
                <w:highlight w:val="none"/>
              </w:rPr>
              <w:t>董事</w:t>
            </w:r>
          </w:p>
        </w:tc>
      </w:tr>
    </w:tbl>
    <w:p>
      <w:pPr>
        <w:adjustRightInd w:val="0"/>
        <w:spacing w:line="360" w:lineRule="auto"/>
        <w:rPr>
          <w:rFonts w:cs="仿宋_GB2312" w:asciiTheme="minorEastAsia" w:hAnsiTheme="minorEastAsia" w:eastAsiaTheme="minorEastAsia"/>
          <w:highlight w:val="none"/>
        </w:rPr>
      </w:pPr>
    </w:p>
    <w:p>
      <w:pPr>
        <w:rPr>
          <w:rFonts w:hint="eastAsia" w:asciiTheme="minorEastAsia" w:hAnsiTheme="minorEastAsia" w:eastAsiaTheme="minorEastAsia"/>
          <w:szCs w:val="21"/>
        </w:rPr>
      </w:pPr>
      <w:r>
        <w:rPr>
          <w:rFonts w:hint="eastAsia" w:asciiTheme="minorEastAsia" w:hAnsiTheme="minorEastAsia" w:eastAsiaTheme="minorEastAsia"/>
          <w:szCs w:val="21"/>
        </w:rPr>
        <w:t>注：1.中国电信员工的近亲属包括中国电信员工的配偶、子女及其配偶；</w:t>
      </w:r>
    </w:p>
    <w:p>
      <w:pPr>
        <w:ind w:firstLine="420" w:firstLineChars="0"/>
        <w:rPr>
          <w:rFonts w:hint="eastAsia" w:asciiTheme="minorEastAsia" w:hAnsiTheme="minorEastAsia" w:eastAsiaTheme="minorEastAsia"/>
          <w:szCs w:val="21"/>
        </w:rPr>
      </w:pPr>
      <w:r>
        <w:rPr>
          <w:rFonts w:hint="eastAsia" w:asciiTheme="minorEastAsia" w:hAnsiTheme="minorEastAsia" w:eastAsiaTheme="minorEastAsia"/>
          <w:szCs w:val="21"/>
        </w:rPr>
        <w:t>2.“与中国电信员工的关系”需填写与中国电信员工的具体亲属关系，例如，丈夫、妻子、儿子、女儿、儿媳、女婿；</w:t>
      </w:r>
    </w:p>
    <w:p>
      <w:pPr>
        <w:ind w:firstLine="420" w:firstLineChars="0"/>
        <w:rPr>
          <w:rFonts w:hint="eastAsia" w:asciiTheme="minorEastAsia" w:hAnsiTheme="minorEastAsia" w:eastAsiaTheme="minorEastAsia"/>
          <w:szCs w:val="21"/>
          <w:lang w:eastAsia="zh-CN"/>
        </w:rPr>
      </w:pPr>
      <w:r>
        <w:rPr>
          <w:rFonts w:hint="eastAsia" w:asciiTheme="minorEastAsia" w:hAnsiTheme="minorEastAsia" w:eastAsiaTheme="minorEastAsia"/>
          <w:szCs w:val="21"/>
        </w:rPr>
        <w:t>3.从业是指与中国电信集团系统内企业直接签订劳动合同的情形</w:t>
      </w:r>
      <w:r>
        <w:rPr>
          <w:rFonts w:hint="eastAsia" w:asciiTheme="minorEastAsia" w:hAnsiTheme="minorEastAsia" w:eastAsiaTheme="minorEastAsia"/>
          <w:szCs w:val="21"/>
          <w:lang w:eastAsia="zh-CN"/>
        </w:rPr>
        <w:t>；</w:t>
      </w:r>
    </w:p>
    <w:p>
      <w:pPr>
        <w:ind w:firstLine="420" w:firstLineChars="0"/>
        <w:rPr>
          <w:rFonts w:hint="eastAsia" w:asciiTheme="minorEastAsia" w:hAnsiTheme="minorEastAsia" w:eastAsiaTheme="minorEastAsia"/>
          <w:szCs w:val="21"/>
        </w:rPr>
      </w:pPr>
      <w:r>
        <w:rPr>
          <w:rFonts w:hint="eastAsia" w:asciiTheme="minorEastAsia" w:hAnsiTheme="minorEastAsia" w:eastAsiaTheme="minorEastAsia"/>
          <w:szCs w:val="21"/>
        </w:rPr>
        <w:t>4.如无上述情况，则应在第一行“姓名”列填写“不涉及”</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当本表为空时，视为</w:t>
      </w:r>
      <w:r>
        <w:rPr>
          <w:rFonts w:hint="eastAsia" w:asciiTheme="minorEastAsia" w:hAnsiTheme="minorEastAsia" w:eastAsiaTheme="minorEastAsia"/>
          <w:szCs w:val="21"/>
          <w:lang w:val="en-US" w:eastAsia="zh-CN"/>
        </w:rPr>
        <w:t>无上述情况</w:t>
      </w:r>
      <w:r>
        <w:rPr>
          <w:rFonts w:hint="eastAsia" w:asciiTheme="minorEastAsia" w:hAnsiTheme="minorEastAsia" w:eastAsiaTheme="minorEastAsia"/>
          <w:szCs w:val="21"/>
        </w:rPr>
        <w:t>。</w:t>
      </w:r>
    </w:p>
    <w:p>
      <w:pPr>
        <w:ind w:firstLine="420" w:firstLineChars="0"/>
        <w:rPr>
          <w:rFonts w:hint="eastAsia" w:asciiTheme="minorEastAsia" w:hAnsiTheme="minorEastAsia" w:eastAsiaTheme="minorEastAsia"/>
          <w:szCs w:val="21"/>
        </w:rPr>
      </w:pPr>
    </w:p>
    <w:p>
      <w:pPr>
        <w:adjustRightInd w:val="0"/>
        <w:spacing w:line="360" w:lineRule="auto"/>
        <w:ind w:firstLine="420" w:firstLineChars="200"/>
        <w:rPr>
          <w:rFonts w:cs="仿宋_GB2312" w:asciiTheme="minorEastAsia" w:hAnsiTheme="minorEastAsia" w:eastAsiaTheme="minorEastAsia"/>
          <w:highlight w:val="none"/>
        </w:rPr>
      </w:pPr>
      <w:r>
        <w:rPr>
          <w:rFonts w:hint="eastAsia" w:cs="仿宋_GB2312" w:asciiTheme="minorEastAsia" w:hAnsiTheme="minorEastAsia" w:eastAsiaTheme="minorEastAsia"/>
          <w:highlight w:val="none"/>
        </w:rPr>
        <w:t>本承诺作为</w:t>
      </w:r>
      <w:r>
        <w:rPr>
          <w:rFonts w:hint="eastAsia" w:cs="仿宋_GB2312" w:asciiTheme="minorEastAsia" w:hAnsiTheme="minorEastAsia" w:eastAsiaTheme="minorEastAsia"/>
          <w:highlight w:val="none"/>
          <w:lang w:val="en-US" w:eastAsia="zh-CN"/>
        </w:rPr>
        <w:t>响应文件</w:t>
      </w:r>
      <w:r>
        <w:rPr>
          <w:rFonts w:hint="eastAsia" w:cs="仿宋_GB2312" w:asciiTheme="minorEastAsia" w:hAnsiTheme="minorEastAsia" w:eastAsiaTheme="minorEastAsia"/>
          <w:highlight w:val="none"/>
        </w:rPr>
        <w:t>的一部分，我方承诺相关信息真实、准确。</w:t>
      </w:r>
    </w:p>
    <w:p>
      <w:pPr>
        <w:spacing w:line="360" w:lineRule="auto"/>
        <w:ind w:firstLine="420" w:firstLineChars="200"/>
        <w:jc w:val="right"/>
        <w:rPr>
          <w:rFonts w:asciiTheme="minorEastAsia" w:hAnsiTheme="minorEastAsia" w:eastAsiaTheme="minorEastAsia"/>
          <w:szCs w:val="22"/>
          <w:highlight w:val="none"/>
          <w:u w:val="single"/>
        </w:rPr>
      </w:pPr>
      <w:r>
        <w:rPr>
          <w:rFonts w:hint="eastAsia" w:asciiTheme="minorEastAsia" w:hAnsiTheme="minorEastAsia" w:eastAsiaTheme="minorEastAsia"/>
          <w:szCs w:val="22"/>
          <w:highlight w:val="none"/>
          <w:u w:val="single"/>
        </w:rPr>
        <w:t>公司名称（盖章）</w:t>
      </w:r>
    </w:p>
    <w:p>
      <w:pPr>
        <w:spacing w:line="360" w:lineRule="auto"/>
        <w:ind w:firstLine="420" w:firstLineChars="200"/>
        <w:jc w:val="right"/>
        <w:rPr>
          <w:b/>
          <w:bCs/>
          <w:sz w:val="24"/>
          <w:highlight w:val="none"/>
        </w:rPr>
      </w:pPr>
      <w:r>
        <w:rPr>
          <w:rFonts w:hint="eastAsia" w:asciiTheme="minorEastAsia" w:hAnsiTheme="minorEastAsia" w:eastAsiaTheme="minorEastAsia"/>
          <w:szCs w:val="22"/>
          <w:highlight w:val="none"/>
          <w:u w:val="single"/>
        </w:rPr>
        <w:t>XXXX年XX月XX日</w:t>
      </w:r>
    </w:p>
    <w:p>
      <w:pPr>
        <w:rPr>
          <w:rFonts w:hint="eastAsia" w:asciiTheme="minorEastAsia" w:hAnsiTheme="minorEastAsia" w:eastAsiaTheme="minorEastAsia"/>
          <w:lang w:eastAsia="zh-CN"/>
        </w:rPr>
      </w:pPr>
      <w:r>
        <w:rPr>
          <w:rFonts w:hint="eastAsia" w:asciiTheme="minorEastAsia" w:hAnsiTheme="minorEastAsia" w:eastAsiaTheme="minorEastAsia"/>
          <w:lang w:eastAsia="zh-CN"/>
        </w:rPr>
        <w:br w:type="page"/>
      </w:r>
    </w:p>
    <w:p>
      <w:pPr>
        <w:jc w:val="center"/>
        <w:rPr>
          <w:rFonts w:ascii="微软雅黑" w:hAnsi="微软雅黑" w:eastAsia="微软雅黑"/>
          <w:b/>
          <w:szCs w:val="36"/>
          <w:highlight w:val="none"/>
        </w:rPr>
      </w:pPr>
      <w:r>
        <w:rPr>
          <w:rFonts w:hint="eastAsia" w:ascii="微软雅黑" w:hAnsi="微软雅黑" w:eastAsia="微软雅黑"/>
          <w:b/>
          <w:szCs w:val="36"/>
          <w:highlight w:val="none"/>
        </w:rPr>
        <w:t>承诺函</w:t>
      </w:r>
    </w:p>
    <w:p>
      <w:pPr>
        <w:topLinePunct/>
        <w:snapToGrid w:val="0"/>
        <w:spacing w:line="400" w:lineRule="exact"/>
        <w:rPr>
          <w:rFonts w:hAnsi="宋体" w:cs="宋体"/>
          <w:highlight w:val="none"/>
        </w:rPr>
      </w:pPr>
    </w:p>
    <w:p>
      <w:pPr>
        <w:topLinePunct/>
        <w:snapToGrid w:val="0"/>
        <w:spacing w:line="400" w:lineRule="exact"/>
        <w:rPr>
          <w:rFonts w:asciiTheme="minorEastAsia" w:hAnsiTheme="minorEastAsia" w:eastAsiaTheme="minorEastAsia"/>
        </w:rPr>
      </w:pPr>
      <w:r>
        <w:rPr>
          <w:rFonts w:hint="eastAsia" w:asciiTheme="minorEastAsia" w:hAnsiTheme="minorEastAsia" w:eastAsiaTheme="minorEastAsia"/>
          <w:szCs w:val="21"/>
        </w:rPr>
        <w:t>致：【XX公司[</w:t>
      </w:r>
      <w:r>
        <w:rPr>
          <w:rFonts w:hint="eastAsia" w:asciiTheme="minorEastAsia" w:hAnsiTheme="minorEastAsia" w:eastAsiaTheme="minorEastAsia"/>
          <w:szCs w:val="21"/>
          <w:lang w:val="en-US" w:eastAsia="zh-CN"/>
        </w:rPr>
        <w:t>采购</w:t>
      </w:r>
      <w:r>
        <w:rPr>
          <w:rFonts w:hint="eastAsia" w:asciiTheme="minorEastAsia" w:hAnsiTheme="minorEastAsia" w:eastAsiaTheme="minorEastAsia"/>
          <w:szCs w:val="21"/>
        </w:rPr>
        <w:t>人名称]】：</w:t>
      </w:r>
    </w:p>
    <w:p>
      <w:pPr>
        <w:topLinePunct/>
        <w:snapToGrid w:val="0"/>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我方存在“中国电信在职员工、离职或退休后三年内在我方担任法定代表人或董监高的情况”、“中国电信员工近亲属在我方担任法定代表人或董监高的情况”的相关情形，现郑重承诺如下：</w:t>
      </w:r>
    </w:p>
    <w:p>
      <w:pPr>
        <w:topLinePunct/>
        <w:snapToGrid w:val="0"/>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一、相关情形不属于</w:t>
      </w:r>
      <w:r>
        <w:rPr>
          <w:rFonts w:hint="eastAsia" w:asciiTheme="minorEastAsia" w:hAnsiTheme="minorEastAsia" w:eastAsiaTheme="minorEastAsia"/>
          <w:szCs w:val="21"/>
          <w:lang w:val="en-US" w:eastAsia="zh-CN"/>
        </w:rPr>
        <w:t>询比</w:t>
      </w:r>
      <w:r>
        <w:rPr>
          <w:rFonts w:hint="eastAsia" w:asciiTheme="minorEastAsia" w:hAnsiTheme="minorEastAsia" w:eastAsiaTheme="minorEastAsia"/>
          <w:szCs w:val="21"/>
        </w:rPr>
        <w:t>文件第一章中载明的</w:t>
      </w:r>
      <w:r>
        <w:rPr>
          <w:rFonts w:hint="eastAsia" w:asciiTheme="minorEastAsia" w:hAnsiTheme="minorEastAsia" w:eastAsiaTheme="minorEastAsia"/>
          <w:szCs w:val="21"/>
          <w:lang w:val="en-US" w:eastAsia="zh-CN"/>
        </w:rPr>
        <w:t>供应商</w:t>
      </w:r>
      <w:r>
        <w:rPr>
          <w:rFonts w:hint="eastAsia" w:asciiTheme="minorEastAsia" w:hAnsiTheme="minorEastAsia" w:eastAsiaTheme="minorEastAsia"/>
          <w:szCs w:val="21"/>
        </w:rPr>
        <w:t>不得存在的情形。</w:t>
      </w:r>
    </w:p>
    <w:p>
      <w:pPr>
        <w:topLinePunct/>
        <w:snapToGrid w:val="0"/>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二、不通过特殊关系或其他不正当手段干预中国电信的招标流程或结果，不与中国电信内部人员存在任何形式的串通</w:t>
      </w:r>
      <w:r>
        <w:rPr>
          <w:rFonts w:hint="eastAsia" w:asciiTheme="minorEastAsia" w:hAnsiTheme="minorEastAsia" w:eastAsiaTheme="minorEastAsia"/>
          <w:szCs w:val="21"/>
          <w:lang w:val="en-US" w:eastAsia="zh-CN"/>
        </w:rPr>
        <w:t>响应</w:t>
      </w:r>
      <w:r>
        <w:rPr>
          <w:rFonts w:hint="eastAsia" w:asciiTheme="minorEastAsia" w:hAnsiTheme="minorEastAsia" w:eastAsiaTheme="minorEastAsia"/>
          <w:szCs w:val="21"/>
        </w:rPr>
        <w:t>、虚假</w:t>
      </w:r>
      <w:r>
        <w:rPr>
          <w:rFonts w:hint="eastAsia" w:asciiTheme="minorEastAsia" w:hAnsiTheme="minorEastAsia" w:eastAsiaTheme="minorEastAsia"/>
          <w:szCs w:val="21"/>
          <w:lang w:val="en-US" w:eastAsia="zh-CN"/>
        </w:rPr>
        <w:t>响应</w:t>
      </w:r>
      <w:r>
        <w:rPr>
          <w:rFonts w:hint="eastAsia" w:asciiTheme="minorEastAsia" w:hAnsiTheme="minorEastAsia" w:eastAsiaTheme="minorEastAsia"/>
          <w:szCs w:val="21"/>
        </w:rPr>
        <w:t>等违规行为。</w:t>
      </w:r>
    </w:p>
    <w:p>
      <w:pPr>
        <w:topLinePunct/>
        <w:snapToGrid w:val="0"/>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三、严格遵守中国电信及国家相关廉洁从业规定，不利用特定关系为我方或任何第三方谋取不正当利益、获取竞争优势。</w:t>
      </w:r>
    </w:p>
    <w:p>
      <w:pPr>
        <w:topLinePunct/>
        <w:snapToGrid w:val="0"/>
        <w:spacing w:line="440" w:lineRule="exact"/>
        <w:ind w:firstLine="420" w:firstLineChars="200"/>
        <w:rPr>
          <w:rFonts w:hAnsi="宋体" w:cs="宋体"/>
          <w:highlight w:val="none"/>
        </w:rPr>
      </w:pPr>
    </w:p>
    <w:p>
      <w:pPr>
        <w:topLinePunct/>
        <w:snapToGrid w:val="0"/>
        <w:spacing w:line="40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如发生任何违反本承诺及其他影响公平公正的违法违规行为，我方自愿接受按法律法规、中国电信相关采购及供应商管理制度的处罚。</w:t>
      </w:r>
    </w:p>
    <w:p>
      <w:pPr>
        <w:topLinePunct/>
        <w:snapToGrid w:val="0"/>
        <w:spacing w:line="400" w:lineRule="exact"/>
        <w:ind w:firstLine="420" w:firstLineChars="200"/>
        <w:rPr>
          <w:rFonts w:hAnsi="宋体" w:cs="宋体"/>
          <w:highlight w:val="none"/>
        </w:rPr>
      </w:pPr>
      <w:r>
        <w:rPr>
          <w:rFonts w:hAnsi="宋体" w:cs="宋体"/>
          <w:highlight w:val="none"/>
        </w:rPr>
        <w:t xml:space="preserve"> </w:t>
      </w:r>
    </w:p>
    <w:p>
      <w:pPr>
        <w:rPr>
          <w:rFonts w:hAnsi="宋体" w:cs="宋体"/>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ascii="宋体" w:hAnsi="宋体" w:eastAsia="宋体" w:cs="Times New Roman"/>
          <w:szCs w:val="21"/>
          <w:lang w:eastAsia="zh-CN"/>
        </w:rPr>
        <w:t>供应商</w:t>
      </w:r>
      <w:r>
        <w:rPr>
          <w:rFonts w:hint="eastAsia" w:ascii="宋体" w:hAnsi="宋体" w:eastAsia="宋体" w:cs="Times New Roman"/>
          <w:szCs w:val="21"/>
        </w:rPr>
        <w:t>名称</w:t>
      </w:r>
      <w:r>
        <w:rPr>
          <w:rFonts w:ascii="宋体" w:hAnsi="宋体" w:eastAsia="宋体" w:cs="Times New Roman"/>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topLinePunct/>
        <w:spacing w:line="440" w:lineRule="exact"/>
        <w:jc w:val="left"/>
        <w:rPr>
          <w:rFonts w:hint="eastAsia" w:ascii="Times New Roman" w:hAnsi="Times New Roman" w:eastAsia="宋体" w:cs="Times New Roman"/>
        </w:rPr>
      </w:pPr>
    </w:p>
    <w:p>
      <w:pPr>
        <w:topLinePunct/>
        <w:spacing w:line="440" w:lineRule="exact"/>
        <w:jc w:val="left"/>
        <w:rPr>
          <w:rFonts w:hint="eastAsia" w:hAnsi="宋体" w:cs="宋体"/>
          <w:highlight w:val="none"/>
        </w:rPr>
      </w:pPr>
      <w:r>
        <w:rPr>
          <w:rFonts w:hint="eastAsia" w:hAnsi="宋体" w:cs="宋体"/>
          <w:b/>
          <w:highlight w:val="none"/>
        </w:rPr>
        <w:t>编制要求</w:t>
      </w:r>
      <w:r>
        <w:rPr>
          <w:rFonts w:hint="eastAsia" w:hAnsi="宋体" w:cs="宋体"/>
          <w:highlight w:val="none"/>
        </w:rPr>
        <w:t>：</w:t>
      </w:r>
    </w:p>
    <w:p>
      <w:pPr>
        <w:pStyle w:val="52"/>
        <w:numPr>
          <w:ilvl w:val="0"/>
          <w:numId w:val="0"/>
        </w:numPr>
        <w:adjustRightInd w:val="0"/>
        <w:snapToGrid w:val="0"/>
        <w:spacing w:line="440" w:lineRule="exact"/>
        <w:ind w:leftChars="0"/>
        <w:rPr>
          <w:rFonts w:hint="eastAsia" w:asciiTheme="minorEastAsia" w:hAnsiTheme="minorEastAsia" w:eastAsiaTheme="minorEastAsia"/>
        </w:rPr>
      </w:pPr>
      <w:r>
        <w:rPr>
          <w:rFonts w:hint="eastAsia" w:asciiTheme="minorEastAsia" w:hAnsiTheme="minorEastAsia" w:eastAsiaTheme="minorEastAsia"/>
          <w:lang w:val="en-US" w:eastAsia="zh-CN"/>
        </w:rPr>
        <w:t>1.供应商</w:t>
      </w:r>
      <w:r>
        <w:rPr>
          <w:rFonts w:hint="eastAsia" w:asciiTheme="minorEastAsia" w:hAnsiTheme="minorEastAsia" w:eastAsiaTheme="minorEastAsia"/>
        </w:rPr>
        <w:t>若存在“中国电信在职员工、离职或退休后三年内在我方担任法定代表人或董监高的情况”、“中国电信员工近亲属在我方担任法定代表人或董监高的情况”的，应填写该“承诺函”，不涉及则无需填写。</w:t>
      </w:r>
    </w:p>
    <w:p>
      <w:pPr>
        <w:pStyle w:val="52"/>
        <w:numPr>
          <w:ilvl w:val="0"/>
          <w:numId w:val="0"/>
        </w:numPr>
        <w:adjustRightInd w:val="0"/>
        <w:snapToGrid w:val="0"/>
        <w:spacing w:line="440" w:lineRule="exact"/>
        <w:ind w:leftChars="0"/>
        <w:rPr>
          <w:rFonts w:hint="eastAsia" w:asciiTheme="minorEastAsia" w:hAnsiTheme="minorEastAsia" w:eastAsiaTheme="minor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heme="minorEastAsia" w:hAnsiTheme="minorEastAsia" w:eastAsiaTheme="minorEastAsia"/>
          <w:lang w:val="en-US" w:eastAsia="zh-CN"/>
        </w:rPr>
        <w:t>2.</w:t>
      </w:r>
      <w:r>
        <w:rPr>
          <w:rFonts w:hint="eastAsia" w:asciiTheme="minorEastAsia" w:hAnsiTheme="minorEastAsia" w:eastAsiaTheme="minorEastAsia"/>
        </w:rPr>
        <w:t>除本文件允许</w:t>
      </w:r>
      <w:r>
        <w:rPr>
          <w:rFonts w:hint="eastAsia" w:asciiTheme="minorEastAsia" w:hAnsiTheme="minorEastAsia" w:eastAsiaTheme="minorEastAsia"/>
          <w:lang w:val="en-US" w:eastAsia="zh-CN"/>
        </w:rPr>
        <w:t>供应商</w:t>
      </w:r>
      <w:r>
        <w:rPr>
          <w:rFonts w:hint="eastAsia" w:asciiTheme="minorEastAsia" w:hAnsiTheme="minorEastAsia" w:eastAsiaTheme="minorEastAsia"/>
        </w:rPr>
        <w:t>进行填写的内容以外，</w:t>
      </w:r>
      <w:r>
        <w:rPr>
          <w:rFonts w:hint="eastAsia" w:asciiTheme="minorEastAsia" w:hAnsiTheme="minorEastAsia" w:eastAsiaTheme="minorEastAsia"/>
          <w:lang w:val="en-US" w:eastAsia="zh-CN"/>
        </w:rPr>
        <w:t>供应商</w:t>
      </w:r>
      <w:r>
        <w:rPr>
          <w:rFonts w:hint="eastAsia" w:asciiTheme="minorEastAsia" w:hAnsiTheme="minorEastAsia" w:eastAsiaTheme="minorEastAsia"/>
        </w:rPr>
        <w:t>不得对本文件进行修改</w:t>
      </w:r>
      <w:r>
        <w:rPr>
          <w:rFonts w:hint="eastAsia" w:asciiTheme="minorEastAsia" w:hAnsiTheme="minorEastAsia" w:eastAsiaTheme="minorEastAsia"/>
          <w:lang w:eastAsia="zh-CN"/>
        </w:rPr>
        <w:t>。</w:t>
      </w:r>
    </w:p>
    <w:p>
      <w:pPr>
        <w:widowControl w:val="0"/>
        <w:tabs>
          <w:tab w:val="left" w:pos="588"/>
        </w:tabs>
        <w:snapToGrid w:val="0"/>
        <w:spacing w:before="120" w:after="120" w:line="440" w:lineRule="exact"/>
        <w:jc w:val="left"/>
        <w:outlineLvl w:val="0"/>
        <w:rPr>
          <w:rFonts w:ascii="Cambria" w:hAnsi="Cambria" w:eastAsia="宋体" w:cs="Times New Roman"/>
          <w:b/>
          <w:bCs/>
          <w:color w:val="000000" w:themeColor="text1"/>
          <w:kern w:val="2"/>
          <w:sz w:val="32"/>
          <w:szCs w:val="32"/>
          <w:lang w:val="en-US" w:eastAsia="zh-CN" w:bidi="ar-SA"/>
        </w:rPr>
      </w:pPr>
      <w:bookmarkStart w:id="254" w:name="_Toc10505"/>
      <w:bookmarkStart w:id="255" w:name="_Toc53491056"/>
      <w:bookmarkStart w:id="256" w:name="_Toc4309"/>
      <w:bookmarkStart w:id="257" w:name="_Toc3782"/>
      <w:bookmarkStart w:id="258" w:name="_Toc1833"/>
      <w:bookmarkStart w:id="259" w:name="_Toc72135121"/>
      <w:bookmarkStart w:id="260" w:name="_Toc510644753"/>
      <w:bookmarkStart w:id="261" w:name="_Toc510644749"/>
      <w:bookmarkStart w:id="262" w:name="_Toc18565"/>
      <w:bookmarkStart w:id="263" w:name="_Toc32451"/>
      <w:r>
        <w:rPr>
          <w:rFonts w:hint="eastAsia" w:ascii="宋体" w:hAnsi="宋体" w:eastAsia="宋体" w:cs="Times New Roman"/>
          <w:b/>
          <w:bCs/>
          <w:color w:val="000000" w:themeColor="text1"/>
          <w:kern w:val="2"/>
          <w:sz w:val="24"/>
          <w:szCs w:val="24"/>
          <w:lang w:val="en-US" w:eastAsia="zh-CN" w:bidi="ar-SA"/>
        </w:rPr>
        <w:t>14</w:t>
      </w:r>
      <w:r>
        <w:rPr>
          <w:rFonts w:hint="eastAsia" w:ascii="宋体" w:hAnsi="宋体" w:cs="Times New Roman"/>
          <w:b/>
          <w:bCs/>
          <w:color w:val="000000" w:themeColor="text1"/>
          <w:kern w:val="2"/>
          <w:sz w:val="24"/>
          <w:szCs w:val="24"/>
          <w:lang w:val="en-US" w:eastAsia="zh-CN" w:bidi="ar-SA"/>
        </w:rPr>
        <w:t>技术服务评审</w:t>
      </w:r>
      <w:r>
        <w:rPr>
          <w:rFonts w:hint="eastAsia" w:ascii="宋体" w:hAnsi="宋体" w:eastAsia="宋体" w:cs="Times New Roman"/>
          <w:b/>
          <w:bCs/>
          <w:color w:val="000000" w:themeColor="text1"/>
          <w:kern w:val="2"/>
          <w:sz w:val="24"/>
          <w:szCs w:val="24"/>
          <w:lang w:val="en-US" w:eastAsia="zh-CN" w:bidi="ar-SA"/>
        </w:rPr>
        <w:t>一业绩</w:t>
      </w:r>
      <w:bookmarkEnd w:id="254"/>
      <w:bookmarkEnd w:id="255"/>
      <w:bookmarkEnd w:id="256"/>
      <w:bookmarkEnd w:id="257"/>
      <w:bookmarkEnd w:id="258"/>
      <w:bookmarkEnd w:id="259"/>
      <w:bookmarkEnd w:id="260"/>
    </w:p>
    <w:p>
      <w:pPr>
        <w:widowControl w:val="0"/>
        <w:ind w:firstLine="0" w:firstLineChars="0"/>
        <w:jc w:val="center"/>
        <w:rPr>
          <w:rFonts w:ascii="宋体" w:hAnsi="宋体" w:eastAsia="宋体" w:cs="Times New Roman"/>
          <w:b/>
          <w:color w:val="000000" w:themeColor="text1"/>
          <w:kern w:val="2"/>
          <w:sz w:val="24"/>
          <w:szCs w:val="20"/>
          <w:lang w:val="en-US" w:eastAsia="zh-CN" w:bidi="ar-SA"/>
        </w:rPr>
      </w:pPr>
    </w:p>
    <w:p>
      <w:pPr>
        <w:widowControl w:val="0"/>
        <w:ind w:firstLine="0" w:firstLineChars="0"/>
        <w:jc w:val="center"/>
        <w:rPr>
          <w:rFonts w:ascii="宋体" w:hAnsi="宋体" w:eastAsia="宋体" w:cs="Times New Roman"/>
          <w:b/>
          <w:color w:val="000000" w:themeColor="text1"/>
          <w:kern w:val="2"/>
          <w:sz w:val="24"/>
          <w:szCs w:val="20"/>
          <w:lang w:val="en-US" w:eastAsia="zh-CN" w:bidi="ar-SA"/>
        </w:rPr>
      </w:pPr>
      <w:r>
        <w:rPr>
          <w:rFonts w:hint="eastAsia" w:ascii="宋体" w:hAnsi="宋体" w:eastAsia="宋体" w:cs="Times New Roman"/>
          <w:b/>
          <w:color w:val="000000" w:themeColor="text1"/>
          <w:kern w:val="2"/>
          <w:sz w:val="24"/>
          <w:szCs w:val="20"/>
          <w:lang w:val="en-US" w:eastAsia="zh-CN" w:bidi="ar-SA"/>
        </w:rPr>
        <w:t>业绩情况表</w:t>
      </w:r>
    </w:p>
    <w:tbl>
      <w:tblPr>
        <w:tblStyle w:val="42"/>
        <w:tblW w:w="0" w:type="auto"/>
        <w:tblInd w:w="93" w:type="dxa"/>
        <w:tblLayout w:type="autofit"/>
        <w:tblCellMar>
          <w:top w:w="0" w:type="dxa"/>
          <w:left w:w="108" w:type="dxa"/>
          <w:bottom w:w="0" w:type="dxa"/>
          <w:right w:w="108" w:type="dxa"/>
        </w:tblCellMar>
      </w:tblPr>
      <w:tblGrid>
        <w:gridCol w:w="678"/>
        <w:gridCol w:w="1445"/>
        <w:gridCol w:w="1293"/>
        <w:gridCol w:w="1158"/>
        <w:gridCol w:w="1198"/>
        <w:gridCol w:w="1278"/>
        <w:gridCol w:w="1379"/>
      </w:tblGrid>
      <w:tr>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单项合同名称</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与本次采购范围相关合同金额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合同签订日期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在项目中承担的工作内容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left"/>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合同甲方联系人及联系电话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hint="eastAsia" w:ascii="宋体" w:hAnsi="宋体" w:eastAsia="宋体" w:cs="宋体"/>
                <w:b/>
                <w:bCs/>
                <w:color w:val="000000"/>
                <w:kern w:val="0"/>
                <w:sz w:val="18"/>
                <w:szCs w:val="18"/>
                <w:lang w:eastAsia="zh-CN" w:bidi="ar"/>
              </w:rPr>
            </w:pPr>
            <w:r>
              <w:rPr>
                <w:rFonts w:hint="eastAsia" w:ascii="宋体" w:hAnsi="宋体" w:eastAsia="宋体" w:cs="宋体"/>
                <w:b/>
                <w:bCs/>
                <w:color w:val="000000"/>
                <w:kern w:val="0"/>
                <w:sz w:val="18"/>
                <w:szCs w:val="18"/>
                <w:lang w:bidi="ar"/>
              </w:rPr>
              <w:t>索引</w:t>
            </w:r>
          </w:p>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页码（按照要求编排页码）</w:t>
            </w: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如;XX单项合同</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left"/>
              <w:rPr>
                <w:rFonts w:ascii="宋体" w:hAnsi="宋体" w:eastAsia="宋体" w:cs="宋体"/>
                <w:b/>
                <w:bCs/>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rPr>
                <w:rFonts w:ascii="宋体" w:hAnsi="宋体" w:eastAsia="宋体" w:cs="宋体"/>
                <w:b/>
                <w:bCs/>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left"/>
              <w:rPr>
                <w:rFonts w:ascii="宋体" w:hAnsi="宋体" w:eastAsia="宋体" w:cs="宋体"/>
                <w:b/>
                <w:bCs/>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left"/>
              <w:rPr>
                <w:rFonts w:ascii="宋体" w:hAnsi="宋体" w:eastAsia="宋体" w:cs="宋体"/>
                <w:b/>
                <w:bCs/>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left"/>
              <w:rPr>
                <w:rFonts w:ascii="宋体" w:hAnsi="宋体" w:eastAsia="宋体" w:cs="宋体"/>
                <w:b/>
                <w:bCs/>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left"/>
              <w:rPr>
                <w:rFonts w:ascii="宋体" w:hAnsi="宋体" w:eastAsia="宋体" w:cs="宋体"/>
                <w:b/>
                <w:bCs/>
                <w:color w:val="000000"/>
                <w:sz w:val="18"/>
                <w:szCs w:val="18"/>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框架合同名称</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与本次采购范围相关的订单金额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订单/框架合同签订日期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在项目中承担的工作内容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合同甲方联系人及联系电话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hint="eastAsia" w:ascii="宋体" w:hAnsi="宋体" w:eastAsia="宋体" w:cs="宋体"/>
                <w:b/>
                <w:bCs/>
                <w:color w:val="000000"/>
                <w:kern w:val="0"/>
                <w:sz w:val="18"/>
                <w:szCs w:val="18"/>
                <w:lang w:eastAsia="zh-CN" w:bidi="ar"/>
              </w:rPr>
            </w:pPr>
            <w:r>
              <w:rPr>
                <w:rFonts w:hint="eastAsia" w:ascii="宋体" w:hAnsi="宋体" w:eastAsia="宋体" w:cs="宋体"/>
                <w:b/>
                <w:bCs/>
                <w:color w:val="000000"/>
                <w:kern w:val="0"/>
                <w:sz w:val="18"/>
                <w:szCs w:val="18"/>
                <w:lang w:bidi="ar"/>
              </w:rPr>
              <w:t>索引</w:t>
            </w:r>
          </w:p>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页码（按照要求编排页码）</w:t>
            </w:r>
          </w:p>
        </w:tc>
      </w:tr>
      <w:tr>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如：XX框架合同</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订单1</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订单2</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订单3</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70" w:hRule="atLeast"/>
        </w:trPr>
        <w:tc>
          <w:tcPr>
            <w:tcW w:w="21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小计</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如：XX框架合同</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订单1</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订单2</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r>
        <w:tblPrEx>
          <w:tblCellMar>
            <w:top w:w="0" w:type="dxa"/>
            <w:left w:w="108" w:type="dxa"/>
            <w:bottom w:w="0" w:type="dxa"/>
            <w:right w:w="108" w:type="dxa"/>
          </w:tblCellMar>
        </w:tblPrEx>
        <w:trPr>
          <w:trHeight w:val="270" w:hRule="atLeast"/>
        </w:trPr>
        <w:tc>
          <w:tcPr>
            <w:tcW w:w="21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160" w:afterAutospacing="0" w:line="276" w:lineRule="auto"/>
              <w:ind w:left="0" w:right="0"/>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lang w:bidi="ar"/>
              </w:rPr>
              <w:t>总计（单项合同+框架合同）万元</w:t>
            </w:r>
          </w:p>
        </w:tc>
        <w:tc>
          <w:tcPr>
            <w:tcW w:w="6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eastAsia="宋体" w:cs="宋体"/>
                <w:color w:val="000000"/>
                <w:sz w:val="18"/>
                <w:szCs w:val="18"/>
              </w:rPr>
            </w:pPr>
          </w:p>
        </w:tc>
      </w:tr>
    </w:tbl>
    <w:p>
      <w:pPr>
        <w:pStyle w:val="3"/>
        <w:spacing w:line="360" w:lineRule="auto"/>
        <w:rPr>
          <w:rFonts w:ascii="宋体" w:hAnsi="宋体" w:eastAsia="宋体" w:cs="宋体"/>
          <w:sz w:val="21"/>
          <w:szCs w:val="21"/>
        </w:rPr>
      </w:pPr>
      <w:bookmarkStart w:id="264" w:name="_Toc11555"/>
      <w:bookmarkStart w:id="265" w:name="_Toc468"/>
      <w:bookmarkStart w:id="266" w:name="_Toc8806"/>
      <w:bookmarkStart w:id="267" w:name="_Toc2341"/>
      <w:r>
        <w:rPr>
          <w:rFonts w:hint="eastAsia" w:ascii="宋体" w:hAnsi="宋体" w:eastAsia="宋体" w:cs="宋体"/>
          <w:sz w:val="21"/>
          <w:szCs w:val="21"/>
        </w:rPr>
        <w:t>序号1:【 xx 】单项合同，合同金额【 xx 】万元（设置1级目录）</w:t>
      </w:r>
      <w:bookmarkEnd w:id="264"/>
      <w:bookmarkEnd w:id="265"/>
      <w:bookmarkEnd w:id="266"/>
      <w:bookmarkEnd w:id="267"/>
    </w:p>
    <w:p>
      <w:pPr>
        <w:widowControl w:val="0"/>
        <w:spacing w:after="120" w:line="360" w:lineRule="auto"/>
        <w:jc w:val="both"/>
        <w:outlineLvl w:val="2"/>
        <w:rPr>
          <w:rFonts w:ascii="宋体" w:hAnsi="宋体" w:eastAsia="宋体" w:cs="宋体"/>
          <w:b/>
          <w:bCs/>
          <w:kern w:val="2"/>
          <w:sz w:val="21"/>
          <w:szCs w:val="21"/>
          <w:lang w:val="en-US" w:eastAsia="zh-CN" w:bidi="ar-SA"/>
        </w:rPr>
      </w:pPr>
      <w:bookmarkStart w:id="268" w:name="_Toc20471"/>
      <w:bookmarkStart w:id="269" w:name="_Toc880"/>
      <w:bookmarkStart w:id="270" w:name="_Toc558"/>
      <w:bookmarkStart w:id="271" w:name="_Toc4784"/>
      <w:r>
        <w:rPr>
          <w:rFonts w:hint="eastAsia" w:ascii="宋体" w:hAnsi="宋体" w:eastAsia="宋体" w:cs="宋体"/>
          <w:color w:val="000000" w:themeColor="text1"/>
          <w:kern w:val="2"/>
          <w:sz w:val="21"/>
          <w:szCs w:val="21"/>
          <w:lang w:val="en-US" w:eastAsia="zh-CN" w:bidi="ar-SA"/>
        </w:rPr>
        <w:t>（1）合同</w:t>
      </w:r>
      <w:r>
        <w:rPr>
          <w:rFonts w:hint="eastAsia" w:ascii="宋体" w:hAnsi="宋体" w:eastAsia="宋体" w:cs="宋体"/>
          <w:b/>
          <w:bCs/>
          <w:kern w:val="2"/>
          <w:sz w:val="21"/>
          <w:szCs w:val="21"/>
          <w:lang w:val="en-US" w:eastAsia="zh-CN" w:bidi="ar-SA"/>
        </w:rPr>
        <w:t>（设置2级目录）</w:t>
      </w:r>
      <w:bookmarkEnd w:id="268"/>
      <w:bookmarkEnd w:id="269"/>
      <w:bookmarkEnd w:id="270"/>
      <w:bookmarkEnd w:id="271"/>
    </w:p>
    <w:p>
      <w:pPr>
        <w:widowControl w:val="0"/>
        <w:spacing w:after="120" w:line="360" w:lineRule="auto"/>
        <w:jc w:val="both"/>
        <w:outlineLvl w:val="2"/>
        <w:rPr>
          <w:rFonts w:ascii="宋体" w:hAnsi="宋体" w:eastAsia="宋体" w:cs="宋体"/>
          <w:color w:val="000000" w:themeColor="text1"/>
          <w:kern w:val="2"/>
          <w:sz w:val="21"/>
          <w:szCs w:val="21"/>
          <w:lang w:val="en-US" w:eastAsia="zh-CN" w:bidi="ar-SA"/>
        </w:rPr>
      </w:pPr>
      <w:bookmarkStart w:id="272" w:name="_Toc5458"/>
      <w:bookmarkStart w:id="273" w:name="_Toc2900"/>
      <w:bookmarkStart w:id="274" w:name="_Toc16392"/>
      <w:bookmarkStart w:id="275" w:name="_Toc5299"/>
      <w:r>
        <w:rPr>
          <w:rFonts w:hint="eastAsia" w:ascii="宋体" w:hAnsi="宋体" w:eastAsia="宋体" w:cs="宋体"/>
          <w:color w:val="000000" w:themeColor="text1"/>
          <w:kern w:val="2"/>
          <w:sz w:val="21"/>
          <w:szCs w:val="21"/>
          <w:lang w:val="en-US" w:eastAsia="zh-CN" w:bidi="ar-SA"/>
        </w:rPr>
        <w:t>（2）发票（如有）</w:t>
      </w:r>
      <w:r>
        <w:rPr>
          <w:rFonts w:hint="eastAsia" w:ascii="宋体" w:hAnsi="宋体" w:eastAsia="宋体" w:cs="宋体"/>
          <w:b/>
          <w:bCs/>
          <w:kern w:val="2"/>
          <w:sz w:val="21"/>
          <w:szCs w:val="21"/>
          <w:lang w:val="en-US" w:eastAsia="zh-CN" w:bidi="ar-SA"/>
        </w:rPr>
        <w:t>（设置2级目录）</w:t>
      </w:r>
      <w:bookmarkEnd w:id="272"/>
      <w:bookmarkEnd w:id="273"/>
      <w:bookmarkEnd w:id="274"/>
      <w:bookmarkEnd w:id="275"/>
    </w:p>
    <w:p>
      <w:pPr>
        <w:widowControl w:val="0"/>
        <w:spacing w:after="120" w:line="360" w:lineRule="auto"/>
        <w:jc w:val="both"/>
        <w:outlineLvl w:val="2"/>
        <w:rPr>
          <w:rFonts w:ascii="宋体" w:hAnsi="宋体" w:eastAsia="宋体" w:cs="宋体"/>
          <w:b/>
          <w:bCs/>
          <w:kern w:val="2"/>
          <w:sz w:val="21"/>
          <w:szCs w:val="21"/>
          <w:lang w:val="en-US" w:eastAsia="zh-CN" w:bidi="ar-SA"/>
        </w:rPr>
      </w:pPr>
      <w:bookmarkStart w:id="276" w:name="_Toc26382"/>
      <w:bookmarkStart w:id="277" w:name="_Toc13469"/>
      <w:bookmarkStart w:id="278" w:name="_Toc29788"/>
      <w:bookmarkStart w:id="279" w:name="_Toc7639"/>
      <w:r>
        <w:rPr>
          <w:rFonts w:hint="eastAsia" w:ascii="宋体" w:hAnsi="宋体" w:eastAsia="宋体" w:cs="宋体"/>
          <w:color w:val="000000" w:themeColor="text1"/>
          <w:kern w:val="2"/>
          <w:sz w:val="21"/>
          <w:szCs w:val="21"/>
          <w:lang w:val="en-US" w:eastAsia="zh-CN" w:bidi="ar-SA"/>
        </w:rPr>
        <w:t>（3）...</w:t>
      </w:r>
      <w:r>
        <w:rPr>
          <w:rFonts w:hint="eastAsia" w:ascii="宋体" w:hAnsi="宋体" w:eastAsia="宋体" w:cs="宋体"/>
          <w:b/>
          <w:bCs/>
          <w:kern w:val="2"/>
          <w:sz w:val="21"/>
          <w:szCs w:val="21"/>
          <w:lang w:val="en-US" w:eastAsia="zh-CN" w:bidi="ar-SA"/>
        </w:rPr>
        <w:t>（设置2级目录）</w:t>
      </w:r>
      <w:bookmarkEnd w:id="276"/>
      <w:bookmarkEnd w:id="277"/>
      <w:bookmarkEnd w:id="278"/>
      <w:bookmarkEnd w:id="279"/>
    </w:p>
    <w:p>
      <w:pPr>
        <w:pStyle w:val="3"/>
        <w:spacing w:line="360" w:lineRule="auto"/>
        <w:rPr>
          <w:rFonts w:ascii="宋体" w:hAnsi="宋体" w:eastAsia="宋体" w:cs="宋体"/>
          <w:sz w:val="21"/>
          <w:szCs w:val="21"/>
        </w:rPr>
      </w:pPr>
      <w:bookmarkStart w:id="280" w:name="_Toc3601"/>
      <w:bookmarkStart w:id="281" w:name="_Toc23642"/>
      <w:bookmarkStart w:id="282" w:name="_Toc4682"/>
      <w:bookmarkStart w:id="283" w:name="_Toc24380"/>
      <w:r>
        <w:rPr>
          <w:rFonts w:hint="eastAsia" w:ascii="宋体" w:hAnsi="宋体" w:eastAsia="宋体" w:cs="宋体"/>
          <w:sz w:val="21"/>
          <w:szCs w:val="21"/>
        </w:rPr>
        <w:t>序号2:【 xx 】框架协议合同，订单总金额【 xx 】万元（设置1级目录）</w:t>
      </w:r>
      <w:bookmarkEnd w:id="280"/>
      <w:bookmarkEnd w:id="281"/>
      <w:bookmarkEnd w:id="282"/>
      <w:bookmarkEnd w:id="283"/>
    </w:p>
    <w:p>
      <w:pPr>
        <w:widowControl w:val="0"/>
        <w:spacing w:after="120" w:line="360" w:lineRule="auto"/>
        <w:jc w:val="both"/>
        <w:outlineLvl w:val="2"/>
        <w:rPr>
          <w:rFonts w:ascii="宋体" w:hAnsi="宋体" w:eastAsia="宋体" w:cs="宋体"/>
          <w:color w:val="000000" w:themeColor="text1"/>
          <w:kern w:val="2"/>
          <w:sz w:val="21"/>
          <w:szCs w:val="21"/>
          <w:lang w:val="en-US" w:eastAsia="zh-CN" w:bidi="ar-SA"/>
        </w:rPr>
      </w:pPr>
      <w:bookmarkStart w:id="284" w:name="_Toc1719"/>
      <w:bookmarkStart w:id="285" w:name="_Toc4895"/>
      <w:bookmarkStart w:id="286" w:name="_Toc13702"/>
      <w:bookmarkStart w:id="287" w:name="_Toc5818"/>
      <w:r>
        <w:rPr>
          <w:rFonts w:hint="eastAsia" w:ascii="宋体" w:hAnsi="宋体" w:eastAsia="宋体" w:cs="宋体"/>
          <w:color w:val="000000" w:themeColor="text1"/>
          <w:kern w:val="2"/>
          <w:sz w:val="21"/>
          <w:szCs w:val="21"/>
          <w:lang w:val="en-US" w:eastAsia="zh-CN" w:bidi="ar-SA"/>
        </w:rPr>
        <w:t>（1）合同</w:t>
      </w:r>
      <w:r>
        <w:rPr>
          <w:rFonts w:hint="eastAsia" w:ascii="宋体" w:hAnsi="宋体" w:eastAsia="宋体" w:cs="宋体"/>
          <w:b/>
          <w:bCs/>
          <w:kern w:val="2"/>
          <w:sz w:val="21"/>
          <w:szCs w:val="21"/>
          <w:lang w:val="en-US" w:eastAsia="zh-CN" w:bidi="ar-SA"/>
        </w:rPr>
        <w:t>（设置2级目录）</w:t>
      </w:r>
      <w:bookmarkEnd w:id="284"/>
      <w:bookmarkEnd w:id="285"/>
      <w:bookmarkEnd w:id="286"/>
      <w:bookmarkEnd w:id="287"/>
    </w:p>
    <w:p>
      <w:pPr>
        <w:widowControl w:val="0"/>
        <w:spacing w:after="120" w:line="360" w:lineRule="auto"/>
        <w:jc w:val="both"/>
        <w:rPr>
          <w:rFonts w:ascii="宋体" w:hAnsi="宋体" w:eastAsia="宋体" w:cs="宋体"/>
          <w:kern w:val="2"/>
          <w:sz w:val="21"/>
          <w:szCs w:val="24"/>
          <w:lang w:val="en-US" w:eastAsia="zh-CN" w:bidi="ar-SA"/>
        </w:rPr>
      </w:pPr>
    </w:p>
    <w:p>
      <w:pPr>
        <w:widowControl w:val="0"/>
        <w:spacing w:after="120" w:line="360" w:lineRule="auto"/>
        <w:jc w:val="both"/>
        <w:outlineLvl w:val="2"/>
        <w:rPr>
          <w:rFonts w:ascii="宋体" w:hAnsi="宋体" w:eastAsia="宋体" w:cs="宋体"/>
          <w:b/>
          <w:bCs/>
          <w:kern w:val="2"/>
          <w:sz w:val="21"/>
          <w:szCs w:val="21"/>
          <w:lang w:val="en-US" w:eastAsia="zh-CN" w:bidi="ar-SA"/>
        </w:rPr>
      </w:pPr>
      <w:bookmarkStart w:id="288" w:name="_Toc2618"/>
      <w:bookmarkStart w:id="289" w:name="_Toc15807"/>
      <w:bookmarkStart w:id="290" w:name="_Toc22704"/>
      <w:bookmarkStart w:id="291" w:name="_Toc6370"/>
      <w:r>
        <w:rPr>
          <w:rFonts w:hint="eastAsia" w:ascii="宋体" w:hAnsi="宋体" w:eastAsia="宋体" w:cs="宋体"/>
          <w:color w:val="000000" w:themeColor="text1"/>
          <w:kern w:val="2"/>
          <w:sz w:val="21"/>
          <w:szCs w:val="21"/>
          <w:lang w:val="en-US" w:eastAsia="zh-CN" w:bidi="ar-SA"/>
        </w:rPr>
        <w:t>（2）①订单1 【XX】</w:t>
      </w:r>
      <w:r>
        <w:rPr>
          <w:rFonts w:hint="eastAsia" w:ascii="宋体" w:hAnsi="宋体" w:eastAsia="宋体" w:cs="宋体"/>
          <w:b/>
          <w:bCs/>
          <w:kern w:val="2"/>
          <w:sz w:val="21"/>
          <w:szCs w:val="21"/>
          <w:lang w:val="en-US" w:eastAsia="zh-CN" w:bidi="ar-SA"/>
        </w:rPr>
        <w:t>（设置2级目录）</w:t>
      </w:r>
      <w:bookmarkEnd w:id="288"/>
      <w:bookmarkEnd w:id="289"/>
      <w:bookmarkEnd w:id="290"/>
      <w:bookmarkEnd w:id="291"/>
    </w:p>
    <w:p>
      <w:pPr>
        <w:widowControl w:val="0"/>
        <w:spacing w:after="120" w:line="360" w:lineRule="auto"/>
        <w:ind w:firstLine="420" w:firstLineChars="200"/>
        <w:jc w:val="both"/>
        <w:outlineLvl w:val="2"/>
        <w:rPr>
          <w:rFonts w:ascii="宋体" w:hAnsi="宋体" w:eastAsia="宋体" w:cs="宋体"/>
          <w:b/>
          <w:bCs/>
          <w:kern w:val="2"/>
          <w:sz w:val="21"/>
          <w:szCs w:val="21"/>
          <w:lang w:val="en-US" w:eastAsia="zh-CN" w:bidi="ar-SA"/>
        </w:rPr>
      </w:pPr>
      <w:bookmarkStart w:id="292" w:name="_Toc17849"/>
      <w:bookmarkStart w:id="293" w:name="_Toc14167"/>
      <w:bookmarkStart w:id="294" w:name="_Toc6008"/>
      <w:bookmarkStart w:id="295" w:name="_Toc18430"/>
      <w:r>
        <w:rPr>
          <w:rFonts w:hint="eastAsia" w:ascii="宋体" w:hAnsi="宋体" w:eastAsia="宋体" w:cs="宋体"/>
          <w:color w:val="000000" w:themeColor="text1"/>
          <w:kern w:val="2"/>
          <w:sz w:val="21"/>
          <w:szCs w:val="21"/>
          <w:lang w:val="en-US" w:eastAsia="zh-CN" w:bidi="ar-SA"/>
        </w:rPr>
        <w:t>②发票（如有）</w:t>
      </w:r>
      <w:r>
        <w:rPr>
          <w:rFonts w:hint="eastAsia" w:ascii="宋体" w:hAnsi="宋体" w:eastAsia="宋体" w:cs="宋体"/>
          <w:b/>
          <w:bCs/>
          <w:kern w:val="2"/>
          <w:sz w:val="21"/>
          <w:szCs w:val="21"/>
          <w:lang w:val="en-US" w:eastAsia="zh-CN" w:bidi="ar-SA"/>
        </w:rPr>
        <w:t>（设置2级目录）</w:t>
      </w:r>
      <w:bookmarkEnd w:id="292"/>
      <w:bookmarkEnd w:id="293"/>
      <w:bookmarkEnd w:id="294"/>
      <w:bookmarkEnd w:id="295"/>
    </w:p>
    <w:p>
      <w:pPr>
        <w:widowControl w:val="0"/>
        <w:spacing w:after="120" w:line="360" w:lineRule="auto"/>
        <w:ind w:firstLine="420" w:firstLineChars="200"/>
        <w:jc w:val="both"/>
        <w:outlineLvl w:val="2"/>
        <w:rPr>
          <w:rFonts w:ascii="宋体" w:hAnsi="宋体" w:eastAsia="宋体" w:cs="宋体"/>
          <w:kern w:val="2"/>
          <w:sz w:val="21"/>
          <w:szCs w:val="21"/>
          <w:lang w:val="en-US" w:eastAsia="zh-CN" w:bidi="ar-SA"/>
        </w:rPr>
      </w:pPr>
      <w:bookmarkStart w:id="296" w:name="_Toc27235"/>
      <w:bookmarkStart w:id="297" w:name="_Toc23966"/>
      <w:bookmarkStart w:id="298" w:name="_Toc16253"/>
      <w:bookmarkStart w:id="299" w:name="_Toc15103"/>
      <w:r>
        <w:rPr>
          <w:rFonts w:hint="eastAsia" w:ascii="宋体" w:hAnsi="宋体" w:eastAsia="宋体" w:cs="宋体"/>
          <w:kern w:val="2"/>
          <w:sz w:val="21"/>
          <w:szCs w:val="21"/>
          <w:lang w:val="en-US" w:eastAsia="zh-CN" w:bidi="ar-SA"/>
        </w:rPr>
        <w:t>③......</w:t>
      </w:r>
      <w:r>
        <w:rPr>
          <w:rFonts w:hint="eastAsia" w:ascii="宋体" w:hAnsi="宋体" w:eastAsia="宋体" w:cs="宋体"/>
          <w:b/>
          <w:bCs/>
          <w:kern w:val="2"/>
          <w:sz w:val="21"/>
          <w:szCs w:val="21"/>
          <w:lang w:val="en-US" w:eastAsia="zh-CN" w:bidi="ar-SA"/>
        </w:rPr>
        <w:t>（设置2级目录）</w:t>
      </w:r>
      <w:bookmarkEnd w:id="296"/>
      <w:bookmarkEnd w:id="297"/>
      <w:bookmarkEnd w:id="298"/>
      <w:bookmarkEnd w:id="299"/>
    </w:p>
    <w:p>
      <w:pPr>
        <w:widowControl w:val="0"/>
        <w:spacing w:after="120" w:line="360" w:lineRule="auto"/>
        <w:jc w:val="both"/>
        <w:rPr>
          <w:rFonts w:ascii="宋体" w:hAnsi="宋体" w:eastAsia="宋体" w:cs="宋体"/>
          <w:color w:val="000000" w:themeColor="text1"/>
          <w:kern w:val="2"/>
          <w:sz w:val="21"/>
          <w:szCs w:val="21"/>
          <w:lang w:val="en-US" w:eastAsia="zh-CN" w:bidi="ar-SA"/>
        </w:rPr>
      </w:pPr>
    </w:p>
    <w:p>
      <w:pPr>
        <w:widowControl w:val="0"/>
        <w:spacing w:after="120" w:line="360" w:lineRule="auto"/>
        <w:jc w:val="both"/>
        <w:outlineLvl w:val="2"/>
        <w:rPr>
          <w:rFonts w:ascii="宋体" w:hAnsi="宋体" w:eastAsia="宋体" w:cs="宋体"/>
          <w:b/>
          <w:bCs/>
          <w:kern w:val="2"/>
          <w:sz w:val="21"/>
          <w:szCs w:val="21"/>
          <w:lang w:val="en-US" w:eastAsia="zh-CN" w:bidi="ar-SA"/>
        </w:rPr>
      </w:pPr>
      <w:bookmarkStart w:id="300" w:name="_Toc10495"/>
      <w:bookmarkStart w:id="301" w:name="_Toc11278"/>
      <w:bookmarkStart w:id="302" w:name="_Toc8544"/>
      <w:bookmarkStart w:id="303" w:name="_Toc14458"/>
      <w:r>
        <w:rPr>
          <w:rFonts w:hint="eastAsia" w:ascii="宋体" w:hAnsi="宋体" w:eastAsia="宋体" w:cs="宋体"/>
          <w:color w:val="000000" w:themeColor="text1"/>
          <w:kern w:val="2"/>
          <w:sz w:val="21"/>
          <w:szCs w:val="21"/>
          <w:lang w:val="en-US" w:eastAsia="zh-CN" w:bidi="ar-SA"/>
        </w:rPr>
        <w:t>（3）①订单2 【XX】</w:t>
      </w:r>
      <w:r>
        <w:rPr>
          <w:rFonts w:hint="eastAsia" w:ascii="宋体" w:hAnsi="宋体" w:eastAsia="宋体" w:cs="宋体"/>
          <w:b/>
          <w:bCs/>
          <w:kern w:val="2"/>
          <w:sz w:val="21"/>
          <w:szCs w:val="21"/>
          <w:lang w:val="en-US" w:eastAsia="zh-CN" w:bidi="ar-SA"/>
        </w:rPr>
        <w:t>（设置2级目录）</w:t>
      </w:r>
      <w:bookmarkEnd w:id="300"/>
      <w:bookmarkEnd w:id="301"/>
      <w:bookmarkEnd w:id="302"/>
      <w:bookmarkEnd w:id="303"/>
    </w:p>
    <w:p>
      <w:pPr>
        <w:widowControl w:val="0"/>
        <w:spacing w:after="120" w:line="360" w:lineRule="auto"/>
        <w:ind w:firstLine="420" w:firstLineChars="200"/>
        <w:jc w:val="both"/>
        <w:outlineLvl w:val="2"/>
        <w:rPr>
          <w:rFonts w:ascii="宋体" w:hAnsi="宋体" w:eastAsia="宋体" w:cs="宋体"/>
          <w:b/>
          <w:bCs/>
          <w:kern w:val="2"/>
          <w:sz w:val="21"/>
          <w:szCs w:val="21"/>
          <w:lang w:val="en-US" w:eastAsia="zh-CN" w:bidi="ar-SA"/>
        </w:rPr>
      </w:pPr>
      <w:bookmarkStart w:id="304" w:name="_Toc24588"/>
      <w:bookmarkStart w:id="305" w:name="_Toc26185"/>
      <w:bookmarkStart w:id="306" w:name="_Toc26555"/>
      <w:bookmarkStart w:id="307" w:name="_Toc16307"/>
      <w:r>
        <w:rPr>
          <w:rFonts w:hint="eastAsia" w:ascii="宋体" w:hAnsi="宋体" w:eastAsia="宋体" w:cs="宋体"/>
          <w:color w:val="000000" w:themeColor="text1"/>
          <w:kern w:val="2"/>
          <w:sz w:val="21"/>
          <w:szCs w:val="21"/>
          <w:lang w:val="en-US" w:eastAsia="zh-CN" w:bidi="ar-SA"/>
        </w:rPr>
        <w:t>②发票（如有）</w:t>
      </w:r>
      <w:r>
        <w:rPr>
          <w:rFonts w:hint="eastAsia" w:ascii="宋体" w:hAnsi="宋体" w:eastAsia="宋体" w:cs="宋体"/>
          <w:b/>
          <w:bCs/>
          <w:kern w:val="2"/>
          <w:sz w:val="21"/>
          <w:szCs w:val="21"/>
          <w:lang w:val="en-US" w:eastAsia="zh-CN" w:bidi="ar-SA"/>
        </w:rPr>
        <w:t>（设置2级目录）</w:t>
      </w:r>
      <w:bookmarkEnd w:id="304"/>
      <w:bookmarkEnd w:id="305"/>
      <w:bookmarkEnd w:id="306"/>
      <w:bookmarkEnd w:id="307"/>
    </w:p>
    <w:p>
      <w:pPr>
        <w:widowControl w:val="0"/>
        <w:spacing w:after="120" w:line="360" w:lineRule="auto"/>
        <w:ind w:firstLine="420" w:firstLineChars="200"/>
        <w:jc w:val="both"/>
        <w:outlineLvl w:val="2"/>
        <w:rPr>
          <w:rFonts w:ascii="宋体" w:hAnsi="宋体" w:eastAsia="宋体" w:cs="宋体"/>
          <w:kern w:val="2"/>
          <w:sz w:val="21"/>
          <w:szCs w:val="21"/>
          <w:lang w:val="en-US" w:eastAsia="zh-CN" w:bidi="ar-SA"/>
        </w:rPr>
      </w:pPr>
      <w:bookmarkStart w:id="308" w:name="_Toc24297"/>
      <w:bookmarkStart w:id="309" w:name="_Toc17439"/>
      <w:bookmarkStart w:id="310" w:name="_Toc506"/>
      <w:bookmarkStart w:id="311" w:name="_Toc25303"/>
      <w:r>
        <w:rPr>
          <w:rFonts w:hint="eastAsia" w:ascii="宋体" w:hAnsi="宋体" w:eastAsia="宋体" w:cs="宋体"/>
          <w:kern w:val="2"/>
          <w:sz w:val="21"/>
          <w:szCs w:val="21"/>
          <w:lang w:val="en-US" w:eastAsia="zh-CN" w:bidi="ar-SA"/>
        </w:rPr>
        <w:t>③......</w:t>
      </w:r>
      <w:r>
        <w:rPr>
          <w:rFonts w:hint="eastAsia" w:ascii="宋体" w:hAnsi="宋体" w:eastAsia="宋体" w:cs="宋体"/>
          <w:b/>
          <w:bCs/>
          <w:kern w:val="2"/>
          <w:sz w:val="21"/>
          <w:szCs w:val="21"/>
          <w:lang w:val="en-US" w:eastAsia="zh-CN" w:bidi="ar-SA"/>
        </w:rPr>
        <w:t>（设置2级目录）</w:t>
      </w:r>
      <w:bookmarkEnd w:id="308"/>
      <w:bookmarkEnd w:id="309"/>
      <w:bookmarkEnd w:id="310"/>
      <w:bookmarkEnd w:id="311"/>
    </w:p>
    <w:p>
      <w:pPr>
        <w:spacing w:line="360" w:lineRule="auto"/>
        <w:rPr>
          <w:rFonts w:ascii="宋体" w:hAnsi="宋体" w:eastAsia="宋体" w:cs="宋体"/>
        </w:rPr>
      </w:pPr>
    </w:p>
    <w:p>
      <w:pPr>
        <w:widowControl w:val="0"/>
        <w:spacing w:after="120" w:line="360" w:lineRule="auto"/>
        <w:jc w:val="both"/>
        <w:outlineLvl w:val="2"/>
        <w:rPr>
          <w:rFonts w:ascii="宋体" w:hAnsi="宋体" w:eastAsia="宋体" w:cs="宋体"/>
          <w:b/>
          <w:bCs/>
          <w:kern w:val="2"/>
          <w:sz w:val="21"/>
          <w:szCs w:val="21"/>
          <w:lang w:val="en-US" w:eastAsia="zh-CN" w:bidi="ar-SA"/>
        </w:rPr>
      </w:pPr>
      <w:bookmarkStart w:id="312" w:name="_Toc5764"/>
      <w:bookmarkStart w:id="313" w:name="_Toc14856"/>
      <w:bookmarkStart w:id="314" w:name="_Toc1057"/>
      <w:bookmarkStart w:id="315" w:name="_Toc14318"/>
      <w:r>
        <w:rPr>
          <w:rFonts w:hint="eastAsia" w:ascii="宋体" w:hAnsi="宋体" w:eastAsia="宋体" w:cs="宋体"/>
          <w:color w:val="000000" w:themeColor="text1"/>
          <w:kern w:val="2"/>
          <w:sz w:val="21"/>
          <w:szCs w:val="21"/>
          <w:lang w:val="en-US" w:eastAsia="zh-CN" w:bidi="ar-SA"/>
        </w:rPr>
        <w:t>（4）①订单X 【XX】</w:t>
      </w:r>
      <w:r>
        <w:rPr>
          <w:rFonts w:hint="eastAsia" w:ascii="宋体" w:hAnsi="宋体" w:eastAsia="宋体" w:cs="宋体"/>
          <w:b/>
          <w:bCs/>
          <w:kern w:val="2"/>
          <w:sz w:val="21"/>
          <w:szCs w:val="21"/>
          <w:lang w:val="en-US" w:eastAsia="zh-CN" w:bidi="ar-SA"/>
        </w:rPr>
        <w:t>（设置2级目录）</w:t>
      </w:r>
      <w:bookmarkEnd w:id="312"/>
      <w:bookmarkEnd w:id="313"/>
      <w:bookmarkEnd w:id="314"/>
      <w:bookmarkEnd w:id="315"/>
    </w:p>
    <w:p>
      <w:pPr>
        <w:widowControl w:val="0"/>
        <w:spacing w:after="120" w:line="360" w:lineRule="auto"/>
        <w:ind w:firstLine="420" w:firstLineChars="200"/>
        <w:jc w:val="both"/>
        <w:outlineLvl w:val="2"/>
        <w:rPr>
          <w:rFonts w:ascii="宋体" w:hAnsi="宋体" w:eastAsia="宋体" w:cs="宋体"/>
          <w:b/>
          <w:bCs/>
          <w:kern w:val="2"/>
          <w:sz w:val="21"/>
          <w:szCs w:val="21"/>
          <w:lang w:val="en-US" w:eastAsia="zh-CN" w:bidi="ar-SA"/>
        </w:rPr>
      </w:pPr>
      <w:bookmarkStart w:id="316" w:name="_Toc14391"/>
      <w:bookmarkStart w:id="317" w:name="_Toc15916"/>
      <w:bookmarkStart w:id="318" w:name="_Toc12263"/>
      <w:bookmarkStart w:id="319" w:name="_Toc23040"/>
      <w:r>
        <w:rPr>
          <w:rFonts w:hint="eastAsia" w:ascii="宋体" w:hAnsi="宋体" w:eastAsia="宋体" w:cs="宋体"/>
          <w:color w:val="000000" w:themeColor="text1"/>
          <w:kern w:val="2"/>
          <w:sz w:val="21"/>
          <w:szCs w:val="21"/>
          <w:lang w:val="en-US" w:eastAsia="zh-CN" w:bidi="ar-SA"/>
        </w:rPr>
        <w:t>②发票（如有）</w:t>
      </w:r>
      <w:r>
        <w:rPr>
          <w:rFonts w:hint="eastAsia" w:ascii="宋体" w:hAnsi="宋体" w:eastAsia="宋体" w:cs="宋体"/>
          <w:b/>
          <w:bCs/>
          <w:kern w:val="2"/>
          <w:sz w:val="21"/>
          <w:szCs w:val="21"/>
          <w:lang w:val="en-US" w:eastAsia="zh-CN" w:bidi="ar-SA"/>
        </w:rPr>
        <w:t>（设置2级目录）</w:t>
      </w:r>
      <w:bookmarkEnd w:id="316"/>
      <w:bookmarkEnd w:id="317"/>
      <w:bookmarkEnd w:id="318"/>
      <w:bookmarkEnd w:id="319"/>
    </w:p>
    <w:p>
      <w:pPr>
        <w:widowControl w:val="0"/>
        <w:spacing w:after="120" w:line="360" w:lineRule="auto"/>
        <w:ind w:firstLine="420" w:firstLineChars="200"/>
        <w:jc w:val="both"/>
        <w:outlineLvl w:val="2"/>
        <w:rPr>
          <w:rFonts w:ascii="宋体" w:hAnsi="宋体" w:eastAsia="宋体" w:cs="宋体"/>
          <w:kern w:val="2"/>
          <w:sz w:val="21"/>
          <w:szCs w:val="21"/>
          <w:lang w:val="en-US" w:eastAsia="zh-CN" w:bidi="ar-SA"/>
        </w:rPr>
      </w:pPr>
      <w:bookmarkStart w:id="320" w:name="_Toc7081"/>
      <w:bookmarkStart w:id="321" w:name="_Toc10777"/>
      <w:bookmarkStart w:id="322" w:name="_Toc2799"/>
      <w:bookmarkStart w:id="323" w:name="_Toc23971"/>
      <w:r>
        <w:rPr>
          <w:rFonts w:hint="eastAsia" w:ascii="宋体" w:hAnsi="宋体" w:eastAsia="宋体" w:cs="宋体"/>
          <w:kern w:val="2"/>
          <w:sz w:val="21"/>
          <w:szCs w:val="21"/>
          <w:lang w:val="en-US" w:eastAsia="zh-CN" w:bidi="ar-SA"/>
        </w:rPr>
        <w:t>③......</w:t>
      </w:r>
      <w:r>
        <w:rPr>
          <w:rFonts w:hint="eastAsia" w:ascii="宋体" w:hAnsi="宋体" w:eastAsia="宋体" w:cs="宋体"/>
          <w:b/>
          <w:bCs/>
          <w:kern w:val="2"/>
          <w:sz w:val="21"/>
          <w:szCs w:val="21"/>
          <w:lang w:val="en-US" w:eastAsia="zh-CN" w:bidi="ar-SA"/>
        </w:rPr>
        <w:t>（设置2级目录）</w:t>
      </w:r>
      <w:bookmarkEnd w:id="320"/>
      <w:bookmarkEnd w:id="321"/>
      <w:bookmarkEnd w:id="322"/>
      <w:bookmarkEnd w:id="323"/>
    </w:p>
    <w:p>
      <w:pPr>
        <w:rPr>
          <w:rFonts w:ascii="宋体" w:hAnsi="宋体" w:eastAsia="宋体" w:cs="宋体"/>
          <w:color w:val="000000" w:themeColor="text1"/>
          <w:szCs w:val="21"/>
        </w:rPr>
      </w:pPr>
    </w:p>
    <w:p>
      <w:pPr>
        <w:rPr>
          <w:rFonts w:eastAsia="宋体"/>
        </w:rPr>
      </w:pPr>
    </w:p>
    <w:p>
      <w:pPr>
        <w:pStyle w:val="3"/>
        <w:spacing w:line="360" w:lineRule="auto"/>
        <w:rPr>
          <w:rFonts w:ascii="宋体" w:hAnsi="宋体" w:eastAsia="宋体" w:cs="宋体"/>
          <w:sz w:val="21"/>
          <w:szCs w:val="21"/>
        </w:rPr>
      </w:pPr>
      <w:bookmarkStart w:id="324" w:name="_Toc30504"/>
      <w:bookmarkStart w:id="325" w:name="_Toc11815"/>
      <w:bookmarkStart w:id="326" w:name="_Toc14799"/>
      <w:bookmarkStart w:id="327" w:name="_Toc31953"/>
      <w:r>
        <w:rPr>
          <w:rFonts w:hint="eastAsia" w:ascii="宋体" w:hAnsi="宋体" w:eastAsia="宋体" w:cs="宋体"/>
          <w:sz w:val="21"/>
          <w:szCs w:val="21"/>
        </w:rPr>
        <w:t>序号3: ……</w:t>
      </w:r>
      <w:bookmarkEnd w:id="324"/>
      <w:bookmarkEnd w:id="325"/>
      <w:bookmarkEnd w:id="326"/>
      <w:bookmarkEnd w:id="327"/>
    </w:p>
    <w:p>
      <w:pPr>
        <w:widowControl w:val="0"/>
        <w:spacing w:after="120" w:line="360" w:lineRule="auto"/>
        <w:jc w:val="both"/>
        <w:rPr>
          <w:rFonts w:ascii="宋体" w:hAnsi="宋体" w:eastAsia="宋体" w:cs="宋体"/>
          <w:b/>
          <w:bCs/>
          <w:kern w:val="2"/>
          <w:sz w:val="21"/>
          <w:szCs w:val="21"/>
          <w:lang w:val="en-US" w:eastAsia="zh-CN" w:bidi="ar-SA"/>
        </w:rPr>
      </w:pPr>
    </w:p>
    <w:p>
      <w:pPr>
        <w:topLinePunct/>
        <w:spacing w:line="440" w:lineRule="exact"/>
        <w:jc w:val="left"/>
        <w:rPr>
          <w:rFonts w:ascii="宋体" w:hAnsi="宋体" w:eastAsia="宋体"/>
          <w:b/>
          <w:color w:val="000000" w:themeColor="text1"/>
        </w:rPr>
      </w:pPr>
      <w:r>
        <w:rPr>
          <w:rFonts w:hint="eastAsia" w:ascii="宋体" w:hAnsi="宋体" w:eastAsia="宋体"/>
          <w:b/>
          <w:color w:val="000000" w:themeColor="text1"/>
        </w:rPr>
        <w:t>编制要求：</w:t>
      </w:r>
    </w:p>
    <w:p>
      <w:pPr>
        <w:topLinePunct/>
        <w:spacing w:line="440" w:lineRule="exact"/>
        <w:jc w:val="left"/>
        <w:rPr>
          <w:rFonts w:ascii="宋体" w:hAnsi="宋体" w:eastAsia="宋体"/>
          <w:color w:val="000000" w:themeColor="text1"/>
        </w:rPr>
      </w:pPr>
      <w:r>
        <w:rPr>
          <w:rFonts w:hint="eastAsia" w:ascii="宋体" w:hAnsi="宋体" w:eastAsia="宋体"/>
          <w:color w:val="000000" w:themeColor="text1"/>
        </w:rPr>
        <w:t>1.证明文件应按照业绩情况表的先后顺序依次提供。</w:t>
      </w:r>
    </w:p>
    <w:p>
      <w:pPr>
        <w:topLinePunct/>
        <w:spacing w:line="440" w:lineRule="exact"/>
        <w:jc w:val="left"/>
        <w:rPr>
          <w:rFonts w:eastAsia="宋体"/>
          <w:color w:val="000000" w:themeColor="text1"/>
        </w:rPr>
      </w:pPr>
      <w:r>
        <w:rPr>
          <w:rFonts w:hint="eastAsia" w:ascii="宋体" w:hAnsi="宋体" w:eastAsia="宋体"/>
          <w:color w:val="000000" w:themeColor="text1"/>
        </w:rPr>
        <w:t>2.</w:t>
      </w:r>
      <w:r>
        <w:rPr>
          <w:rFonts w:hint="eastAsia" w:eastAsia="宋体"/>
          <w:color w:val="000000" w:themeColor="text1"/>
        </w:rPr>
        <w:t>相关业绩证明材料见第三章</w:t>
      </w:r>
      <w:r>
        <w:rPr>
          <w:rFonts w:hint="eastAsia" w:eastAsia="宋体"/>
          <w:color w:val="000000" w:themeColor="text1"/>
          <w:lang w:eastAsia="zh-CN"/>
        </w:rPr>
        <w:t>评审</w:t>
      </w:r>
      <w:r>
        <w:rPr>
          <w:rFonts w:hint="eastAsia" w:eastAsia="宋体"/>
          <w:color w:val="000000" w:themeColor="text1"/>
        </w:rPr>
        <w:t>办法。</w:t>
      </w:r>
    </w:p>
    <w:p>
      <w:pPr>
        <w:topLinePunct/>
        <w:spacing w:line="440" w:lineRule="exact"/>
        <w:jc w:val="left"/>
        <w:rPr>
          <w:rFonts w:eastAsia="宋体"/>
          <w:color w:val="000000" w:themeColor="text1"/>
        </w:rPr>
      </w:pPr>
      <w:r>
        <w:rPr>
          <w:rFonts w:hint="eastAsia" w:eastAsia="宋体"/>
          <w:color w:val="000000" w:themeColor="text1"/>
        </w:rPr>
        <w:t>3.合同服务内容、实施时间、合同金额或订单金额等能证明业绩的内容，显著颜色标记。</w:t>
      </w:r>
    </w:p>
    <w:p>
      <w:pPr>
        <w:topLinePunct/>
        <w:spacing w:line="440" w:lineRule="exact"/>
        <w:jc w:val="left"/>
        <w:rPr>
          <w:rFonts w:asciiTheme="minorEastAsia" w:hAnsiTheme="minorEastAsia" w:eastAsiaTheme="minorEastAsia"/>
        </w:rPr>
      </w:pPr>
      <w:r>
        <w:rPr>
          <w:rFonts w:hint="eastAsia" w:eastAsia="宋体"/>
          <w:color w:val="000000" w:themeColor="text1"/>
        </w:rPr>
        <w:t>4.</w:t>
      </w:r>
      <w:r>
        <w:rPr>
          <w:rFonts w:hint="eastAsia" w:asciiTheme="minorEastAsia" w:hAnsiTheme="minorEastAsia" w:eastAsiaTheme="minorEastAsia"/>
        </w:rPr>
        <w:t>如【本</w:t>
      </w:r>
      <w:r>
        <w:rPr>
          <w:rFonts w:hint="eastAsia" w:asciiTheme="minorEastAsia" w:hAnsiTheme="minorEastAsia" w:eastAsiaTheme="minorEastAsia"/>
          <w:lang w:eastAsia="zh-CN"/>
        </w:rPr>
        <w:t>询比</w:t>
      </w:r>
      <w:r>
        <w:rPr>
          <w:rFonts w:hint="eastAsia" w:asciiTheme="minorEastAsia" w:hAnsiTheme="minorEastAsia" w:eastAsiaTheme="minorEastAsia"/>
        </w:rPr>
        <w:t>项目</w:t>
      </w:r>
      <w:r>
        <w:rPr>
          <w:rFonts w:asciiTheme="minorEastAsia" w:hAnsiTheme="minorEastAsia" w:eastAsiaTheme="minorEastAsia"/>
        </w:rPr>
        <w:t>/本</w:t>
      </w:r>
      <w:r>
        <w:rPr>
          <w:rFonts w:hint="eastAsia" w:asciiTheme="minorEastAsia" w:hAnsiTheme="minorEastAsia" w:eastAsiaTheme="minorEastAsia"/>
          <w:lang w:eastAsia="zh-CN"/>
        </w:rPr>
        <w:t>标包</w:t>
      </w:r>
      <w:r>
        <w:rPr>
          <w:rFonts w:hint="eastAsia" w:asciiTheme="minorEastAsia" w:hAnsiTheme="minorEastAsia" w:eastAsiaTheme="minorEastAsia"/>
        </w:rPr>
        <w:t>】</w:t>
      </w:r>
      <w:r>
        <w:rPr>
          <w:rFonts w:asciiTheme="minorEastAsia" w:hAnsiTheme="minorEastAsia" w:eastAsiaTheme="minorEastAsia"/>
        </w:rPr>
        <w:t>对</w:t>
      </w:r>
      <w:r>
        <w:rPr>
          <w:rFonts w:hint="eastAsia" w:asciiTheme="minorEastAsia" w:hAnsiTheme="minorEastAsia" w:eastAsiaTheme="minorEastAsia"/>
          <w:lang w:eastAsia="zh-CN"/>
        </w:rPr>
        <w:t>供应商</w:t>
      </w:r>
      <w:r>
        <w:rPr>
          <w:rFonts w:asciiTheme="minorEastAsia" w:hAnsiTheme="minorEastAsia" w:eastAsiaTheme="minorEastAsia"/>
        </w:rPr>
        <w:t>或者</w:t>
      </w:r>
      <w:r>
        <w:rPr>
          <w:rFonts w:hint="eastAsia" w:asciiTheme="minorEastAsia" w:hAnsiTheme="minorEastAsia" w:eastAsiaTheme="minorEastAsia"/>
          <w:lang w:eastAsia="zh-CN"/>
        </w:rPr>
        <w:t>响应</w:t>
      </w:r>
      <w:r>
        <w:rPr>
          <w:rFonts w:asciiTheme="minorEastAsia" w:hAnsiTheme="minorEastAsia" w:eastAsiaTheme="minorEastAsia"/>
        </w:rPr>
        <w:t>货物业绩有要求，</w:t>
      </w:r>
      <w:r>
        <w:rPr>
          <w:rFonts w:hint="eastAsia" w:asciiTheme="minorEastAsia" w:hAnsiTheme="minorEastAsia" w:eastAsiaTheme="minorEastAsia"/>
          <w:lang w:eastAsia="zh-CN"/>
        </w:rPr>
        <w:t>供应商</w:t>
      </w:r>
      <w:r>
        <w:rPr>
          <w:rFonts w:asciiTheme="minorEastAsia" w:hAnsiTheme="minorEastAsia" w:eastAsiaTheme="minorEastAsia"/>
        </w:rPr>
        <w:t>应当如实填写本表并根据</w:t>
      </w:r>
      <w:r>
        <w:rPr>
          <w:rFonts w:hint="eastAsia" w:asciiTheme="minorEastAsia" w:hAnsiTheme="minorEastAsia" w:eastAsiaTheme="minorEastAsia"/>
        </w:rPr>
        <w:t>第二章“</w:t>
      </w:r>
      <w:r>
        <w:rPr>
          <w:rFonts w:hint="eastAsia" w:asciiTheme="minorEastAsia" w:hAnsiTheme="minorEastAsia" w:eastAsiaTheme="minorEastAsia"/>
          <w:lang w:eastAsia="zh-CN"/>
        </w:rPr>
        <w:t>供应商</w:t>
      </w:r>
      <w:r>
        <w:rPr>
          <w:rFonts w:asciiTheme="minorEastAsia" w:hAnsiTheme="minorEastAsia" w:eastAsiaTheme="minorEastAsia"/>
        </w:rPr>
        <w:t>须知</w:t>
      </w:r>
      <w:r>
        <w:rPr>
          <w:rFonts w:hint="eastAsia" w:asciiTheme="minorEastAsia" w:hAnsiTheme="minorEastAsia" w:eastAsiaTheme="minorEastAsia"/>
        </w:rPr>
        <w:t>”</w:t>
      </w:r>
      <w:r>
        <w:rPr>
          <w:rFonts w:asciiTheme="minorEastAsia" w:hAnsiTheme="minorEastAsia" w:eastAsiaTheme="minorEastAsia"/>
        </w:rPr>
        <w:t>相关要求在本表后附</w:t>
      </w:r>
      <w:r>
        <w:rPr>
          <w:rFonts w:hint="eastAsia" w:asciiTheme="minorEastAsia" w:hAnsiTheme="minorEastAsia" w:eastAsiaTheme="minorEastAsia"/>
        </w:rPr>
        <w:t>相关合同关键页（须包括合同服务内容、实施时间、合同金额、合同签页，如果提供的是框架合同，需提供对应框架合同结算的发票或订单或结算单据)的扫描件或者其他相关证明材料。</w:t>
      </w:r>
    </w:p>
    <w:p>
      <w:pPr>
        <w:topLinePunct/>
        <w:spacing w:line="440" w:lineRule="exact"/>
        <w:jc w:val="left"/>
        <w:rPr>
          <w:rFonts w:eastAsia="宋体"/>
        </w:rPr>
      </w:pPr>
      <w:r>
        <w:rPr>
          <w:rFonts w:hint="eastAsia" w:asciiTheme="minorEastAsia" w:hAnsiTheme="minorEastAsia" w:eastAsiaTheme="minorEastAsia"/>
        </w:rPr>
        <w:t>5.</w:t>
      </w:r>
      <w:r>
        <w:rPr>
          <w:rFonts w:hint="eastAsia" w:eastAsiaTheme="minorEastAsia"/>
          <w:lang w:eastAsia="zh-CN"/>
        </w:rPr>
        <w:t>供应商</w:t>
      </w:r>
      <w:r>
        <w:rPr>
          <w:rFonts w:hint="eastAsia" w:eastAsia="宋体"/>
        </w:rPr>
        <w:t>可以根据实际情况对本文件进行调整和修改，但应满足</w:t>
      </w:r>
      <w:r>
        <w:rPr>
          <w:rFonts w:hint="eastAsia" w:eastAsia="宋体"/>
          <w:lang w:eastAsia="zh-CN"/>
        </w:rPr>
        <w:t>询比</w:t>
      </w:r>
      <w:r>
        <w:rPr>
          <w:rFonts w:hint="eastAsia" w:eastAsia="宋体"/>
        </w:rPr>
        <w:t>文件对本文件的要求。</w:t>
      </w:r>
    </w:p>
    <w:p>
      <w:pPr>
        <w:topLinePunct/>
        <w:spacing w:line="440" w:lineRule="exact"/>
        <w:jc w:val="left"/>
        <w:rPr>
          <w:rFonts w:eastAsia="宋体"/>
        </w:rPr>
      </w:pPr>
    </w:p>
    <w:p>
      <w:pPr>
        <w:topLinePunct/>
        <w:spacing w:line="440" w:lineRule="exact"/>
        <w:jc w:val="left"/>
        <w:rPr>
          <w:rFonts w:eastAsia="宋体"/>
          <w:b/>
          <w:color w:val="000000" w:themeColor="text1"/>
        </w:rPr>
      </w:pPr>
      <w:r>
        <w:rPr>
          <w:rFonts w:hint="eastAsia" w:eastAsia="宋体"/>
          <w:b/>
          <w:color w:val="000000" w:themeColor="text1"/>
        </w:rPr>
        <w:t>合同显著颜色标记示例</w:t>
      </w:r>
    </w:p>
    <w:p>
      <w:pPr>
        <w:rPr>
          <w:rFonts w:eastAsia="宋体"/>
        </w:rPr>
      </w:pPr>
      <w:r>
        <w:rPr>
          <w:rFonts w:hint="eastAsia" w:eastAsia="宋体"/>
          <w:b/>
          <w:color w:val="000000" w:themeColor="text1"/>
        </w:rPr>
        <w:drawing>
          <wp:inline distT="0" distB="0" distL="114300" distR="114300">
            <wp:extent cx="4876800" cy="3530600"/>
            <wp:effectExtent l="0" t="0" r="0" b="5080"/>
            <wp:docPr id="24" name="图片 24" descr="170505113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705051130250"/>
                    <pic:cNvPicPr>
                      <a:picLocks noChangeAspect="1"/>
                    </pic:cNvPicPr>
                  </pic:nvPicPr>
                  <pic:blipFill>
                    <a:blip r:embed="rId12"/>
                    <a:stretch>
                      <a:fillRect/>
                    </a:stretch>
                  </pic:blipFill>
                  <pic:spPr>
                    <a:xfrm>
                      <a:off x="0" y="0"/>
                      <a:ext cx="4876800" cy="3530600"/>
                    </a:xfrm>
                    <a:prstGeom prst="rect">
                      <a:avLst/>
                    </a:prstGeom>
                  </pic:spPr>
                </pic:pic>
              </a:graphicData>
            </a:graphic>
          </wp:inline>
        </w:drawing>
      </w:r>
    </w:p>
    <w:p>
      <w:pPr>
        <w:topLinePunct/>
        <w:spacing w:line="440" w:lineRule="exact"/>
        <w:jc w:val="left"/>
        <w:rPr>
          <w:rFonts w:eastAsia="宋体"/>
          <w:b/>
          <w:color w:val="000000" w:themeColor="text1"/>
        </w:rPr>
      </w:pPr>
    </w:p>
    <w:p>
      <w:pPr>
        <w:topLinePunct/>
        <w:spacing w:line="440" w:lineRule="exact"/>
        <w:jc w:val="left"/>
        <w:rPr>
          <w:rFonts w:eastAsia="宋体"/>
          <w:b/>
          <w:color w:val="000000" w:themeColor="text1"/>
        </w:rPr>
      </w:pPr>
    </w:p>
    <w:bookmarkEnd w:id="261"/>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r>
        <w:rPr>
          <w:rFonts w:ascii="宋体" w:hAnsi="宋体" w:eastAsia="宋体" w:cs="Times New Roman"/>
          <w:b/>
          <w:bCs/>
          <w:kern w:val="2"/>
          <w:sz w:val="24"/>
          <w:szCs w:val="24"/>
          <w:lang w:val="en-US" w:eastAsia="zh-CN" w:bidi="ar-SA"/>
        </w:rPr>
        <w:br w:type="page"/>
      </w:r>
      <w:bookmarkStart w:id="328" w:name="_Toc9116"/>
      <w:bookmarkStart w:id="329" w:name="_Toc22101"/>
      <w:bookmarkStart w:id="330" w:name="_Toc5295"/>
      <w:bookmarkStart w:id="331" w:name="_Toc26060"/>
      <w:r>
        <w:rPr>
          <w:rFonts w:hint="eastAsia" w:ascii="宋体" w:hAnsi="宋体" w:eastAsia="宋体" w:cs="Times New Roman"/>
          <w:b/>
          <w:bCs/>
          <w:color w:val="000000" w:themeColor="text1"/>
          <w:kern w:val="2"/>
          <w:sz w:val="24"/>
          <w:szCs w:val="24"/>
          <w:lang w:val="en-US" w:eastAsia="zh-CN" w:bidi="ar-SA"/>
        </w:rPr>
        <w:t>15技术服务评审一</w:t>
      </w:r>
      <w:bookmarkEnd w:id="328"/>
      <w:bookmarkEnd w:id="329"/>
      <w:bookmarkEnd w:id="330"/>
      <w:r>
        <w:rPr>
          <w:rFonts w:hint="eastAsia" w:ascii="宋体" w:hAnsi="宋体" w:eastAsia="宋体" w:cs="Times New Roman"/>
          <w:b/>
          <w:bCs/>
          <w:color w:val="000000" w:themeColor="text1"/>
          <w:kern w:val="2"/>
          <w:sz w:val="24"/>
          <w:szCs w:val="24"/>
          <w:lang w:val="en-US" w:eastAsia="zh-CN" w:bidi="ar-SA"/>
        </w:rPr>
        <w:t>新闻视频配音</w:t>
      </w:r>
      <w:bookmarkEnd w:id="331"/>
    </w:p>
    <w:p>
      <w:pPr>
        <w:rPr>
          <w:lang w:val="en-US" w:eastAsia="zh-CN"/>
        </w:rPr>
      </w:pPr>
    </w:p>
    <w:p>
      <w:pPr>
        <w:keepNext w:val="0"/>
        <w:keepLines w:val="0"/>
        <w:pageBreakBefore w:val="0"/>
        <w:widowControl w:val="0"/>
        <w:kinsoku/>
        <w:wordWrap/>
        <w:overflowPunct/>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u w:val="single"/>
        </w:rPr>
        <w:t>新闻视频配音</w:t>
      </w:r>
      <w:r>
        <w:rPr>
          <w:rFonts w:hint="eastAsia" w:ascii="宋体" w:hAnsi="宋体" w:eastAsia="宋体" w:cs="宋体"/>
          <w:color w:val="000000" w:themeColor="text1"/>
          <w:sz w:val="21"/>
          <w:szCs w:val="21"/>
        </w:rPr>
        <w:t>】证明文件详见</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，我方承诺在</w:t>
      </w:r>
      <w:r>
        <w:rPr>
          <w:rFonts w:hint="eastAsia" w:ascii="宋体" w:hAnsi="宋体" w:eastAsia="宋体" w:cs="宋体"/>
          <w:color w:val="000000" w:themeColor="text1"/>
          <w:sz w:val="21"/>
          <w:szCs w:val="21"/>
          <w:lang w:val="en-US" w:eastAsia="zh-CN"/>
        </w:rPr>
        <w:t>U盘内提交</w:t>
      </w:r>
      <w:r>
        <w:rPr>
          <w:rFonts w:hint="eastAsia" w:ascii="宋体" w:hAnsi="宋体" w:eastAsia="宋体" w:cs="宋体"/>
          <w:color w:val="000000" w:themeColor="text1"/>
          <w:sz w:val="21"/>
          <w:szCs w:val="21"/>
        </w:rPr>
        <w:t>的</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为真实有效的文件。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asciiTheme="minorEastAsia" w:hAnsiTheme="minorEastAsia" w:eastAsiaTheme="minorEastAsia"/>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Times New Roman" w:asciiTheme="minorEastAsia" w:hAnsiTheme="minorEastAsia" w:eastAsiaTheme="minorEastAsia"/>
          <w:szCs w:val="21"/>
        </w:rPr>
      </w:pPr>
      <w:r>
        <w:rPr>
          <w:rFonts w:hint="eastAsia" w:cs="Times New Roman" w:asciiTheme="minorEastAsia" w:hAnsiTheme="minorEastAsia" w:eastAsiaTheme="minorEastAsia"/>
          <w:szCs w:val="21"/>
          <w:lang w:eastAsia="zh-CN"/>
        </w:rPr>
        <w:t>供应商</w:t>
      </w:r>
      <w:r>
        <w:rPr>
          <w:rFonts w:hint="eastAsia" w:cs="Times New Roman" w:asciiTheme="minorEastAsia" w:hAnsiTheme="minorEastAsia" w:eastAsiaTheme="minorEastAsia"/>
          <w:szCs w:val="21"/>
        </w:rPr>
        <w:t>名称：</w:t>
      </w:r>
      <w:r>
        <w:rPr>
          <w:rFonts w:hint="eastAsia" w:cs="Times New Roman" w:asciiTheme="minorEastAsia" w:hAnsiTheme="minorEastAsia" w:eastAsiaTheme="minor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17"/>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lang w:val="en-US" w:eastAsia="zh-CN"/>
        </w:rPr>
        <w:t xml:space="preserve">   </w:t>
      </w:r>
      <w:r>
        <w:rPr>
          <w:rFonts w:hint="eastAsia" w:cs="宋体" w:asciiTheme="minorEastAsia" w:hAnsiTheme="minorEastAsia" w:eastAsiaTheme="minorEastAsia"/>
        </w:rPr>
        <w:t>日</w:t>
      </w: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bookmarkStart w:id="332" w:name="_Toc3703"/>
      <w:r>
        <w:rPr>
          <w:rFonts w:hint="eastAsia" w:ascii="宋体" w:hAnsi="宋体" w:eastAsia="宋体" w:cs="Times New Roman"/>
          <w:b/>
          <w:bCs/>
          <w:color w:val="000000" w:themeColor="text1"/>
          <w:kern w:val="2"/>
          <w:sz w:val="24"/>
          <w:szCs w:val="24"/>
          <w:lang w:val="en-US" w:eastAsia="zh-CN" w:bidi="ar-SA"/>
        </w:rPr>
        <w:t>16技术服务评审一小型专题片视频配音</w:t>
      </w:r>
      <w:bookmarkEnd w:id="332"/>
    </w:p>
    <w:p>
      <w:pPr>
        <w:rPr>
          <w:rFonts w:ascii="Times New Roman" w:hAnsi="Times New Roman" w:eastAsia="宋体" w:cs="Times New Roman"/>
        </w:rPr>
      </w:pPr>
    </w:p>
    <w:p>
      <w:pPr>
        <w:rPr>
          <w:rFonts w:ascii="Times New Roman" w:hAnsi="Times New Roman" w:eastAsia="宋体" w:cs="Times New Roman"/>
        </w:rPr>
      </w:pPr>
    </w:p>
    <w:p>
      <w:pPr>
        <w:keepNext w:val="0"/>
        <w:keepLines w:val="0"/>
        <w:pageBreakBefore w:val="0"/>
        <w:widowControl w:val="0"/>
        <w:kinsoku/>
        <w:wordWrap/>
        <w:overflowPunct/>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u w:val="single"/>
        </w:rPr>
        <w:t>小型专题片视频配音</w:t>
      </w:r>
      <w:r>
        <w:rPr>
          <w:rFonts w:hint="eastAsia" w:ascii="宋体" w:hAnsi="宋体" w:eastAsia="宋体" w:cs="宋体"/>
          <w:color w:val="000000" w:themeColor="text1"/>
          <w:sz w:val="21"/>
          <w:szCs w:val="21"/>
        </w:rPr>
        <w:t>】证明文件详见</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，我方承诺在</w:t>
      </w:r>
      <w:r>
        <w:rPr>
          <w:rFonts w:hint="eastAsia" w:ascii="宋体" w:hAnsi="宋体" w:eastAsia="宋体" w:cs="宋体"/>
          <w:color w:val="000000" w:themeColor="text1"/>
          <w:sz w:val="21"/>
          <w:szCs w:val="21"/>
          <w:lang w:val="en-US" w:eastAsia="zh-CN"/>
        </w:rPr>
        <w:t>U盘内提交</w:t>
      </w:r>
      <w:r>
        <w:rPr>
          <w:rFonts w:hint="eastAsia" w:ascii="宋体" w:hAnsi="宋体" w:eastAsia="宋体" w:cs="宋体"/>
          <w:color w:val="000000" w:themeColor="text1"/>
          <w:sz w:val="21"/>
          <w:szCs w:val="21"/>
        </w:rPr>
        <w:t>的</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为真实有效的文件。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asciiTheme="minorEastAsia" w:hAnsiTheme="minorEastAsia" w:eastAsiaTheme="minorEastAsia"/>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Times New Roman" w:asciiTheme="minorEastAsia" w:hAnsiTheme="minorEastAsia" w:eastAsiaTheme="minorEastAsia"/>
          <w:szCs w:val="21"/>
        </w:rPr>
      </w:pPr>
      <w:r>
        <w:rPr>
          <w:rFonts w:hint="eastAsia" w:cs="Times New Roman" w:asciiTheme="minorEastAsia" w:hAnsiTheme="minorEastAsia" w:eastAsiaTheme="minorEastAsia"/>
          <w:szCs w:val="21"/>
          <w:lang w:eastAsia="zh-CN"/>
        </w:rPr>
        <w:t>供应商</w:t>
      </w:r>
      <w:r>
        <w:rPr>
          <w:rFonts w:hint="eastAsia" w:cs="Times New Roman" w:asciiTheme="minorEastAsia" w:hAnsiTheme="minorEastAsia" w:eastAsiaTheme="minorEastAsia"/>
          <w:szCs w:val="21"/>
        </w:rPr>
        <w:t>名称：</w:t>
      </w:r>
      <w:r>
        <w:rPr>
          <w:rFonts w:hint="eastAsia" w:cs="Times New Roman" w:asciiTheme="minorEastAsia" w:hAnsiTheme="minorEastAsia" w:eastAsiaTheme="minor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17"/>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lang w:val="en-US" w:eastAsia="zh-CN"/>
        </w:rPr>
        <w:t xml:space="preserve">   </w:t>
      </w:r>
      <w:r>
        <w:rPr>
          <w:rFonts w:hint="eastAsia" w:cs="宋体" w:asciiTheme="minorEastAsia" w:hAnsiTheme="minorEastAsia" w:eastAsiaTheme="minorEastAsia"/>
        </w:rPr>
        <w:t>日</w:t>
      </w: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bookmarkStart w:id="333" w:name="_Toc3777"/>
      <w:r>
        <w:rPr>
          <w:rFonts w:hint="eastAsia" w:ascii="宋体" w:hAnsi="宋体" w:eastAsia="宋体" w:cs="Times New Roman"/>
          <w:b/>
          <w:bCs/>
          <w:color w:val="000000" w:themeColor="text1"/>
          <w:kern w:val="2"/>
          <w:sz w:val="24"/>
          <w:szCs w:val="24"/>
          <w:lang w:val="en-US" w:eastAsia="zh-CN" w:bidi="ar-SA"/>
        </w:rPr>
        <w:t>17技术服务评审一宣传片视频配音</w:t>
      </w:r>
      <w:bookmarkEnd w:id="333"/>
    </w:p>
    <w:p>
      <w:pPr>
        <w:rPr>
          <w:rFonts w:ascii="Times New Roman" w:hAnsi="Times New Roman" w:eastAsia="宋体" w:cs="Times New Roman"/>
        </w:rPr>
      </w:pPr>
    </w:p>
    <w:p>
      <w:pPr>
        <w:keepNext w:val="0"/>
        <w:keepLines w:val="0"/>
        <w:pageBreakBefore w:val="0"/>
        <w:widowControl w:val="0"/>
        <w:kinsoku/>
        <w:wordWrap/>
        <w:overflowPunct/>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u w:val="single"/>
        </w:rPr>
        <w:t>宣传片视频配音</w:t>
      </w:r>
      <w:r>
        <w:rPr>
          <w:rFonts w:hint="eastAsia" w:ascii="宋体" w:hAnsi="宋体" w:eastAsia="宋体" w:cs="宋体"/>
          <w:color w:val="000000" w:themeColor="text1"/>
          <w:sz w:val="21"/>
          <w:szCs w:val="21"/>
        </w:rPr>
        <w:t>】证明文件详见</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，我方承诺在</w:t>
      </w:r>
      <w:r>
        <w:rPr>
          <w:rFonts w:hint="eastAsia" w:ascii="宋体" w:hAnsi="宋体" w:eastAsia="宋体" w:cs="宋体"/>
          <w:color w:val="000000" w:themeColor="text1"/>
          <w:sz w:val="21"/>
          <w:szCs w:val="21"/>
          <w:lang w:val="en-US" w:eastAsia="zh-CN"/>
        </w:rPr>
        <w:t>U盘内提交</w:t>
      </w:r>
      <w:r>
        <w:rPr>
          <w:rFonts w:hint="eastAsia" w:ascii="宋体" w:hAnsi="宋体" w:eastAsia="宋体" w:cs="宋体"/>
          <w:color w:val="000000" w:themeColor="text1"/>
          <w:sz w:val="21"/>
          <w:szCs w:val="21"/>
        </w:rPr>
        <w:t>的</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为真实有效的文件。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asciiTheme="minorEastAsia" w:hAnsiTheme="minorEastAsia" w:eastAsiaTheme="minorEastAsia"/>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Times New Roman" w:asciiTheme="minorEastAsia" w:hAnsiTheme="minorEastAsia" w:eastAsiaTheme="minorEastAsia"/>
          <w:szCs w:val="21"/>
        </w:rPr>
      </w:pPr>
      <w:r>
        <w:rPr>
          <w:rFonts w:hint="eastAsia" w:cs="Times New Roman" w:asciiTheme="minorEastAsia" w:hAnsiTheme="minorEastAsia" w:eastAsiaTheme="minorEastAsia"/>
          <w:szCs w:val="21"/>
          <w:lang w:eastAsia="zh-CN"/>
        </w:rPr>
        <w:t>供应商</w:t>
      </w:r>
      <w:r>
        <w:rPr>
          <w:rFonts w:hint="eastAsia" w:cs="Times New Roman" w:asciiTheme="minorEastAsia" w:hAnsiTheme="minorEastAsia" w:eastAsiaTheme="minorEastAsia"/>
          <w:szCs w:val="21"/>
        </w:rPr>
        <w:t>名称：</w:t>
      </w:r>
      <w:r>
        <w:rPr>
          <w:rFonts w:hint="eastAsia" w:cs="Times New Roman" w:asciiTheme="minorEastAsia" w:hAnsiTheme="minorEastAsia" w:eastAsiaTheme="minor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17"/>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lang w:val="en-US" w:eastAsia="zh-CN"/>
        </w:rPr>
        <w:t xml:space="preserve">   </w:t>
      </w:r>
      <w:r>
        <w:rPr>
          <w:rFonts w:hint="eastAsia" w:cs="宋体" w:asciiTheme="minorEastAsia" w:hAnsiTheme="minorEastAsia" w:eastAsiaTheme="minorEastAsia"/>
        </w:rPr>
        <w:t>日</w:t>
      </w: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bookmarkStart w:id="334" w:name="_Toc24184"/>
      <w:r>
        <w:rPr>
          <w:rFonts w:hint="eastAsia" w:ascii="宋体" w:hAnsi="宋体" w:eastAsia="宋体" w:cs="Times New Roman"/>
          <w:b/>
          <w:bCs/>
          <w:color w:val="000000" w:themeColor="text1"/>
          <w:kern w:val="2"/>
          <w:sz w:val="24"/>
          <w:szCs w:val="24"/>
          <w:lang w:val="en-US" w:eastAsia="zh-CN" w:bidi="ar-SA"/>
        </w:rPr>
        <w:t>18技术服务评审一解说类视频配音</w:t>
      </w:r>
      <w:bookmarkEnd w:id="334"/>
    </w:p>
    <w:p>
      <w:pPr>
        <w:rPr>
          <w:rFonts w:ascii="Times New Roman" w:hAnsi="Times New Roman" w:eastAsia="宋体" w:cs="Times New Roman"/>
        </w:rPr>
      </w:pPr>
    </w:p>
    <w:p>
      <w:pPr>
        <w:rPr>
          <w:rFonts w:ascii="Times New Roman" w:hAnsi="Times New Roman" w:eastAsia="宋体" w:cs="Times New Roman"/>
        </w:rPr>
      </w:pPr>
    </w:p>
    <w:p>
      <w:pPr>
        <w:keepNext w:val="0"/>
        <w:keepLines w:val="0"/>
        <w:pageBreakBefore w:val="0"/>
        <w:widowControl w:val="0"/>
        <w:kinsoku/>
        <w:wordWrap/>
        <w:overflowPunct/>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u w:val="single"/>
        </w:rPr>
        <w:t>解说类视频配音</w:t>
      </w:r>
      <w:r>
        <w:rPr>
          <w:rFonts w:hint="eastAsia" w:ascii="宋体" w:hAnsi="宋体" w:eastAsia="宋体" w:cs="宋体"/>
          <w:color w:val="000000" w:themeColor="text1"/>
          <w:sz w:val="21"/>
          <w:szCs w:val="21"/>
        </w:rPr>
        <w:t>】证明文件详见</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，我方承诺在</w:t>
      </w:r>
      <w:r>
        <w:rPr>
          <w:rFonts w:hint="eastAsia" w:ascii="宋体" w:hAnsi="宋体" w:eastAsia="宋体" w:cs="宋体"/>
          <w:color w:val="000000" w:themeColor="text1"/>
          <w:sz w:val="21"/>
          <w:szCs w:val="21"/>
          <w:lang w:val="en-US" w:eastAsia="zh-CN"/>
        </w:rPr>
        <w:t>U盘内提交</w:t>
      </w:r>
      <w:r>
        <w:rPr>
          <w:rFonts w:hint="eastAsia" w:ascii="宋体" w:hAnsi="宋体" w:eastAsia="宋体" w:cs="宋体"/>
          <w:color w:val="000000" w:themeColor="text1"/>
          <w:sz w:val="21"/>
          <w:szCs w:val="21"/>
        </w:rPr>
        <w:t>的</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为真实有效的文件。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asciiTheme="minorEastAsia" w:hAnsiTheme="minorEastAsia" w:eastAsiaTheme="minorEastAsia"/>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Times New Roman" w:asciiTheme="minorEastAsia" w:hAnsiTheme="minorEastAsia" w:eastAsiaTheme="minorEastAsia"/>
          <w:szCs w:val="21"/>
        </w:rPr>
      </w:pPr>
      <w:r>
        <w:rPr>
          <w:rFonts w:hint="eastAsia" w:cs="Times New Roman" w:asciiTheme="minorEastAsia" w:hAnsiTheme="minorEastAsia" w:eastAsiaTheme="minorEastAsia"/>
          <w:szCs w:val="21"/>
          <w:lang w:eastAsia="zh-CN"/>
        </w:rPr>
        <w:t>供应商</w:t>
      </w:r>
      <w:r>
        <w:rPr>
          <w:rFonts w:hint="eastAsia" w:cs="Times New Roman" w:asciiTheme="minorEastAsia" w:hAnsiTheme="minorEastAsia" w:eastAsiaTheme="minorEastAsia"/>
          <w:szCs w:val="21"/>
        </w:rPr>
        <w:t>名称：</w:t>
      </w:r>
      <w:r>
        <w:rPr>
          <w:rFonts w:hint="eastAsia" w:cs="Times New Roman" w:asciiTheme="minorEastAsia" w:hAnsiTheme="minorEastAsia" w:eastAsiaTheme="minor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17"/>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lang w:val="en-US" w:eastAsia="zh-CN"/>
        </w:rPr>
        <w:t xml:space="preserve">   </w:t>
      </w:r>
      <w:r>
        <w:rPr>
          <w:rFonts w:hint="eastAsia" w:cs="宋体" w:asciiTheme="minorEastAsia" w:hAnsiTheme="minorEastAsia" w:eastAsiaTheme="minorEastAsia"/>
        </w:rPr>
        <w:t>日</w:t>
      </w: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bookmarkStart w:id="335" w:name="_Toc32581"/>
      <w:r>
        <w:rPr>
          <w:rFonts w:hint="eastAsia" w:ascii="宋体" w:hAnsi="宋体" w:eastAsia="宋体" w:cs="Times New Roman"/>
          <w:b/>
          <w:bCs/>
          <w:color w:val="000000" w:themeColor="text1"/>
          <w:kern w:val="2"/>
          <w:sz w:val="24"/>
          <w:szCs w:val="24"/>
          <w:lang w:val="en-US" w:eastAsia="zh-CN" w:bidi="ar-SA"/>
        </w:rPr>
        <w:t>19技术服务评审一广告/短视频配音</w:t>
      </w:r>
      <w:bookmarkEnd w:id="335"/>
    </w:p>
    <w:p>
      <w:pPr>
        <w:rPr>
          <w:rFonts w:ascii="Times New Roman" w:hAnsi="Times New Roman" w:eastAsia="宋体" w:cs="Times New Roman"/>
        </w:rPr>
      </w:pPr>
    </w:p>
    <w:p>
      <w:pPr>
        <w:keepNext w:val="0"/>
        <w:keepLines w:val="0"/>
        <w:pageBreakBefore w:val="0"/>
        <w:widowControl w:val="0"/>
        <w:kinsoku/>
        <w:wordWrap/>
        <w:overflowPunct/>
        <w:autoSpaceDE/>
        <w:autoSpaceDN/>
        <w:bidi w:val="0"/>
        <w:adjustRightInd/>
        <w:snapToGrid/>
        <w:spacing w:line="360" w:lineRule="auto"/>
        <w:ind w:firstLine="420" w:firstLineChars="200"/>
        <w:jc w:val="left"/>
        <w:textAlignment w:val="auto"/>
        <w:rPr>
          <w:rFonts w:hint="eastAsia" w:ascii="宋体" w:hAnsi="宋体" w:eastAsia="宋体" w:cs="宋体"/>
          <w:color w:val="000000" w:themeColor="text1"/>
          <w:sz w:val="21"/>
          <w:szCs w:val="21"/>
        </w:rPr>
      </w:pPr>
      <w:r>
        <w:rPr>
          <w:rFonts w:hint="eastAsia" w:ascii="宋体" w:hAnsi="宋体" w:eastAsia="宋体" w:cs="宋体"/>
          <w:color w:val="000000" w:themeColor="text1"/>
          <w:sz w:val="21"/>
          <w:szCs w:val="21"/>
        </w:rPr>
        <w:t>【</w:t>
      </w:r>
      <w:r>
        <w:rPr>
          <w:rFonts w:hint="eastAsia" w:ascii="宋体" w:hAnsi="宋体" w:eastAsia="宋体" w:cs="宋体"/>
          <w:color w:val="000000" w:themeColor="text1"/>
          <w:sz w:val="21"/>
          <w:szCs w:val="21"/>
          <w:u w:val="single"/>
        </w:rPr>
        <w:t>广告/短视频配音</w:t>
      </w:r>
      <w:r>
        <w:rPr>
          <w:rFonts w:hint="eastAsia" w:ascii="宋体" w:hAnsi="宋体" w:eastAsia="宋体" w:cs="宋体"/>
          <w:color w:val="000000" w:themeColor="text1"/>
          <w:sz w:val="21"/>
          <w:szCs w:val="21"/>
        </w:rPr>
        <w:t>】证明文件详见</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，我方承诺在</w:t>
      </w:r>
      <w:r>
        <w:rPr>
          <w:rFonts w:hint="eastAsia" w:ascii="宋体" w:hAnsi="宋体" w:eastAsia="宋体" w:cs="宋体"/>
          <w:color w:val="000000" w:themeColor="text1"/>
          <w:sz w:val="21"/>
          <w:szCs w:val="21"/>
          <w:lang w:val="en-US" w:eastAsia="zh-CN"/>
        </w:rPr>
        <w:t>U盘内提交</w:t>
      </w:r>
      <w:r>
        <w:rPr>
          <w:rFonts w:hint="eastAsia" w:ascii="宋体" w:hAnsi="宋体" w:eastAsia="宋体" w:cs="宋体"/>
          <w:color w:val="000000" w:themeColor="text1"/>
          <w:sz w:val="21"/>
          <w:szCs w:val="21"/>
        </w:rPr>
        <w:t>的</w:t>
      </w:r>
      <w:r>
        <w:rPr>
          <w:rFonts w:hint="eastAsia" w:ascii="宋体" w:hAnsi="宋体" w:eastAsia="宋体" w:cs="宋体"/>
          <w:color w:val="000000" w:themeColor="text1"/>
          <w:sz w:val="21"/>
          <w:szCs w:val="21"/>
          <w:lang w:val="en-US" w:eastAsia="zh-CN"/>
        </w:rPr>
        <w:t>视频文件</w:t>
      </w:r>
      <w:r>
        <w:rPr>
          <w:rFonts w:hint="eastAsia" w:ascii="宋体" w:hAnsi="宋体" w:eastAsia="宋体" w:cs="宋体"/>
          <w:color w:val="000000" w:themeColor="text1"/>
          <w:sz w:val="21"/>
          <w:szCs w:val="21"/>
        </w:rPr>
        <w:t>为真实有效的文件。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cs="Times New Roman" w:asciiTheme="minorEastAsia" w:hAnsiTheme="minorEastAsia" w:eastAsiaTheme="minorEastAsia"/>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Times New Roman" w:asciiTheme="minorEastAsia" w:hAnsiTheme="minorEastAsia" w:eastAsiaTheme="minorEastAsia"/>
          <w:szCs w:val="21"/>
        </w:rPr>
      </w:pPr>
      <w:r>
        <w:rPr>
          <w:rFonts w:hint="eastAsia" w:cs="Times New Roman" w:asciiTheme="minorEastAsia" w:hAnsiTheme="minorEastAsia" w:eastAsiaTheme="minorEastAsia"/>
          <w:szCs w:val="21"/>
          <w:lang w:eastAsia="zh-CN"/>
        </w:rPr>
        <w:t>供应商</w:t>
      </w:r>
      <w:r>
        <w:rPr>
          <w:rFonts w:hint="eastAsia" w:cs="Times New Roman" w:asciiTheme="minorEastAsia" w:hAnsiTheme="minorEastAsia" w:eastAsiaTheme="minorEastAsia"/>
          <w:szCs w:val="21"/>
        </w:rPr>
        <w:t>名称：</w:t>
      </w:r>
      <w:r>
        <w:rPr>
          <w:rFonts w:hint="eastAsia" w:cs="Times New Roman" w:asciiTheme="minorEastAsia" w:hAnsiTheme="minorEastAsia" w:eastAsiaTheme="minorEastAsia"/>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17"/>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cs="宋体" w:asciiTheme="minorEastAsia" w:hAnsiTheme="minorEastAsia" w:eastAsiaTheme="minorEastAsia"/>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lang w:val="en-US" w:eastAsia="zh-CN"/>
        </w:rPr>
        <w:t xml:space="preserve">   </w:t>
      </w:r>
      <w:r>
        <w:rPr>
          <w:rFonts w:hint="eastAsia" w:cs="宋体" w:asciiTheme="minorEastAsia" w:hAnsiTheme="minorEastAsia" w:eastAsiaTheme="minorEastAsia"/>
        </w:rPr>
        <w:t>日</w:t>
      </w: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bookmarkStart w:id="336" w:name="_Toc10232"/>
      <w:r>
        <w:rPr>
          <w:rFonts w:hint="eastAsia" w:ascii="宋体" w:hAnsi="宋体" w:eastAsia="宋体" w:cs="Times New Roman"/>
          <w:b/>
          <w:bCs/>
          <w:color w:val="000000" w:themeColor="text1"/>
          <w:kern w:val="2"/>
          <w:sz w:val="24"/>
          <w:szCs w:val="24"/>
          <w:lang w:val="en-US" w:eastAsia="zh-CN" w:bidi="ar-SA"/>
        </w:rPr>
        <w:t>20技术服务评审一总体实施方案</w:t>
      </w:r>
      <w:bookmarkEnd w:id="336"/>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pPr>
      <w:bookmarkStart w:id="337" w:name="_Toc7105"/>
      <w:r>
        <w:rPr>
          <w:rFonts w:hint="eastAsia" w:ascii="宋体" w:hAnsi="宋体" w:eastAsia="宋体" w:cs="Times New Roman"/>
          <w:b/>
          <w:bCs/>
          <w:color w:val="000000" w:themeColor="text1"/>
          <w:kern w:val="2"/>
          <w:sz w:val="24"/>
          <w:szCs w:val="24"/>
          <w:lang w:val="en-US" w:eastAsia="zh-CN" w:bidi="ar-SA"/>
        </w:rPr>
        <w:t>21技术服务评审一服务响应方案</w:t>
      </w:r>
      <w:bookmarkEnd w:id="337"/>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p>
      <w:pPr>
        <w:widowControl w:val="0"/>
        <w:tabs>
          <w:tab w:val="left" w:pos="588"/>
        </w:tabs>
        <w:snapToGrid w:val="0"/>
        <w:spacing w:before="120" w:after="120" w:line="440" w:lineRule="exact"/>
        <w:jc w:val="left"/>
        <w:outlineLvl w:val="0"/>
        <w:rPr>
          <w:rFonts w:hint="eastAsia" w:ascii="宋体" w:hAnsi="宋体" w:eastAsia="宋体" w:cs="Times New Roman"/>
          <w:b/>
          <w:bCs/>
          <w:color w:val="000000" w:themeColor="text1"/>
          <w:kern w:val="2"/>
          <w:sz w:val="24"/>
          <w:szCs w:val="24"/>
          <w:lang w:val="en-US" w:eastAsia="zh-CN" w:bidi="ar-SA"/>
        </w:rPr>
        <w:sectPr>
          <w:pgSz w:w="11906" w:h="16838"/>
          <w:pgMar w:top="1440" w:right="1800" w:bottom="1440" w:left="1800" w:header="851" w:footer="992" w:gutter="0"/>
          <w:cols w:space="425" w:num="1"/>
          <w:docGrid w:type="lines" w:linePitch="312" w:charSpace="0"/>
        </w:sectPr>
      </w:pPr>
    </w:p>
    <w:p>
      <w:pPr>
        <w:widowControl w:val="0"/>
        <w:tabs>
          <w:tab w:val="left" w:pos="588"/>
        </w:tabs>
        <w:snapToGrid w:val="0"/>
        <w:spacing w:before="120" w:after="120" w:line="440" w:lineRule="exact"/>
        <w:jc w:val="left"/>
        <w:outlineLvl w:val="0"/>
        <w:rPr>
          <w:rFonts w:ascii="宋体" w:hAnsi="宋体" w:eastAsia="宋体" w:cs="Times New Roman"/>
          <w:b/>
          <w:bCs/>
          <w:color w:val="000000" w:themeColor="text1"/>
          <w:kern w:val="2"/>
          <w:sz w:val="24"/>
          <w:szCs w:val="24"/>
          <w:lang w:val="en-US" w:eastAsia="zh-CN" w:bidi="ar-SA"/>
        </w:rPr>
      </w:pPr>
      <w:bookmarkStart w:id="338" w:name="_Toc2352"/>
      <w:r>
        <w:rPr>
          <w:rFonts w:hint="eastAsia" w:ascii="宋体" w:hAnsi="宋体" w:eastAsia="宋体" w:cs="Times New Roman"/>
          <w:b/>
          <w:bCs/>
          <w:color w:val="000000" w:themeColor="text1"/>
          <w:kern w:val="2"/>
          <w:sz w:val="24"/>
          <w:szCs w:val="24"/>
          <w:lang w:val="en-US" w:eastAsia="zh-CN" w:bidi="ar-SA"/>
        </w:rPr>
        <w:t>22技术服务评审一售后服务方案</w:t>
      </w:r>
      <w:bookmarkEnd w:id="338"/>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widowControl/>
        <w:spacing w:line="360" w:lineRule="auto"/>
        <w:jc w:val="left"/>
        <w:rPr>
          <w:rFonts w:ascii="宋体" w:hAnsi="宋体" w:eastAsia="宋体" w:cs="宋体"/>
          <w:color w:val="000000" w:themeColor="text1"/>
        </w:rPr>
      </w:pPr>
      <w:r>
        <w:rPr>
          <w:rFonts w:hint="eastAsia" w:ascii="宋体" w:hAnsi="宋体" w:eastAsia="宋体" w:cs="宋体"/>
          <w:b/>
          <w:color w:val="000000" w:themeColor="text1"/>
        </w:rPr>
        <w:t>编制要求：</w:t>
      </w:r>
      <w:r>
        <w:rPr>
          <w:rFonts w:hint="eastAsia" w:ascii="宋体" w:hAnsi="宋体" w:eastAsia="宋体" w:cs="宋体"/>
          <w:color w:val="000000" w:themeColor="text1"/>
        </w:rPr>
        <w:t>相关证明文件要求见第三章</w:t>
      </w:r>
      <w:r>
        <w:rPr>
          <w:rFonts w:hint="eastAsia" w:ascii="宋体" w:hAnsi="宋体" w:eastAsia="宋体" w:cs="宋体"/>
          <w:color w:val="000000" w:themeColor="text1"/>
          <w:lang w:eastAsia="zh-CN"/>
        </w:rPr>
        <w:t>评审</w:t>
      </w:r>
      <w:r>
        <w:rPr>
          <w:rFonts w:hint="eastAsia" w:ascii="宋体" w:hAnsi="宋体" w:eastAsia="宋体" w:cs="宋体"/>
          <w:color w:val="000000" w:themeColor="text1"/>
        </w:rPr>
        <w:t>办法。</w:t>
      </w:r>
    </w:p>
    <w:bookmarkEnd w:id="262"/>
    <w:bookmarkEnd w:id="263"/>
    <w:p>
      <w:pPr>
        <w:pStyle w:val="40"/>
        <w:tabs>
          <w:tab w:val="left" w:pos="588"/>
        </w:tabs>
        <w:snapToGrid w:val="0"/>
        <w:spacing w:before="120" w:after="120" w:line="440" w:lineRule="exact"/>
        <w:jc w:val="left"/>
        <w:rPr>
          <w:rFonts w:hint="eastAsia" w:ascii="宋体" w:hAnsi="宋体"/>
          <w:sz w:val="24"/>
          <w:szCs w:val="24"/>
        </w:rPr>
        <w:sectPr>
          <w:pgSz w:w="11906" w:h="16838"/>
          <w:pgMar w:top="1440" w:right="1800" w:bottom="1440" w:left="1800" w:header="851" w:footer="992" w:gutter="0"/>
          <w:cols w:space="425" w:num="1"/>
          <w:docGrid w:type="lines" w:linePitch="312" w:charSpace="0"/>
        </w:sectPr>
      </w:pPr>
      <w:bookmarkStart w:id="339" w:name="_Toc6075"/>
      <w:bookmarkStart w:id="340" w:name="_Toc17582"/>
    </w:p>
    <w:p>
      <w:pPr>
        <w:pStyle w:val="40"/>
        <w:tabs>
          <w:tab w:val="left" w:pos="588"/>
        </w:tabs>
        <w:snapToGrid w:val="0"/>
        <w:spacing w:before="120" w:after="120" w:line="440" w:lineRule="exact"/>
        <w:jc w:val="left"/>
        <w:rPr>
          <w:rFonts w:ascii="宋体" w:hAnsi="宋体"/>
          <w:sz w:val="24"/>
          <w:szCs w:val="24"/>
        </w:rPr>
      </w:pPr>
      <w:bookmarkStart w:id="341" w:name="_Toc28466"/>
      <w:r>
        <w:rPr>
          <w:rFonts w:hint="eastAsia" w:ascii="宋体" w:hAnsi="宋体"/>
          <w:sz w:val="24"/>
          <w:szCs w:val="24"/>
          <w:lang w:val="en-US" w:eastAsia="zh-CN"/>
        </w:rPr>
        <w:t>23</w:t>
      </w:r>
      <w:r>
        <w:rPr>
          <w:rFonts w:hint="eastAsia" w:ascii="宋体" w:hAnsi="宋体"/>
          <w:sz w:val="24"/>
          <w:szCs w:val="24"/>
        </w:rPr>
        <w:t>近五年发生的诉讼及仲裁情况</w:t>
      </w:r>
      <w:bookmarkEnd w:id="339"/>
      <w:bookmarkEnd w:id="340"/>
      <w:bookmarkEnd w:id="341"/>
    </w:p>
    <w:p>
      <w:pPr>
        <w:topLinePunct/>
        <w:spacing w:line="440" w:lineRule="exact"/>
        <w:jc w:val="center"/>
        <w:rPr>
          <w:rFonts w:ascii="宋体" w:hAnsi="宋体" w:cs="宋体"/>
          <w:b/>
          <w:sz w:val="24"/>
        </w:rPr>
      </w:pPr>
      <w:r>
        <w:rPr>
          <w:rFonts w:hint="eastAsia" w:ascii="宋体" w:hAnsi="宋体" w:cs="宋体"/>
          <w:b/>
          <w:sz w:val="24"/>
          <w:lang w:bidi="ar"/>
        </w:rPr>
        <w:t>近【五】年发生的诉讼及仲裁情况</w:t>
      </w:r>
    </w:p>
    <w:p>
      <w:pPr>
        <w:rPr>
          <w:rFonts w:ascii="宋体" w:hAnsi="宋体" w:cs="宋体"/>
        </w:rPr>
      </w:pPr>
    </w:p>
    <w:p>
      <w:pPr>
        <w:topLinePunct/>
        <w:spacing w:line="440" w:lineRule="exact"/>
        <w:ind w:firstLine="420" w:firstLineChars="200"/>
        <w:rPr>
          <w:rFonts w:ascii="宋体" w:hAnsi="宋体" w:cs="宋体"/>
          <w:szCs w:val="21"/>
        </w:rPr>
      </w:pPr>
      <w:r>
        <w:rPr>
          <w:rFonts w:hint="eastAsia" w:ascii="宋体" w:hAnsi="宋体" w:cs="宋体"/>
          <w:szCs w:val="21"/>
          <w:lang w:bidi="ar"/>
        </w:rPr>
        <w:t>如</w:t>
      </w:r>
      <w:r>
        <w:rPr>
          <w:rFonts w:hint="eastAsia" w:ascii="宋体" w:hAnsi="宋体" w:cs="宋体"/>
          <w:szCs w:val="21"/>
          <w:lang w:eastAsia="zh-CN" w:bidi="ar"/>
        </w:rPr>
        <w:t>供应商</w:t>
      </w:r>
      <w:r>
        <w:rPr>
          <w:rFonts w:hint="eastAsia" w:ascii="宋体" w:hAnsi="宋体" w:cs="宋体"/>
          <w:szCs w:val="21"/>
          <w:lang w:bidi="ar"/>
        </w:rPr>
        <w:t>有诉讼和/或仲裁（包括已结案和尚在进行的诉讼和/或仲裁阶段的案件）且</w:t>
      </w:r>
      <w:r>
        <w:rPr>
          <w:rFonts w:hint="eastAsia" w:ascii="宋体" w:hAnsi="宋体" w:cs="宋体"/>
          <w:color w:val="000000"/>
          <w:szCs w:val="21"/>
          <w:lang w:bidi="ar"/>
        </w:rPr>
        <w:t>可能影响履约能力的，</w:t>
      </w:r>
      <w:r>
        <w:rPr>
          <w:rFonts w:hint="eastAsia" w:ascii="宋体" w:hAnsi="宋体" w:cs="宋体"/>
          <w:szCs w:val="21"/>
          <w:lang w:bidi="ar"/>
        </w:rPr>
        <w:t>则须向</w:t>
      </w:r>
      <w:r>
        <w:rPr>
          <w:rFonts w:hint="eastAsia" w:ascii="宋体" w:hAnsi="宋体" w:cs="宋体"/>
          <w:szCs w:val="21"/>
          <w:lang w:eastAsia="zh-CN" w:bidi="ar"/>
        </w:rPr>
        <w:t>采购人</w:t>
      </w:r>
      <w:r>
        <w:rPr>
          <w:rFonts w:hint="eastAsia" w:ascii="宋体" w:hAnsi="宋体" w:cs="宋体"/>
          <w:szCs w:val="21"/>
          <w:lang w:bidi="ar"/>
        </w:rPr>
        <w:t>或</w:t>
      </w:r>
      <w:r>
        <w:rPr>
          <w:rFonts w:hint="eastAsia" w:ascii="宋体" w:hAnsi="宋体" w:cs="宋体"/>
          <w:szCs w:val="21"/>
          <w:lang w:eastAsia="zh-CN" w:bidi="ar"/>
        </w:rPr>
        <w:t>采购代理机构</w:t>
      </w:r>
      <w:r>
        <w:rPr>
          <w:rFonts w:hint="eastAsia" w:ascii="宋体" w:hAnsi="宋体" w:cs="宋体"/>
          <w:szCs w:val="21"/>
          <w:lang w:bidi="ar"/>
        </w:rPr>
        <w:t>提供诉讼和/或仲裁案件的有关资料及证明，包括原告（诉讼和/或仲裁申请人）、被告（诉讼和/或仲裁被申请人）、诉讼和/或仲裁原因、诉讼和/或仲裁事件、诉讼和/或仲裁金额、诉讼和/或仲裁结果等，并填入下表。</w:t>
      </w:r>
    </w:p>
    <w:p>
      <w:pPr>
        <w:topLinePunct/>
        <w:spacing w:line="440" w:lineRule="exact"/>
        <w:ind w:firstLine="420" w:firstLineChars="200"/>
        <w:rPr>
          <w:rFonts w:ascii="宋体" w:hAnsi="宋体" w:cs="宋体"/>
          <w:szCs w:val="21"/>
        </w:rPr>
      </w:pPr>
      <w:r>
        <w:rPr>
          <w:rFonts w:hint="eastAsia" w:ascii="宋体" w:hAnsi="宋体" w:cs="宋体"/>
          <w:szCs w:val="21"/>
          <w:lang w:bidi="ar"/>
        </w:rPr>
        <w:t>如</w:t>
      </w:r>
      <w:r>
        <w:rPr>
          <w:rFonts w:hint="eastAsia" w:ascii="宋体" w:hAnsi="宋体" w:cs="宋体"/>
          <w:szCs w:val="21"/>
          <w:lang w:eastAsia="zh-CN" w:bidi="ar"/>
        </w:rPr>
        <w:t>供应商</w:t>
      </w:r>
      <w:r>
        <w:rPr>
          <w:rFonts w:hint="eastAsia" w:ascii="宋体" w:hAnsi="宋体" w:cs="宋体"/>
          <w:szCs w:val="21"/>
          <w:lang w:bidi="ar"/>
        </w:rPr>
        <w:t>无上述情况，则应在第一行“</w:t>
      </w:r>
      <w:r>
        <w:rPr>
          <w:rFonts w:hint="eastAsia" w:ascii="宋体" w:hAnsi="宋体" w:cs="Arial"/>
          <w:szCs w:val="21"/>
          <w:lang w:bidi="ar"/>
        </w:rPr>
        <w:t>起诉（仲裁）人</w:t>
      </w:r>
      <w:r>
        <w:rPr>
          <w:rFonts w:hint="eastAsia" w:ascii="宋体" w:hAnsi="宋体" w:cs="宋体"/>
          <w:szCs w:val="21"/>
          <w:lang w:bidi="ar"/>
        </w:rPr>
        <w:t>”列填写“不涉及”。</w:t>
      </w:r>
    </w:p>
    <w:tbl>
      <w:tblPr>
        <w:tblStyle w:val="42"/>
        <w:tblW w:w="5000" w:type="pct"/>
        <w:tblInd w:w="0" w:type="dxa"/>
        <w:tblLayout w:type="autofit"/>
        <w:tblCellMar>
          <w:top w:w="0" w:type="dxa"/>
          <w:left w:w="0" w:type="dxa"/>
          <w:bottom w:w="0" w:type="dxa"/>
          <w:right w:w="0" w:type="dxa"/>
        </w:tblCellMar>
      </w:tblPr>
      <w:tblGrid>
        <w:gridCol w:w="648"/>
        <w:gridCol w:w="801"/>
        <w:gridCol w:w="1208"/>
        <w:gridCol w:w="1450"/>
        <w:gridCol w:w="1490"/>
        <w:gridCol w:w="1045"/>
        <w:gridCol w:w="1045"/>
        <w:gridCol w:w="649"/>
      </w:tblGrid>
      <w:tr>
        <w:tblPrEx>
          <w:tblCellMar>
            <w:top w:w="0" w:type="dxa"/>
            <w:left w:w="0" w:type="dxa"/>
            <w:bottom w:w="0" w:type="dxa"/>
            <w:right w:w="0" w:type="dxa"/>
          </w:tblCellMar>
        </w:tblPrEx>
        <w:trPr>
          <w:trHeight w:val="899" w:hRule="atLeast"/>
        </w:trPr>
        <w:tc>
          <w:tcPr>
            <w:tcW w:w="38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序号</w:t>
            </w:r>
          </w:p>
        </w:tc>
        <w:tc>
          <w:tcPr>
            <w:tcW w:w="480"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日期</w:t>
            </w:r>
          </w:p>
        </w:tc>
        <w:tc>
          <w:tcPr>
            <w:tcW w:w="724"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起诉（仲裁）人</w:t>
            </w:r>
          </w:p>
        </w:tc>
        <w:tc>
          <w:tcPr>
            <w:tcW w:w="86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被诉（被仲裁）人</w:t>
            </w:r>
          </w:p>
        </w:tc>
        <w:tc>
          <w:tcPr>
            <w:tcW w:w="893"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诉讼（仲裁）事件</w:t>
            </w:r>
          </w:p>
        </w:tc>
        <w:tc>
          <w:tcPr>
            <w:tcW w:w="626"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诉讼（仲裁）金额</w:t>
            </w:r>
          </w:p>
        </w:tc>
        <w:tc>
          <w:tcPr>
            <w:tcW w:w="626"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诉讼（仲裁）结果</w:t>
            </w:r>
          </w:p>
        </w:tc>
        <w:tc>
          <w:tcPr>
            <w:tcW w:w="389" w:type="pct"/>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备注</w:t>
            </w:r>
          </w:p>
        </w:tc>
      </w:tr>
      <w:tr>
        <w:tblPrEx>
          <w:tblCellMar>
            <w:top w:w="0" w:type="dxa"/>
            <w:left w:w="0" w:type="dxa"/>
            <w:bottom w:w="0" w:type="dxa"/>
            <w:right w:w="0" w:type="dxa"/>
          </w:tblCellMar>
        </w:tblPrEx>
        <w:trPr>
          <w:trHeight w:val="570" w:hRule="atLeast"/>
        </w:trPr>
        <w:tc>
          <w:tcPr>
            <w:tcW w:w="389" w:type="pct"/>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1</w:t>
            </w:r>
          </w:p>
        </w:tc>
        <w:tc>
          <w:tcPr>
            <w:tcW w:w="480"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724"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6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93"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38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r>
      <w:tr>
        <w:tblPrEx>
          <w:tblCellMar>
            <w:top w:w="0" w:type="dxa"/>
            <w:left w:w="0" w:type="dxa"/>
            <w:bottom w:w="0" w:type="dxa"/>
            <w:right w:w="0" w:type="dxa"/>
          </w:tblCellMar>
        </w:tblPrEx>
        <w:trPr>
          <w:trHeight w:val="570" w:hRule="atLeast"/>
        </w:trPr>
        <w:tc>
          <w:tcPr>
            <w:tcW w:w="389" w:type="pct"/>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2</w:t>
            </w:r>
          </w:p>
        </w:tc>
        <w:tc>
          <w:tcPr>
            <w:tcW w:w="480"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724"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6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93"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38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r>
      <w:tr>
        <w:tblPrEx>
          <w:tblCellMar>
            <w:top w:w="0" w:type="dxa"/>
            <w:left w:w="0" w:type="dxa"/>
            <w:bottom w:w="0" w:type="dxa"/>
            <w:right w:w="0" w:type="dxa"/>
          </w:tblCellMar>
        </w:tblPrEx>
        <w:trPr>
          <w:trHeight w:val="570" w:hRule="atLeast"/>
        </w:trPr>
        <w:tc>
          <w:tcPr>
            <w:tcW w:w="389" w:type="pct"/>
            <w:tcBorders>
              <w:top w:val="nil"/>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3</w:t>
            </w:r>
          </w:p>
        </w:tc>
        <w:tc>
          <w:tcPr>
            <w:tcW w:w="480"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724"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6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93"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38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r>
      <w:tr>
        <w:tblPrEx>
          <w:tblCellMar>
            <w:top w:w="0" w:type="dxa"/>
            <w:left w:w="0" w:type="dxa"/>
            <w:bottom w:w="0" w:type="dxa"/>
            <w:right w:w="0" w:type="dxa"/>
          </w:tblCellMar>
        </w:tblPrEx>
        <w:trPr>
          <w:trHeight w:val="570" w:hRule="atLeast"/>
        </w:trPr>
        <w:tc>
          <w:tcPr>
            <w:tcW w:w="389" w:type="pc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ascii="宋体" w:hAnsi="宋体" w:cs="Arial"/>
                <w:szCs w:val="21"/>
              </w:rPr>
            </w:pPr>
            <w:r>
              <w:rPr>
                <w:rFonts w:hint="eastAsia" w:ascii="宋体" w:hAnsi="宋体" w:cs="Arial"/>
                <w:szCs w:val="21"/>
                <w:lang w:bidi="ar"/>
              </w:rPr>
              <w:t>……</w:t>
            </w:r>
          </w:p>
        </w:tc>
        <w:tc>
          <w:tcPr>
            <w:tcW w:w="480"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724"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6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893"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626"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c>
          <w:tcPr>
            <w:tcW w:w="389" w:type="pct"/>
            <w:tcBorders>
              <w:top w:val="nil"/>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suppressLineNumbers w:val="0"/>
              <w:spacing w:before="0" w:beforeAutospacing="0" w:after="0" w:afterAutospacing="0"/>
              <w:ind w:left="0" w:right="0"/>
              <w:rPr>
                <w:rFonts w:ascii="宋体" w:hAnsi="宋体" w:cs="Arial"/>
                <w:szCs w:val="21"/>
              </w:rPr>
            </w:pPr>
            <w:r>
              <w:rPr>
                <w:rFonts w:hint="eastAsia" w:ascii="宋体" w:hAnsi="宋体" w:cs="Arial"/>
                <w:szCs w:val="21"/>
                <w:lang w:bidi="ar"/>
              </w:rPr>
              <w:t>　</w:t>
            </w:r>
          </w:p>
        </w:tc>
      </w:tr>
    </w:tbl>
    <w:p>
      <w:pPr>
        <w:spacing w:line="440" w:lineRule="exact"/>
        <w:ind w:right="480" w:firstLine="4800" w:firstLineChars="2000"/>
        <w:rPr>
          <w:rFonts w:ascii="宋体" w:hAnsi="宋体"/>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ascii="宋体" w:hAnsi="宋体" w:eastAsia="宋体" w:cs="Times New Roman"/>
          <w:szCs w:val="21"/>
          <w:lang w:eastAsia="zh-CN"/>
        </w:rPr>
        <w:t>供应商</w:t>
      </w:r>
      <w:r>
        <w:rPr>
          <w:rFonts w:hint="eastAsia" w:ascii="宋体" w:hAnsi="宋体" w:eastAsia="宋体" w:cs="Times New Roman"/>
          <w:szCs w:val="21"/>
        </w:rPr>
        <w:t>名称</w:t>
      </w:r>
      <w:r>
        <w:rPr>
          <w:rFonts w:ascii="宋体" w:hAnsi="宋体" w:eastAsia="宋体" w:cs="Times New Roman"/>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widowControl/>
        <w:jc w:val="left"/>
        <w:rPr>
          <w:rFonts w:ascii="宋体" w:hAnsi="宋体"/>
          <w:b/>
        </w:rPr>
      </w:pPr>
    </w:p>
    <w:p>
      <w:pPr>
        <w:widowControl/>
        <w:jc w:val="left"/>
        <w:rPr>
          <w:rFonts w:asciiTheme="minorEastAsia" w:hAnsiTheme="minorEastAsia" w:eastAsiaTheme="minorEastAsia"/>
          <w:color w:val="000000"/>
          <w:szCs w:val="21"/>
        </w:rPr>
      </w:pPr>
      <w:r>
        <w:rPr>
          <w:rFonts w:hint="eastAsia" w:ascii="宋体" w:hAnsi="宋体"/>
          <w:b/>
        </w:rPr>
        <w:t>编制要求</w:t>
      </w:r>
      <w:r>
        <w:rPr>
          <w:rFonts w:hint="eastAsia" w:ascii="宋体" w:hAnsi="宋体"/>
        </w:rPr>
        <w:t>：</w:t>
      </w:r>
      <w:r>
        <w:rPr>
          <w:rFonts w:hint="eastAsia"/>
        </w:rPr>
        <w:t>除本文件允许</w:t>
      </w:r>
      <w:r>
        <w:rPr>
          <w:rFonts w:hint="eastAsia"/>
          <w:lang w:eastAsia="zh-CN"/>
        </w:rPr>
        <w:t>供应商</w:t>
      </w:r>
      <w:r>
        <w:rPr>
          <w:rFonts w:hint="eastAsia"/>
        </w:rPr>
        <w:t>进行填写的内容以外，</w:t>
      </w:r>
      <w:r>
        <w:rPr>
          <w:rFonts w:hint="eastAsia"/>
          <w:lang w:eastAsia="zh-CN"/>
        </w:rPr>
        <w:t>供应商</w:t>
      </w:r>
      <w:r>
        <w:rPr>
          <w:rFonts w:hint="eastAsia"/>
        </w:rPr>
        <w:t>不得对本文件进行修改</w:t>
      </w:r>
      <w:r>
        <w:rPr>
          <w:rFonts w:hint="eastAsia" w:asciiTheme="minorEastAsia" w:hAnsiTheme="minorEastAsia" w:eastAsiaTheme="minorEastAsia"/>
          <w:color w:val="000000"/>
          <w:szCs w:val="21"/>
        </w:rPr>
        <w:t>。</w:t>
      </w:r>
    </w:p>
    <w:p>
      <w: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342" w:name="_Toc22274"/>
      <w:bookmarkStart w:id="343" w:name="_Toc6778"/>
      <w:bookmarkStart w:id="344" w:name="_Toc7855"/>
      <w:r>
        <w:rPr>
          <w:rFonts w:hint="eastAsia" w:ascii="宋体" w:hAnsi="宋体"/>
          <w:color w:val="000000" w:themeColor="text1"/>
          <w:sz w:val="24"/>
          <w:szCs w:val="24"/>
          <w:lang w:val="en-US" w:eastAsia="zh-CN"/>
        </w:rPr>
        <w:t>24</w:t>
      </w:r>
      <w:r>
        <w:rPr>
          <w:rFonts w:hint="eastAsia" w:ascii="宋体" w:hAnsi="宋体"/>
          <w:color w:val="000000" w:themeColor="text1"/>
          <w:sz w:val="24"/>
          <w:szCs w:val="24"/>
        </w:rPr>
        <w:t>信用中国查询截图</w:t>
      </w:r>
      <w:bookmarkEnd w:id="342"/>
      <w:bookmarkEnd w:id="343"/>
      <w:bookmarkEnd w:id="344"/>
    </w:p>
    <w:p>
      <w:pPr>
        <w:widowControl/>
        <w:jc w:val="left"/>
        <w:rPr>
          <w:rFonts w:ascii="宋体" w:hAnsi="宋体"/>
          <w:color w:val="000000" w:themeColor="text1"/>
          <w:szCs w:val="21"/>
        </w:rPr>
      </w:pPr>
      <w:r>
        <w:rPr>
          <w:rFonts w:hint="eastAsia"/>
          <w:b/>
          <w:color w:val="000000" w:themeColor="text1"/>
        </w:rPr>
        <w:t>【说明】</w:t>
      </w:r>
      <w:r>
        <w:rPr>
          <w:rFonts w:hint="eastAsia"/>
          <w:b/>
          <w:color w:val="000000" w:themeColor="text1"/>
          <w:lang w:eastAsia="zh-CN"/>
        </w:rPr>
        <w:t>供应商</w:t>
      </w:r>
      <w:r>
        <w:rPr>
          <w:rFonts w:hint="eastAsia"/>
          <w:b/>
          <w:color w:val="000000" w:themeColor="text1"/>
        </w:rPr>
        <w:t>不得存在情形之一：</w:t>
      </w:r>
      <w:r>
        <w:rPr>
          <w:rFonts w:hint="eastAsia" w:ascii="宋体" w:hAnsi="宋体"/>
          <w:color w:val="000000" w:themeColor="text1"/>
          <w:szCs w:val="21"/>
        </w:rPr>
        <w:t>被最高人民法院认定为失信被执行人的(以</w:t>
      </w:r>
      <w:r>
        <w:rPr>
          <w:rFonts w:ascii="宋体" w:hAnsi="宋体"/>
          <w:color w:val="000000" w:themeColor="text1"/>
          <w:szCs w:val="21"/>
        </w:rPr>
        <w:t>“信用中国”网站（www.creditchina.gov.cn）或</w:t>
      </w:r>
      <w:r>
        <w:rPr>
          <w:rFonts w:hint="eastAsia" w:ascii="宋体" w:hAnsi="宋体"/>
          <w:color w:val="000000" w:themeColor="text1"/>
          <w:szCs w:val="21"/>
        </w:rPr>
        <w:t>“中国执行信息公开网”网站（</w:t>
      </w:r>
      <w:r>
        <w:rPr>
          <w:rFonts w:ascii="宋体" w:hAnsi="宋体"/>
          <w:color w:val="000000" w:themeColor="text1"/>
          <w:szCs w:val="21"/>
        </w:rPr>
        <w:t>http://zxgk.court.gov.cn/shixin/</w:t>
      </w:r>
      <w:r>
        <w:rPr>
          <w:rFonts w:hint="eastAsia" w:ascii="宋体" w:hAnsi="宋体"/>
          <w:color w:val="000000" w:themeColor="text1"/>
          <w:szCs w:val="21"/>
        </w:rPr>
        <w:t>）或</w:t>
      </w:r>
      <w:r>
        <w:rPr>
          <w:rFonts w:ascii="宋体" w:hAnsi="宋体"/>
          <w:color w:val="000000" w:themeColor="text1"/>
          <w:szCs w:val="21"/>
        </w:rPr>
        <w:t>各级信用信息共享平台</w:t>
      </w:r>
      <w:r>
        <w:rPr>
          <w:rFonts w:hint="eastAsia" w:ascii="宋体" w:hAnsi="宋体"/>
          <w:color w:val="000000" w:themeColor="text1"/>
          <w:szCs w:val="21"/>
        </w:rPr>
        <w:t>公布的</w:t>
      </w:r>
      <w:r>
        <w:rPr>
          <w:rFonts w:ascii="宋体" w:hAnsi="宋体"/>
          <w:color w:val="000000" w:themeColor="text1"/>
          <w:szCs w:val="21"/>
        </w:rPr>
        <w:t>失信被执行人名单</w:t>
      </w:r>
      <w:r>
        <w:rPr>
          <w:rFonts w:hint="eastAsia" w:ascii="宋体" w:hAnsi="宋体"/>
          <w:color w:val="000000" w:themeColor="text1"/>
          <w:szCs w:val="21"/>
        </w:rPr>
        <w:t>为准)；</w:t>
      </w:r>
    </w:p>
    <w:p>
      <w:pPr>
        <w:widowControl/>
        <w:jc w:val="left"/>
        <w:rPr>
          <w:b/>
          <w:color w:val="000000" w:themeColor="text1"/>
        </w:rPr>
      </w:pPr>
    </w:p>
    <w:p>
      <w:pPr>
        <w:widowControl/>
        <w:jc w:val="left"/>
        <w:rPr>
          <w:b/>
          <w:color w:val="000000" w:themeColor="text1"/>
        </w:rPr>
      </w:pPr>
      <w:r>
        <w:rPr>
          <w:rFonts w:hint="eastAsia" w:ascii="宋体" w:hAnsi="宋体"/>
          <w:b/>
          <w:color w:val="000000" w:themeColor="text1"/>
        </w:rPr>
        <w:t>编制要求：</w:t>
      </w:r>
      <w:r>
        <w:rPr>
          <w:rFonts w:hint="eastAsia" w:ascii="宋体" w:hAnsi="宋体"/>
          <w:b/>
          <w:color w:val="000000" w:themeColor="text1"/>
          <w:lang w:val="en-US" w:eastAsia="zh-CN"/>
        </w:rPr>
        <w:t>供应商</w:t>
      </w:r>
      <w:r>
        <w:rPr>
          <w:rFonts w:ascii="宋体" w:hAnsi="宋体"/>
          <w:b/>
          <w:color w:val="000000" w:themeColor="text1"/>
        </w:rPr>
        <w:t>提供</w:t>
      </w:r>
      <w:r>
        <w:rPr>
          <w:rFonts w:hint="eastAsia" w:ascii="宋体" w:hAnsi="宋体"/>
          <w:b/>
          <w:color w:val="000000" w:themeColor="text1"/>
        </w:rPr>
        <w:t>“</w:t>
      </w:r>
      <w:r>
        <w:rPr>
          <w:rFonts w:hint="eastAsia" w:ascii="宋体" w:hAnsi="宋体"/>
          <w:b/>
          <w:color w:val="000000" w:themeColor="text1"/>
          <w:szCs w:val="21"/>
        </w:rPr>
        <w:t>中国执行信息公开网</w:t>
      </w:r>
      <w:r>
        <w:rPr>
          <w:rFonts w:hint="eastAsia" w:ascii="宋体" w:hAnsi="宋体"/>
          <w:b/>
          <w:color w:val="000000" w:themeColor="text1"/>
        </w:rPr>
        <w:t>”查询截图</w:t>
      </w:r>
      <w:r>
        <w:rPr>
          <w:rFonts w:hint="eastAsia" w:ascii="宋体" w:hAnsi="宋体"/>
          <w:b/>
          <w:color w:val="000000" w:themeColor="text1"/>
          <w:lang w:val="en-US" w:eastAsia="zh-CN"/>
        </w:rPr>
        <w:t>的</w:t>
      </w:r>
      <w:r>
        <w:rPr>
          <w:rFonts w:hint="eastAsia" w:ascii="宋体" w:hAnsi="宋体"/>
          <w:b/>
          <w:color w:val="000000" w:themeColor="text1"/>
        </w:rPr>
        <w:t>，截图至少包含以下内容,截图应包含查询结果。</w:t>
      </w:r>
    </w:p>
    <w:p>
      <w:pPr>
        <w:widowControl/>
        <w:jc w:val="left"/>
        <w:rPr>
          <w:b/>
          <w:color w:val="000000" w:themeColor="text1"/>
        </w:rPr>
      </w:pPr>
      <w:r>
        <w:rPr>
          <w:b/>
          <w:color w:val="000000" w:themeColor="text1"/>
        </w:rPr>
        <w:drawing>
          <wp:inline distT="0" distB="0" distL="0" distR="0">
            <wp:extent cx="5278120" cy="3634740"/>
            <wp:effectExtent l="0" t="0" r="5080" b="10160"/>
            <wp:docPr id="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pic:cNvPicPr>
                      <a:picLocks noChangeAspect="1" noChangeArrowheads="1"/>
                    </pic:cNvPicPr>
                  </pic:nvPicPr>
                  <pic:blipFill>
                    <a:blip r:embed="rId13" cstate="print"/>
                    <a:srcRect/>
                    <a:stretch>
                      <a:fillRect/>
                    </a:stretch>
                  </pic:blipFill>
                  <pic:spPr>
                    <a:xfrm>
                      <a:off x="0" y="0"/>
                      <a:ext cx="5278120" cy="3635027"/>
                    </a:xfrm>
                    <a:prstGeom prst="rect">
                      <a:avLst/>
                    </a:prstGeom>
                    <a:noFill/>
                    <a:ln w="9525">
                      <a:noFill/>
                      <a:miter lim="800000"/>
                      <a:headEnd/>
                      <a:tailEnd/>
                    </a:ln>
                  </pic:spPr>
                </pic:pic>
              </a:graphicData>
            </a:graphic>
          </wp:inline>
        </w:drawing>
      </w:r>
    </w:p>
    <w:p>
      <w:pPr>
        <w:widowControl/>
        <w:jc w:val="left"/>
      </w:pPr>
    </w:p>
    <w:p>
      <w:pPr>
        <w:widowControl/>
        <w:jc w:val="left"/>
        <w:rPr>
          <w:rFonts w:ascii="宋体" w:hAnsi="宋体"/>
          <w:sz w:val="24"/>
        </w:rPr>
      </w:pPr>
      <w:r>
        <w:rPr>
          <w:rFonts w:ascii="宋体" w:hAnsi="宋体"/>
          <w:sz w:val="24"/>
        </w:rPr>
        <w:br w:type="page"/>
      </w:r>
    </w:p>
    <w:p>
      <w:pPr>
        <w:tabs>
          <w:tab w:val="left" w:pos="588"/>
        </w:tabs>
        <w:snapToGrid w:val="0"/>
        <w:spacing w:before="120" w:after="120" w:line="360" w:lineRule="auto"/>
        <w:jc w:val="left"/>
        <w:outlineLvl w:val="0"/>
        <w:rPr>
          <w:rFonts w:ascii="宋体" w:hAnsi="宋体" w:cs="宋体"/>
          <w:b/>
          <w:bCs/>
          <w:color w:val="000000"/>
          <w:sz w:val="24"/>
        </w:rPr>
      </w:pPr>
      <w:bookmarkStart w:id="345" w:name="_Toc12628"/>
      <w:bookmarkStart w:id="346" w:name="_Toc14024"/>
      <w:bookmarkStart w:id="347" w:name="_Toc72135147"/>
      <w:r>
        <w:rPr>
          <w:rFonts w:hint="eastAsia" w:ascii="宋体" w:hAnsi="宋体" w:cs="宋体"/>
          <w:b/>
          <w:bCs/>
          <w:color w:val="000000"/>
          <w:sz w:val="24"/>
          <w:lang w:val="en-US" w:eastAsia="zh-CN"/>
        </w:rPr>
        <w:t>25</w:t>
      </w:r>
      <w:r>
        <w:rPr>
          <w:rFonts w:hint="eastAsia" w:ascii="宋体" w:hAnsi="宋体" w:cs="宋体"/>
          <w:b/>
          <w:bCs/>
          <w:color w:val="000000"/>
          <w:sz w:val="24"/>
        </w:rPr>
        <w:t>中国裁判文书网截图</w:t>
      </w:r>
      <w:bookmarkEnd w:id="345"/>
    </w:p>
    <w:p>
      <w:pPr>
        <w:widowControl/>
        <w:spacing w:line="360" w:lineRule="auto"/>
        <w:jc w:val="left"/>
        <w:rPr>
          <w:rFonts w:ascii="宋体" w:hAnsi="宋体" w:cs="宋体"/>
          <w:color w:val="000000"/>
          <w:szCs w:val="21"/>
        </w:rPr>
      </w:pPr>
      <w:r>
        <w:rPr>
          <w:rFonts w:hint="eastAsia" w:ascii="宋体" w:hAnsi="宋体" w:cs="宋体"/>
          <w:b/>
          <w:color w:val="000000"/>
        </w:rPr>
        <w:t>【说明】</w:t>
      </w:r>
      <w:r>
        <w:rPr>
          <w:rFonts w:hint="eastAsia" w:ascii="宋体" w:hAnsi="宋体" w:cs="宋体"/>
          <w:b/>
          <w:color w:val="000000"/>
          <w:lang w:eastAsia="zh-CN"/>
        </w:rPr>
        <w:t>供应商</w:t>
      </w:r>
      <w:r>
        <w:rPr>
          <w:rFonts w:hint="eastAsia" w:ascii="宋体" w:hAnsi="宋体" w:cs="宋体"/>
          <w:b/>
          <w:color w:val="000000"/>
        </w:rPr>
        <w:t>不得存在情形之一：</w:t>
      </w:r>
    </w:p>
    <w:p>
      <w:pPr>
        <w:tabs>
          <w:tab w:val="left" w:pos="0"/>
          <w:tab w:val="left" w:pos="993"/>
          <w:tab w:val="left" w:pos="2564"/>
        </w:tabs>
        <w:spacing w:line="360" w:lineRule="auto"/>
        <w:jc w:val="left"/>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）在最近五年内（自20</w:t>
      </w:r>
      <w:r>
        <w:rPr>
          <w:rFonts w:hint="eastAsia" w:ascii="宋体" w:hAnsi="宋体" w:cs="宋体"/>
          <w:color w:val="000000"/>
          <w:szCs w:val="21"/>
          <w:lang w:val="en-US" w:eastAsia="zh-CN"/>
        </w:rPr>
        <w:t>21</w:t>
      </w:r>
      <w:r>
        <w:rPr>
          <w:rFonts w:hint="eastAsia" w:ascii="宋体" w:hAnsi="宋体" w:cs="宋体"/>
          <w:color w:val="000000"/>
          <w:szCs w:val="21"/>
        </w:rPr>
        <w:t>年起，月日以</w:t>
      </w:r>
      <w:r>
        <w:rPr>
          <w:rFonts w:hint="eastAsia" w:ascii="宋体" w:hAnsi="宋体" w:cs="宋体"/>
          <w:color w:val="000000"/>
          <w:szCs w:val="21"/>
          <w:lang w:eastAsia="zh-CN"/>
        </w:rPr>
        <w:t>响应</w:t>
      </w:r>
      <w:r>
        <w:rPr>
          <w:rFonts w:hint="eastAsia" w:ascii="宋体" w:hAnsi="宋体" w:cs="宋体"/>
          <w:color w:val="000000"/>
          <w:szCs w:val="21"/>
        </w:rPr>
        <w:t>截止时间的月日为准）被判处单位行贿罪，且行贿行为与采购活动相关的（以“中国裁判文书网”的生效判决为准）；</w:t>
      </w:r>
    </w:p>
    <w:p>
      <w:pPr>
        <w:tabs>
          <w:tab w:val="left" w:pos="0"/>
          <w:tab w:val="left" w:pos="993"/>
          <w:tab w:val="left" w:pos="2564"/>
        </w:tabs>
        <w:spacing w:line="360" w:lineRule="auto"/>
        <w:jc w:val="left"/>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）在最近五年内（自20</w:t>
      </w:r>
      <w:r>
        <w:rPr>
          <w:rFonts w:hint="eastAsia" w:ascii="宋体" w:hAnsi="宋体" w:cs="宋体"/>
          <w:color w:val="000000"/>
          <w:szCs w:val="21"/>
          <w:lang w:val="en-US" w:eastAsia="zh-CN"/>
        </w:rPr>
        <w:t>21</w:t>
      </w:r>
      <w:r>
        <w:rPr>
          <w:rFonts w:hint="eastAsia" w:ascii="宋体" w:hAnsi="宋体" w:cs="宋体"/>
          <w:color w:val="000000"/>
          <w:szCs w:val="21"/>
        </w:rPr>
        <w:t>年起，月日以</w:t>
      </w:r>
      <w:r>
        <w:rPr>
          <w:rFonts w:hint="eastAsia" w:ascii="宋体" w:hAnsi="宋体" w:cs="宋体"/>
          <w:color w:val="000000"/>
          <w:szCs w:val="21"/>
          <w:lang w:eastAsia="zh-CN"/>
        </w:rPr>
        <w:t>响应</w:t>
      </w:r>
      <w:r>
        <w:rPr>
          <w:rFonts w:hint="eastAsia" w:ascii="宋体" w:hAnsi="宋体" w:cs="宋体"/>
          <w:color w:val="000000"/>
          <w:szCs w:val="21"/>
        </w:rPr>
        <w:t>截止时间的月日为准）被判处合同诈骗罪的（以“中国裁判文书网”的生效判决为准）；</w:t>
      </w:r>
    </w:p>
    <w:p>
      <w:pPr>
        <w:tabs>
          <w:tab w:val="left" w:pos="0"/>
          <w:tab w:val="left" w:pos="993"/>
          <w:tab w:val="left" w:pos="2564"/>
        </w:tabs>
        <w:spacing w:line="360" w:lineRule="auto"/>
        <w:jc w:val="left"/>
        <w:rPr>
          <w:rFonts w:ascii="宋体" w:hAnsi="宋体" w:cs="宋体"/>
          <w:color w:val="000000"/>
          <w:szCs w:val="21"/>
        </w:rPr>
      </w:pPr>
    </w:p>
    <w:p>
      <w:pPr>
        <w:topLinePunct/>
        <w:spacing w:line="440" w:lineRule="exact"/>
        <w:jc w:val="left"/>
        <w:rPr>
          <w:rFonts w:ascii="宋体" w:hAnsi="宋体"/>
          <w:b/>
          <w:color w:val="000000"/>
        </w:rPr>
      </w:pPr>
      <w:r>
        <w:rPr>
          <w:rFonts w:hint="eastAsia" w:ascii="宋体" w:hAnsi="宋体"/>
          <w:b/>
          <w:color w:val="000000"/>
        </w:rPr>
        <w:t>查询路径：</w:t>
      </w:r>
    </w:p>
    <w:p>
      <w:pPr>
        <w:topLinePunct/>
        <w:spacing w:line="440" w:lineRule="exact"/>
        <w:jc w:val="left"/>
        <w:rPr>
          <w:rFonts w:ascii="宋体" w:hAnsi="宋体"/>
          <w:b/>
          <w:color w:val="000000"/>
        </w:rPr>
      </w:pPr>
      <w:r>
        <w:rPr>
          <w:rFonts w:ascii="宋体" w:hAnsi="宋体"/>
          <w:b/>
          <w:color w:val="000000"/>
        </w:rPr>
        <w:t>登录中国裁判文书网</w:t>
      </w:r>
      <w:r>
        <w:rPr>
          <w:rFonts w:hint="eastAsia" w:ascii="宋体" w:hAnsi="宋体"/>
          <w:b/>
          <w:color w:val="000000"/>
        </w:rPr>
        <w:t>（</w:t>
      </w:r>
      <w:r>
        <w:fldChar w:fldCharType="begin"/>
      </w:r>
      <w:r>
        <w:instrText xml:space="preserve"> HYPERLINK "https://wenshu.court.gov.cn/" </w:instrText>
      </w:r>
      <w:r>
        <w:fldChar w:fldCharType="separate"/>
      </w:r>
      <w:r>
        <w:rPr>
          <w:rStyle w:val="49"/>
          <w:rFonts w:ascii="宋体" w:hAnsi="宋体"/>
          <w:b/>
        </w:rPr>
        <w:t>https://wenshu.court.gov.cn/</w:t>
      </w:r>
      <w:r>
        <w:rPr>
          <w:rStyle w:val="49"/>
          <w:rFonts w:ascii="宋体" w:hAnsi="宋体"/>
          <w:b/>
        </w:rPr>
        <w:fldChar w:fldCharType="end"/>
      </w:r>
      <w:r>
        <w:rPr>
          <w:rFonts w:hint="eastAsia" w:ascii="宋体" w:hAnsi="宋体"/>
          <w:b/>
          <w:color w:val="000000"/>
        </w:rPr>
        <w:t>）</w:t>
      </w:r>
    </w:p>
    <w:p>
      <w:pPr>
        <w:topLinePunct/>
        <w:spacing w:line="440" w:lineRule="exact"/>
        <w:jc w:val="left"/>
      </w:pPr>
      <w:r>
        <w:rPr>
          <w:rFonts w:hint="eastAsia"/>
        </w:rPr>
        <w:t>进行条件筛选“案由”、“当事人”</w:t>
      </w:r>
    </w:p>
    <w:p>
      <w:pPr>
        <w:topLinePunct/>
        <w:spacing w:line="440" w:lineRule="exact"/>
        <w:jc w:val="left"/>
      </w:pPr>
      <w:r>
        <w:rPr>
          <w:rFonts w:hint="eastAsia"/>
          <w:b/>
        </w:rPr>
        <w:t>单位行贿罪</w:t>
      </w:r>
      <w:r>
        <w:rPr>
          <w:rFonts w:hint="eastAsia"/>
        </w:rPr>
        <w:t>案由目录为：刑事案由-贪污贿赂罪-单位行贿罪；</w:t>
      </w:r>
    </w:p>
    <w:p>
      <w:pPr>
        <w:topLinePunct/>
        <w:spacing w:line="440" w:lineRule="exact"/>
        <w:jc w:val="left"/>
      </w:pPr>
      <w:r>
        <w:rPr>
          <w:rFonts w:hint="eastAsia"/>
          <w:b/>
        </w:rPr>
        <w:t>合同诈骗罪</w:t>
      </w:r>
      <w:r>
        <w:rPr>
          <w:rFonts w:hint="eastAsia"/>
        </w:rPr>
        <w:t>案由目录为：刑事案由-破坏社会主义市场经济秩序罪-扰乱市场秩序罪-合同诈骗罪。</w:t>
      </w:r>
    </w:p>
    <w:p>
      <w:r>
        <w:drawing>
          <wp:inline distT="0" distB="0" distL="0" distR="0">
            <wp:extent cx="4800600" cy="2268220"/>
            <wp:effectExtent l="9525" t="9525" r="15875" b="20955"/>
            <wp:docPr id="7" name="图片 7" descr="F:\微信记录\WeChat Files\wxid_3webzuwf5udo12\FileStorage\Temp\1692925793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微信记录\WeChat Files\wxid_3webzuwf5udo12\FileStorage\Temp\169292579394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826275" cy="2280473"/>
                    </a:xfrm>
                    <a:prstGeom prst="rect">
                      <a:avLst/>
                    </a:prstGeom>
                    <a:noFill/>
                    <a:ln>
                      <a:solidFill>
                        <a:schemeClr val="tx1"/>
                      </a:solidFill>
                    </a:ln>
                  </pic:spPr>
                </pic:pic>
              </a:graphicData>
            </a:graphic>
          </wp:inline>
        </w:drawing>
      </w:r>
    </w:p>
    <w:p>
      <w:r>
        <w:drawing>
          <wp:inline distT="0" distB="0" distL="0" distR="0">
            <wp:extent cx="1659890" cy="1958975"/>
            <wp:effectExtent l="9525" t="9525" r="19685"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1690966" cy="1995416"/>
                    </a:xfrm>
                    <a:prstGeom prst="rect">
                      <a:avLst/>
                    </a:prstGeom>
                    <a:ln>
                      <a:solidFill>
                        <a:schemeClr val="tx1"/>
                      </a:solidFill>
                    </a:ln>
                  </pic:spPr>
                </pic:pic>
              </a:graphicData>
            </a:graphic>
          </wp:inline>
        </w:drawing>
      </w:r>
      <w:r>
        <w:t xml:space="preserve"> </w:t>
      </w:r>
      <w:r>
        <w:drawing>
          <wp:inline distT="0" distB="0" distL="0" distR="0">
            <wp:extent cx="1374775" cy="1962150"/>
            <wp:effectExtent l="9525" t="9525" r="1270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1396553" cy="1992763"/>
                    </a:xfrm>
                    <a:prstGeom prst="rect">
                      <a:avLst/>
                    </a:prstGeom>
                    <a:ln>
                      <a:solidFill>
                        <a:schemeClr val="tx1"/>
                      </a:solidFill>
                    </a:ln>
                  </pic:spPr>
                </pic:pic>
              </a:graphicData>
            </a:graphic>
          </wp:inline>
        </w:drawing>
      </w:r>
    </w:p>
    <w:p>
      <w:pPr>
        <w:widowControl/>
        <w:jc w:val="left"/>
        <w:rPr>
          <w:rFonts w:ascii="宋体" w:hAnsi="宋体"/>
          <w:b/>
          <w:color w:val="000000"/>
        </w:rPr>
      </w:pPr>
    </w:p>
    <w:p>
      <w:pPr>
        <w:widowControl/>
        <w:jc w:val="left"/>
      </w:pPr>
      <w:r>
        <w:rPr>
          <w:rFonts w:hint="eastAsia" w:ascii="宋体" w:hAnsi="宋体"/>
          <w:b/>
          <w:color w:val="000000"/>
        </w:rPr>
        <w:t>编制要求：</w:t>
      </w:r>
      <w:r>
        <w:rPr>
          <w:rFonts w:hint="eastAsia" w:ascii="宋体" w:hAnsi="宋体"/>
          <w:b/>
          <w:color w:val="000000"/>
          <w:lang w:eastAsia="zh-CN"/>
        </w:rPr>
        <w:t>供应商</w:t>
      </w:r>
      <w:r>
        <w:rPr>
          <w:rFonts w:hint="eastAsia" w:ascii="宋体" w:hAnsi="宋体"/>
          <w:b/>
          <w:color w:val="000000"/>
        </w:rPr>
        <w:t>需</w:t>
      </w:r>
      <w:r>
        <w:rPr>
          <w:rFonts w:ascii="宋体" w:hAnsi="宋体"/>
          <w:b/>
          <w:color w:val="000000"/>
        </w:rPr>
        <w:t>提供</w:t>
      </w:r>
      <w:r>
        <w:rPr>
          <w:rFonts w:hint="eastAsia" w:ascii="宋体" w:hAnsi="宋体"/>
          <w:b/>
          <w:color w:val="000000"/>
        </w:rPr>
        <w:t>“中国裁判</w:t>
      </w:r>
      <w:r>
        <w:rPr>
          <w:rFonts w:ascii="宋体" w:hAnsi="宋体"/>
          <w:b/>
          <w:color w:val="000000"/>
        </w:rPr>
        <w:t>文书网</w:t>
      </w:r>
      <w:r>
        <w:rPr>
          <w:rFonts w:hint="eastAsia" w:ascii="宋体" w:hAnsi="宋体"/>
          <w:b/>
          <w:color w:val="000000"/>
        </w:rPr>
        <w:t>”查询截图，截图至少包含以下内容。</w:t>
      </w:r>
      <w:r>
        <w:rPr>
          <w:rFonts w:hint="eastAsia" w:ascii="宋体" w:hAnsi="宋体" w:cs="宋体"/>
          <w:color w:val="000000"/>
          <w:kern w:val="0"/>
          <w:sz w:val="22"/>
          <w:szCs w:val="22"/>
          <w:lang w:bidi="ar"/>
        </w:rPr>
        <w:t>查询截图与网上查询结果不一致的，以网上查询结果为准</w:t>
      </w:r>
    </w:p>
    <w:p>
      <w:pPr>
        <w:widowControl/>
        <w:jc w:val="left"/>
        <w:rPr>
          <w:b/>
        </w:rPr>
      </w:pPr>
    </w:p>
    <w:p>
      <w:pPr>
        <w:widowControl/>
        <w:jc w:val="left"/>
        <w:rPr>
          <w:b/>
        </w:rPr>
      </w:pPr>
      <w:r>
        <w:rPr>
          <w:rFonts w:hint="eastAsia"/>
          <w:b/>
        </w:rPr>
        <w:t>单位行贿罪：</w:t>
      </w:r>
    </w:p>
    <w:p>
      <w:pPr>
        <w:widowControl/>
        <w:jc w:val="left"/>
      </w:pPr>
      <w:r>
        <w:drawing>
          <wp:inline distT="0" distB="0" distL="0" distR="0">
            <wp:extent cx="4994910" cy="2007870"/>
            <wp:effectExtent l="9525" t="9525" r="12065"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007045" cy="2012824"/>
                    </a:xfrm>
                    <a:prstGeom prst="rect">
                      <a:avLst/>
                    </a:prstGeom>
                    <a:ln>
                      <a:solidFill>
                        <a:schemeClr val="tx1"/>
                      </a:solidFill>
                    </a:ln>
                  </pic:spPr>
                </pic:pic>
              </a:graphicData>
            </a:graphic>
          </wp:inline>
        </w:drawing>
      </w:r>
    </w:p>
    <w:p>
      <w:pPr>
        <w:rPr>
          <w:b/>
        </w:rPr>
      </w:pPr>
      <w:r>
        <w:rPr>
          <w:rFonts w:hint="eastAsia"/>
          <w:b/>
        </w:rPr>
        <w:t>合同诈骗罪：</w:t>
      </w:r>
    </w:p>
    <w:p>
      <w:pPr>
        <w:pStyle w:val="5"/>
        <w:jc w:val="both"/>
      </w:pPr>
      <w:r>
        <w:drawing>
          <wp:anchor distT="0" distB="0" distL="0" distR="0" simplePos="0" relativeHeight="251665408" behindDoc="0" locked="0" layoutInCell="1" allowOverlap="1">
            <wp:simplePos x="0" y="0"/>
            <wp:positionH relativeFrom="column">
              <wp:posOffset>52070</wp:posOffset>
            </wp:positionH>
            <wp:positionV relativeFrom="paragraph">
              <wp:posOffset>83820</wp:posOffset>
            </wp:positionV>
            <wp:extent cx="4902200" cy="2200275"/>
            <wp:effectExtent l="9525" t="9525" r="15875" b="12700"/>
            <wp:wrapTopAndBottom/>
            <wp:docPr id="15" name="图片 15" descr="F:\微信记录\WeChat Files\wxid_3webzuwf5udo12\FileStorage\Temp\1692926116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微信记录\WeChat Files\wxid_3webzuwf5udo12\FileStorage\Temp\169292611612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902200" cy="2200275"/>
                    </a:xfrm>
                    <a:prstGeom prst="rect">
                      <a:avLst/>
                    </a:prstGeom>
                    <a:noFill/>
                    <a:ln>
                      <a:solidFill>
                        <a:schemeClr val="tx1"/>
                      </a:solidFill>
                    </a:ln>
                  </pic:spPr>
                </pic:pic>
              </a:graphicData>
            </a:graphic>
          </wp:anchor>
        </w:drawing>
      </w: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p>
    <w:p>
      <w:pPr>
        <w:rPr>
          <w:color w:val="000000" w:themeColor="text1"/>
          <w:sz w:val="24"/>
        </w:rPr>
      </w:pPr>
      <w:r>
        <w:rPr>
          <w:rFonts w:hint="eastAsia"/>
          <w:color w:val="000000" w:themeColor="text1"/>
          <w:sz w:val="24"/>
        </w:rP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348" w:name="_Toc4882"/>
      <w:r>
        <w:rPr>
          <w:rFonts w:hint="eastAsia" w:ascii="宋体" w:hAnsi="宋体"/>
          <w:color w:val="000000" w:themeColor="text1"/>
          <w:sz w:val="24"/>
          <w:szCs w:val="24"/>
          <w:lang w:val="en-US" w:eastAsia="zh-CN"/>
        </w:rPr>
        <w:t>26</w:t>
      </w:r>
      <w:r>
        <w:rPr>
          <w:rFonts w:hint="eastAsia" w:ascii="宋体" w:hAnsi="宋体"/>
          <w:color w:val="000000" w:themeColor="text1"/>
          <w:sz w:val="24"/>
          <w:szCs w:val="24"/>
          <w:lang w:eastAsia="zh-CN"/>
        </w:rPr>
        <w:t>采购代理服务费</w:t>
      </w:r>
      <w:r>
        <w:rPr>
          <w:rFonts w:hint="eastAsia" w:ascii="宋体" w:hAnsi="宋体"/>
          <w:color w:val="000000" w:themeColor="text1"/>
          <w:sz w:val="24"/>
          <w:szCs w:val="24"/>
        </w:rPr>
        <w:t>支付承诺函</w:t>
      </w:r>
      <w:bookmarkEnd w:id="346"/>
      <w:bookmarkEnd w:id="347"/>
      <w:bookmarkEnd w:id="348"/>
    </w:p>
    <w:p>
      <w:pPr>
        <w:ind w:firstLine="420" w:firstLineChars="200"/>
        <w:rPr>
          <w:rFonts w:ascii="宋体" w:hAnsi="宋体"/>
          <w:color w:val="000000" w:themeColor="text1"/>
        </w:rPr>
      </w:pPr>
    </w:p>
    <w:p>
      <w:pPr>
        <w:jc w:val="center"/>
        <w:rPr>
          <w:rFonts w:ascii="宋体" w:hAnsi="宋体"/>
          <w:b/>
          <w:color w:val="000000" w:themeColor="text1"/>
          <w:sz w:val="24"/>
        </w:rPr>
      </w:pPr>
      <w:r>
        <w:rPr>
          <w:rFonts w:hint="eastAsia" w:ascii="宋体" w:hAnsi="宋体"/>
          <w:b/>
          <w:color w:val="000000" w:themeColor="text1"/>
          <w:sz w:val="24"/>
          <w:lang w:eastAsia="zh-CN"/>
        </w:rPr>
        <w:t>采购代理服务费</w:t>
      </w:r>
      <w:r>
        <w:rPr>
          <w:rFonts w:hint="eastAsia" w:ascii="宋体" w:hAnsi="宋体"/>
          <w:b/>
          <w:color w:val="000000" w:themeColor="text1"/>
          <w:sz w:val="24"/>
        </w:rPr>
        <w:t>支付承诺函</w:t>
      </w:r>
    </w:p>
    <w:p>
      <w:pPr>
        <w:ind w:firstLine="422" w:firstLineChars="200"/>
        <w:jc w:val="center"/>
        <w:rPr>
          <w:rFonts w:ascii="宋体" w:hAnsi="宋体"/>
          <w:b/>
          <w:color w:val="000000" w:themeColor="text1"/>
        </w:rPr>
      </w:pPr>
    </w:p>
    <w:p>
      <w:pPr>
        <w:spacing w:line="360" w:lineRule="auto"/>
        <w:ind w:firstLine="105" w:firstLineChars="50"/>
        <w:rPr>
          <w:rFonts w:ascii="宋体" w:hAnsi="宋体" w:cs="宋体"/>
          <w:color w:val="000000"/>
        </w:rPr>
      </w:pPr>
      <w:r>
        <w:rPr>
          <w:rFonts w:hint="eastAsia" w:ascii="宋体" w:hAnsi="宋体" w:cs="宋体"/>
          <w:color w:val="000000"/>
          <w:lang w:eastAsia="zh-CN"/>
        </w:rPr>
        <w:t>福建省中通通信有限公司</w:t>
      </w:r>
      <w:r>
        <w:rPr>
          <w:rFonts w:hint="eastAsia" w:ascii="宋体" w:hAnsi="宋体" w:cs="宋体"/>
          <w:color w:val="000000"/>
        </w:rPr>
        <w:t>：</w:t>
      </w:r>
    </w:p>
    <w:p>
      <w:pPr>
        <w:spacing w:line="360" w:lineRule="auto"/>
        <w:ind w:firstLine="424" w:firstLineChars="202"/>
        <w:rPr>
          <w:rFonts w:ascii="宋体" w:hAnsi="宋体" w:cs="宋体"/>
          <w:color w:val="000000"/>
        </w:rPr>
      </w:pPr>
      <w:r>
        <w:rPr>
          <w:rFonts w:hint="eastAsia" w:ascii="宋体" w:hAnsi="宋体" w:cs="宋体"/>
          <w:color w:val="000000"/>
        </w:rPr>
        <w:t>我公司为贵公司代理的</w:t>
      </w:r>
      <w:r>
        <w:rPr>
          <w:rFonts w:hint="eastAsia" w:hAnsi="宋体"/>
          <w:szCs w:val="21"/>
          <w:u w:val="single"/>
        </w:rPr>
        <w:t>【</w:t>
      </w:r>
      <w:r>
        <w:rPr>
          <w:rFonts w:hint="eastAsia" w:hAnsi="宋体"/>
          <w:szCs w:val="21"/>
          <w:u w:val="single"/>
          <w:lang w:eastAsia="zh-CN"/>
        </w:rPr>
        <w:t>2026-2028年配音服务采购项目</w:t>
      </w:r>
      <w:r>
        <w:rPr>
          <w:rFonts w:hint="eastAsia" w:hAnsi="宋体"/>
          <w:szCs w:val="21"/>
          <w:u w:val="single"/>
        </w:rPr>
        <w:t>】</w:t>
      </w:r>
      <w:r>
        <w:rPr>
          <w:rFonts w:hint="eastAsia" w:ascii="宋体" w:hAnsi="宋体" w:cs="宋体"/>
          <w:color w:val="000000"/>
          <w:lang w:eastAsia="zh-CN"/>
        </w:rPr>
        <w:t>询比</w:t>
      </w:r>
      <w:r>
        <w:rPr>
          <w:rFonts w:hint="eastAsia" w:ascii="宋体" w:hAnsi="宋体" w:cs="宋体"/>
          <w:color w:val="000000"/>
        </w:rPr>
        <w:t>项目的</w:t>
      </w:r>
      <w:r>
        <w:rPr>
          <w:rFonts w:hint="eastAsia" w:ascii="宋体" w:hAnsi="宋体" w:cs="宋体"/>
          <w:color w:val="000000"/>
          <w:lang w:eastAsia="zh-CN"/>
        </w:rPr>
        <w:t>供应商</w:t>
      </w:r>
      <w:r>
        <w:rPr>
          <w:rFonts w:hint="eastAsia" w:ascii="宋体" w:hAnsi="宋体" w:cs="宋体"/>
          <w:color w:val="000000"/>
        </w:rPr>
        <w:t>。我方承诺，如我公司</w:t>
      </w:r>
      <w:r>
        <w:rPr>
          <w:rFonts w:hint="eastAsia" w:ascii="宋体" w:hAnsi="宋体" w:cs="宋体"/>
          <w:color w:val="000000"/>
          <w:lang w:eastAsia="zh-CN"/>
        </w:rPr>
        <w:t>成交</w:t>
      </w:r>
      <w:r>
        <w:rPr>
          <w:rFonts w:hint="eastAsia" w:ascii="宋体" w:hAnsi="宋体" w:cs="宋体"/>
          <w:color w:val="000000"/>
        </w:rPr>
        <w:t>，我公司将按</w:t>
      </w:r>
      <w:r>
        <w:rPr>
          <w:rFonts w:hint="eastAsia" w:ascii="宋体" w:hAnsi="宋体" w:cs="宋体"/>
          <w:color w:val="000000"/>
          <w:lang w:eastAsia="zh-CN"/>
        </w:rPr>
        <w:t>供应商</w:t>
      </w:r>
      <w:r>
        <w:rPr>
          <w:rFonts w:hint="eastAsia" w:ascii="宋体" w:hAnsi="宋体" w:cs="宋体"/>
          <w:color w:val="000000"/>
        </w:rPr>
        <w:t>须知前附表第9条的要求，向贵公司支付</w:t>
      </w:r>
      <w:r>
        <w:rPr>
          <w:rFonts w:hint="eastAsia" w:ascii="宋体" w:hAnsi="宋体" w:cs="宋体"/>
          <w:color w:val="000000"/>
          <w:lang w:eastAsia="zh-CN"/>
        </w:rPr>
        <w:t>采购代理服务费</w:t>
      </w:r>
      <w:r>
        <w:rPr>
          <w:rFonts w:hint="eastAsia" w:ascii="宋体" w:hAnsi="宋体" w:cs="宋体"/>
          <w:color w:val="000000"/>
        </w:rPr>
        <w:t>。</w:t>
      </w:r>
    </w:p>
    <w:tbl>
      <w:tblPr>
        <w:tblStyle w:val="42"/>
        <w:tblpPr w:leftFromText="180" w:rightFromText="180" w:vertAnchor="text" w:horzAnchor="page" w:tblpX="1873" w:tblpY="466"/>
        <w:tblOverlap w:val="never"/>
        <w:tblW w:w="8840" w:type="dxa"/>
        <w:tblInd w:w="0" w:type="dxa"/>
        <w:tblLayout w:type="autofit"/>
        <w:tblCellMar>
          <w:top w:w="0" w:type="dxa"/>
          <w:left w:w="108" w:type="dxa"/>
          <w:bottom w:w="0" w:type="dxa"/>
          <w:right w:w="108" w:type="dxa"/>
        </w:tblCellMar>
      </w:tblPr>
      <w:tblGrid>
        <w:gridCol w:w="4572"/>
        <w:gridCol w:w="4268"/>
      </w:tblGrid>
      <w:tr>
        <w:trPr>
          <w:trHeight w:val="705" w:hRule="atLeast"/>
        </w:trPr>
        <w:tc>
          <w:tcPr>
            <w:tcW w:w="45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合同执行金额</w:t>
            </w:r>
          </w:p>
        </w:tc>
        <w:tc>
          <w:tcPr>
            <w:tcW w:w="426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服务费</w:t>
            </w:r>
          </w:p>
        </w:tc>
      </w:tr>
      <w:tr>
        <w:tblPrEx>
          <w:tblCellMar>
            <w:top w:w="0" w:type="dxa"/>
            <w:left w:w="108" w:type="dxa"/>
            <w:bottom w:w="0" w:type="dxa"/>
            <w:right w:w="108" w:type="dxa"/>
          </w:tblCellMar>
        </w:tblPrEx>
        <w:trPr>
          <w:trHeight w:val="705" w:hRule="atLeast"/>
        </w:trPr>
        <w:tc>
          <w:tcPr>
            <w:tcW w:w="4572"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以</w:t>
            </w:r>
            <w:r>
              <w:rPr>
                <w:rFonts w:hint="eastAsia" w:ascii="宋体" w:hAnsi="宋体" w:cs="宋体"/>
                <w:kern w:val="0"/>
                <w:sz w:val="18"/>
                <w:szCs w:val="18"/>
                <w:lang w:val="en-US" w:eastAsia="zh-CN"/>
              </w:rPr>
              <w:t>成交供应商</w:t>
            </w:r>
            <w:r>
              <w:rPr>
                <w:rFonts w:hint="eastAsia" w:ascii="宋体" w:hAnsi="宋体" w:cs="宋体"/>
                <w:kern w:val="0"/>
                <w:sz w:val="18"/>
                <w:szCs w:val="18"/>
              </w:rPr>
              <w:t>份额（含税</w:t>
            </w:r>
            <w:r>
              <w:rPr>
                <w:rFonts w:hint="eastAsia" w:ascii="宋体" w:hAnsi="宋体" w:cs="宋体"/>
                <w:kern w:val="0"/>
                <w:sz w:val="18"/>
                <w:szCs w:val="18"/>
                <w:lang w:eastAsia="zh-CN"/>
              </w:rPr>
              <w:t>）</w:t>
            </w:r>
            <w:r>
              <w:rPr>
                <w:rFonts w:hint="eastAsia" w:ascii="宋体" w:hAnsi="宋体" w:cs="宋体"/>
                <w:kern w:val="0"/>
                <w:sz w:val="18"/>
                <w:szCs w:val="18"/>
                <w:lang w:val="en-US" w:eastAsia="zh-CN"/>
              </w:rPr>
              <w:t>为准</w:t>
            </w:r>
          </w:p>
        </w:tc>
        <w:tc>
          <w:tcPr>
            <w:tcW w:w="4268"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按照本项目</w:t>
            </w:r>
            <w:r>
              <w:rPr>
                <w:rFonts w:hint="eastAsia" w:ascii="宋体" w:hAnsi="宋体" w:cs="宋体"/>
                <w:kern w:val="0"/>
                <w:sz w:val="18"/>
                <w:szCs w:val="18"/>
                <w:lang w:eastAsia="zh-CN"/>
              </w:rPr>
              <w:t>询比</w:t>
            </w:r>
            <w:r>
              <w:rPr>
                <w:rFonts w:hint="eastAsia" w:ascii="宋体" w:hAnsi="宋体" w:cs="宋体"/>
                <w:kern w:val="0"/>
                <w:sz w:val="18"/>
                <w:szCs w:val="18"/>
              </w:rPr>
              <w:t>文件</w:t>
            </w:r>
            <w:r>
              <w:rPr>
                <w:rFonts w:hint="eastAsia" w:ascii="宋体" w:hAnsi="宋体" w:cs="宋体"/>
                <w:kern w:val="0"/>
                <w:sz w:val="18"/>
                <w:szCs w:val="18"/>
                <w:lang w:eastAsia="zh-CN"/>
              </w:rPr>
              <w:t>供应商</w:t>
            </w:r>
            <w:r>
              <w:rPr>
                <w:rFonts w:hint="eastAsia" w:ascii="宋体" w:hAnsi="宋体" w:cs="宋体"/>
                <w:kern w:val="0"/>
                <w:sz w:val="18"/>
                <w:szCs w:val="18"/>
              </w:rPr>
              <w:t>须知前附表9的规则收取</w:t>
            </w:r>
          </w:p>
        </w:tc>
      </w:tr>
    </w:tbl>
    <w:p>
      <w:pPr>
        <w:spacing w:line="360" w:lineRule="auto"/>
        <w:ind w:firstLine="424" w:firstLineChars="202"/>
        <w:rPr>
          <w:rFonts w:ascii="宋体" w:hAnsi="宋体" w:cs="宋体"/>
          <w:color w:val="000000"/>
        </w:rPr>
      </w:pPr>
    </w:p>
    <w:p>
      <w:pPr>
        <w:spacing w:line="360" w:lineRule="auto"/>
        <w:ind w:firstLine="424" w:firstLineChars="202"/>
        <w:rPr>
          <w:rFonts w:ascii="宋体" w:hAnsi="宋体" w:cs="宋体"/>
          <w:color w:val="000000"/>
        </w:rPr>
      </w:pPr>
      <w:r>
        <w:rPr>
          <w:rFonts w:hint="eastAsia" w:ascii="宋体" w:hAnsi="宋体" w:cs="宋体"/>
          <w:color w:val="000000"/>
        </w:rPr>
        <w:t>我公司将承担因我方支付</w:t>
      </w:r>
      <w:r>
        <w:rPr>
          <w:rFonts w:hint="eastAsia" w:ascii="宋体" w:hAnsi="宋体" w:cs="宋体"/>
          <w:color w:val="000000"/>
          <w:lang w:eastAsia="zh-CN"/>
        </w:rPr>
        <w:t>采购代理服务费</w:t>
      </w:r>
      <w:r>
        <w:rPr>
          <w:rFonts w:hint="eastAsia" w:ascii="宋体" w:hAnsi="宋体" w:cs="宋体"/>
          <w:color w:val="000000"/>
        </w:rPr>
        <w:t>不及时或不支付</w:t>
      </w:r>
      <w:r>
        <w:rPr>
          <w:rFonts w:hint="eastAsia" w:ascii="宋体" w:hAnsi="宋体" w:cs="宋体"/>
          <w:color w:val="000000"/>
          <w:lang w:eastAsia="zh-CN"/>
        </w:rPr>
        <w:t>采购代理服务费</w:t>
      </w:r>
      <w:r>
        <w:rPr>
          <w:rFonts w:hint="eastAsia" w:ascii="宋体" w:hAnsi="宋体" w:cs="宋体"/>
          <w:color w:val="000000"/>
        </w:rPr>
        <w:t>而造成的贵方各项损失，包括但不限于违约金、赔偿损失等。</w:t>
      </w:r>
    </w:p>
    <w:p>
      <w:pPr>
        <w:spacing w:line="360" w:lineRule="auto"/>
        <w:ind w:firstLine="420" w:firstLineChars="200"/>
        <w:rPr>
          <w:rFonts w:ascii="宋体" w:hAnsi="宋体" w:cs="宋体"/>
          <w:color w:val="000000"/>
        </w:rPr>
      </w:pPr>
      <w:r>
        <w:rPr>
          <w:rFonts w:hint="eastAsia" w:ascii="宋体" w:hAnsi="宋体" w:cs="宋体"/>
          <w:color w:val="000000"/>
        </w:rPr>
        <w:t>因前述事项发生争议，我方同意提交福州市仓山区人民法院诉讼解决。</w:t>
      </w:r>
    </w:p>
    <w:p>
      <w:pPr>
        <w:spacing w:line="360" w:lineRule="auto"/>
        <w:ind w:firstLine="420" w:firstLineChars="200"/>
        <w:rPr>
          <w:rFonts w:ascii="宋体" w:hAnsi="宋体" w:cs="宋体"/>
          <w:color w:val="000000"/>
        </w:rPr>
      </w:pPr>
      <w:r>
        <w:rPr>
          <w:rFonts w:hint="eastAsia" w:ascii="宋体" w:hAnsi="宋体" w:cs="宋体"/>
          <w:color w:val="000000"/>
        </w:rPr>
        <w:t>特此承诺！</w:t>
      </w:r>
    </w:p>
    <w:p>
      <w:pPr>
        <w:spacing w:line="360" w:lineRule="auto"/>
        <w:rPr>
          <w:rFonts w:ascii="宋体" w:hAnsi="宋体" w:cs="宋体"/>
          <w:color w:val="000000"/>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ascii="宋体" w:hAnsi="宋体" w:eastAsia="宋体" w:cs="Times New Roman"/>
          <w:szCs w:val="21"/>
          <w:lang w:eastAsia="zh-CN"/>
        </w:rPr>
        <w:t>供应商</w:t>
      </w:r>
      <w:r>
        <w:rPr>
          <w:rFonts w:hint="eastAsia" w:ascii="宋体" w:hAnsi="宋体" w:eastAsia="宋体" w:cs="Times New Roman"/>
          <w:szCs w:val="21"/>
        </w:rPr>
        <w:t>名称</w:t>
      </w:r>
      <w:r>
        <w:rPr>
          <w:rFonts w:ascii="宋体" w:hAnsi="宋体" w:eastAsia="宋体" w:cs="Times New Roman"/>
          <w:szCs w:val="21"/>
        </w:rPr>
        <w:t>：</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 xml:space="preserve"> </w:t>
      </w:r>
      <w:r>
        <w:rPr>
          <w:rFonts w:hint="eastAsia" w:cs="宋体" w:asciiTheme="minorEastAsia" w:hAnsiTheme="minorEastAsia" w:eastAsiaTheme="minorEastAsia"/>
          <w:u w:val="single"/>
        </w:rPr>
        <w:t xml:space="preserve"> </w:t>
      </w:r>
      <w:r>
        <w:rPr>
          <w:rFonts w:cs="宋体" w:asciiTheme="minorEastAsia" w:hAnsiTheme="minorEastAsia" w:eastAsiaTheme="minorEastAsia"/>
          <w:u w:val="single"/>
        </w:rPr>
        <w:t>__</w:t>
      </w:r>
    </w:p>
    <w:p>
      <w:pPr>
        <w:keepNext w:val="0"/>
        <w:keepLines w:val="0"/>
        <w:pageBreakBefore w:val="0"/>
        <w:widowControl w:val="0"/>
        <w:kinsoku/>
        <w:wordWrap/>
        <w:overflowPunct/>
        <w:topLinePunct w:val="0"/>
        <w:autoSpaceDE/>
        <w:autoSpaceDN/>
        <w:bidi w:val="0"/>
        <w:adjustRightInd/>
        <w:snapToGrid/>
        <w:spacing w:line="360" w:lineRule="auto"/>
        <w:ind w:right="17"/>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法定代表人/负责人【签字或盖人名章】或者其委托代理人【签字】：</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Times New Roman"/>
          <w:szCs w:val="21"/>
        </w:rPr>
      </w:pPr>
      <w:r>
        <w:rPr>
          <w:rFonts w:hint="eastAsia" w:cs="宋体" w:asciiTheme="minorEastAsia" w:hAnsiTheme="minorEastAsia" w:eastAsiaTheme="minorEastAsia"/>
        </w:rPr>
        <w:t>日期：</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月</w:t>
      </w:r>
      <w:r>
        <w:rPr>
          <w:rFonts w:cs="宋体" w:asciiTheme="minorEastAsia" w:hAnsiTheme="minorEastAsia" w:eastAsiaTheme="minorEastAsia"/>
          <w:u w:val="single"/>
        </w:rPr>
        <w:t xml:space="preserve">_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日</w:t>
      </w:r>
    </w:p>
    <w:p>
      <w:pPr>
        <w:rPr>
          <w:sz w:val="18"/>
          <w:szCs w:val="18"/>
        </w:rPr>
      </w:pPr>
    </w:p>
    <w:p>
      <w:pPr>
        <w:rPr>
          <w:sz w:val="18"/>
          <w:szCs w:val="18"/>
        </w:rPr>
      </w:pPr>
      <w:r>
        <w:rPr>
          <w:rFonts w:hint="eastAsia"/>
          <w:sz w:val="18"/>
          <w:szCs w:val="18"/>
        </w:rPr>
        <w:t>注：若需开具增值税专用发票，请附开票信息。</w:t>
      </w:r>
    </w:p>
    <w:tbl>
      <w:tblPr>
        <w:tblStyle w:val="42"/>
        <w:tblW w:w="8417" w:type="dxa"/>
        <w:tblInd w:w="93" w:type="dxa"/>
        <w:tblLayout w:type="fixed"/>
        <w:tblCellMar>
          <w:top w:w="0" w:type="dxa"/>
          <w:left w:w="108" w:type="dxa"/>
          <w:bottom w:w="0" w:type="dxa"/>
          <w:right w:w="108" w:type="dxa"/>
        </w:tblCellMar>
      </w:tblPr>
      <w:tblGrid>
        <w:gridCol w:w="1286"/>
        <w:gridCol w:w="2185"/>
        <w:gridCol w:w="4946"/>
      </w:tblGrid>
      <w:tr>
        <w:tblPrEx>
          <w:tblCellMar>
            <w:top w:w="0" w:type="dxa"/>
            <w:left w:w="108" w:type="dxa"/>
            <w:bottom w:w="0" w:type="dxa"/>
            <w:right w:w="108" w:type="dxa"/>
          </w:tblCellMar>
        </w:tblPrEx>
        <w:trPr>
          <w:trHeight w:val="285" w:hRule="atLeast"/>
        </w:trPr>
        <w:tc>
          <w:tcPr>
            <w:tcW w:w="12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序号</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类别</w:t>
            </w:r>
          </w:p>
        </w:tc>
        <w:tc>
          <w:tcPr>
            <w:tcW w:w="494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信息</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公司名称</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750"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注册地址</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3</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公司联系电话</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纳税人识别号</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b/>
                <w:bCs/>
                <w:kern w:val="0"/>
                <w:sz w:val="18"/>
                <w:szCs w:val="18"/>
              </w:rPr>
            </w:pPr>
            <w:r>
              <w:rPr>
                <w:rFonts w:hint="eastAsia" w:ascii="宋体" w:hAnsi="宋体" w:cs="宋体"/>
                <w:b/>
                <w:bCs/>
                <w:kern w:val="0"/>
                <w:sz w:val="18"/>
                <w:szCs w:val="18"/>
              </w:rPr>
              <w:t>　</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开户银行</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户名</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7</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银行账号</w:t>
            </w:r>
          </w:p>
        </w:tc>
        <w:tc>
          <w:tcPr>
            <w:tcW w:w="4946" w:type="dxa"/>
            <w:tcBorders>
              <w:top w:val="single" w:color="auto" w:sz="4" w:space="0"/>
              <w:left w:val="nil"/>
              <w:bottom w:val="single" w:color="auto" w:sz="4" w:space="0"/>
              <w:right w:val="single" w:color="auto" w:sz="4" w:space="0"/>
            </w:tcBorders>
            <w:shd w:val="clear" w:color="000000" w:fill="EEECE1"/>
            <w:noWrap/>
            <w:vAlign w:val="bottom"/>
          </w:tcPr>
          <w:p>
            <w:pPr>
              <w:keepNext w:val="0"/>
              <w:keepLines w:val="0"/>
              <w:suppressLineNumbers w:val="0"/>
              <w:spacing w:before="0" w:beforeAutospacing="0" w:after="160" w:afterAutospacing="0" w:line="276" w:lineRule="auto"/>
              <w:ind w:left="0" w:right="0"/>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5" w:hRule="atLeast"/>
        </w:trPr>
        <w:tc>
          <w:tcPr>
            <w:tcW w:w="128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218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开票类型</w:t>
            </w:r>
          </w:p>
        </w:tc>
        <w:tc>
          <w:tcPr>
            <w:tcW w:w="494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suppressLineNumbers w:val="0"/>
              <w:spacing w:before="0" w:beforeAutospacing="0" w:after="160" w:afterAutospacing="0" w:line="276" w:lineRule="auto"/>
              <w:ind w:left="0" w:right="0"/>
              <w:jc w:val="center"/>
              <w:rPr>
                <w:rFonts w:ascii="宋体" w:hAnsi="宋体" w:cs="宋体"/>
                <w:color w:val="000000"/>
                <w:kern w:val="0"/>
                <w:sz w:val="18"/>
                <w:szCs w:val="18"/>
              </w:rPr>
            </w:pPr>
            <w:r>
              <w:rPr>
                <w:rFonts w:hint="eastAsia" w:ascii="宋体" w:hAnsi="宋体" w:cs="宋体"/>
                <w:color w:val="000000"/>
                <w:kern w:val="0"/>
                <w:sz w:val="18"/>
                <w:szCs w:val="18"/>
              </w:rPr>
              <w:t>增值税专用发票/增值税普通发票</w:t>
            </w:r>
          </w:p>
        </w:tc>
      </w:tr>
      <w:tr>
        <w:tblPrEx>
          <w:tblCellMar>
            <w:top w:w="0" w:type="dxa"/>
            <w:left w:w="108" w:type="dxa"/>
            <w:bottom w:w="0" w:type="dxa"/>
            <w:right w:w="108" w:type="dxa"/>
          </w:tblCellMar>
        </w:tblPrEx>
        <w:trPr>
          <w:trHeight w:val="285" w:hRule="atLeast"/>
        </w:trPr>
        <w:tc>
          <w:tcPr>
            <w:tcW w:w="8417"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suppressLineNumbers w:val="0"/>
              <w:spacing w:before="0" w:beforeAutospacing="0" w:after="160" w:afterAutospacing="0" w:line="276" w:lineRule="auto"/>
              <w:ind w:left="0" w:right="0"/>
              <w:rPr>
                <w:rFonts w:ascii="宋体" w:hAnsi="宋体" w:cs="宋体"/>
                <w:color w:val="000000"/>
                <w:kern w:val="0"/>
                <w:sz w:val="18"/>
                <w:szCs w:val="18"/>
              </w:rPr>
            </w:pPr>
            <w:r>
              <w:rPr>
                <w:rFonts w:hint="eastAsia" w:ascii="宋体" w:hAnsi="宋体" w:cs="宋体"/>
                <w:color w:val="000000"/>
                <w:kern w:val="0"/>
                <w:sz w:val="18"/>
                <w:szCs w:val="18"/>
              </w:rPr>
              <w:t>因</w:t>
            </w:r>
            <w:r>
              <w:rPr>
                <w:rFonts w:hint="eastAsia" w:ascii="宋体" w:hAnsi="宋体" w:cs="宋体"/>
                <w:color w:val="000000"/>
                <w:kern w:val="0"/>
                <w:sz w:val="18"/>
                <w:szCs w:val="18"/>
                <w:lang w:eastAsia="zh-CN"/>
              </w:rPr>
              <w:t>供应商</w:t>
            </w:r>
            <w:r>
              <w:rPr>
                <w:rFonts w:hint="eastAsia" w:ascii="宋体" w:hAnsi="宋体" w:cs="宋体"/>
                <w:color w:val="000000"/>
                <w:kern w:val="0"/>
                <w:sz w:val="18"/>
                <w:szCs w:val="18"/>
              </w:rPr>
              <w:t>提供税务信息错误而导致的开票错误所造成的全部损失由由</w:t>
            </w:r>
            <w:r>
              <w:rPr>
                <w:rFonts w:hint="eastAsia" w:ascii="宋体" w:hAnsi="宋体" w:cs="宋体"/>
                <w:color w:val="000000"/>
                <w:kern w:val="0"/>
                <w:sz w:val="18"/>
                <w:szCs w:val="18"/>
                <w:lang w:eastAsia="zh-CN"/>
              </w:rPr>
              <w:t>供应商</w:t>
            </w:r>
            <w:r>
              <w:rPr>
                <w:rFonts w:hint="eastAsia" w:ascii="宋体" w:hAnsi="宋体" w:cs="宋体"/>
                <w:color w:val="000000"/>
                <w:kern w:val="0"/>
                <w:sz w:val="18"/>
                <w:szCs w:val="18"/>
              </w:rPr>
              <w:t>承担。</w:t>
            </w:r>
          </w:p>
        </w:tc>
      </w:tr>
    </w:tbl>
    <w:p>
      <w:pPr>
        <w:topLinePunct/>
        <w:spacing w:line="360" w:lineRule="auto"/>
        <w:ind w:left="424" w:hanging="424" w:hangingChars="201"/>
        <w:jc w:val="left"/>
        <w:rPr>
          <w:rFonts w:ascii="宋体" w:hAnsi="宋体" w:cs="宋体"/>
          <w:b/>
          <w:color w:val="000000"/>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0"/>
        <w:gridCol w:w="4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3" w:type="dxa"/>
          </w:tcPr>
          <w:p>
            <w:pPr>
              <w:keepNext w:val="0"/>
              <w:keepLines w:val="0"/>
              <w:widowControl/>
              <w:suppressLineNumbers w:val="0"/>
              <w:spacing w:before="0" w:beforeAutospacing="0" w:after="160" w:afterAutospacing="0" w:line="360" w:lineRule="auto"/>
              <w:ind w:left="0" w:right="0"/>
              <w:jc w:val="center"/>
              <w:rPr>
                <w:kern w:val="0"/>
                <w:sz w:val="20"/>
              </w:rPr>
            </w:pPr>
            <w:r>
              <w:rPr>
                <w:rFonts w:hint="eastAsia"/>
                <w:kern w:val="0"/>
                <w:sz w:val="20"/>
              </w:rPr>
              <w:t>电子服务费发票联系人及联系方式</w:t>
            </w:r>
          </w:p>
        </w:tc>
        <w:tc>
          <w:tcPr>
            <w:tcW w:w="4755" w:type="dxa"/>
          </w:tcPr>
          <w:p>
            <w:pPr>
              <w:keepNext w:val="0"/>
              <w:keepLines w:val="0"/>
              <w:widowControl/>
              <w:suppressLineNumbers w:val="0"/>
              <w:spacing w:before="0" w:beforeAutospacing="0" w:after="160" w:afterAutospacing="0" w:line="360" w:lineRule="auto"/>
              <w:ind w:left="0" w:right="0"/>
              <w:jc w:val="left"/>
              <w:rPr>
                <w:rFonts w:ascii="宋体" w:hAnsi="宋体" w:cs="宋体"/>
                <w:color w:val="000000"/>
                <w:kern w:val="0"/>
                <w:sz w:val="20"/>
              </w:rPr>
            </w:pPr>
            <w:r>
              <w:rPr>
                <w:rFonts w:hint="eastAsia" w:ascii="宋体" w:hAnsi="宋体" w:cs="宋体"/>
                <w:color w:val="000000"/>
                <w:kern w:val="0"/>
                <w:sz w:val="20"/>
              </w:rPr>
              <w:t>姓名：XX；</w:t>
            </w:r>
          </w:p>
          <w:p>
            <w:pPr>
              <w:keepNext w:val="0"/>
              <w:keepLines w:val="0"/>
              <w:widowControl/>
              <w:suppressLineNumbers w:val="0"/>
              <w:spacing w:before="0" w:beforeAutospacing="0" w:after="160" w:afterAutospacing="0" w:line="360" w:lineRule="auto"/>
              <w:ind w:left="0" w:right="0"/>
              <w:jc w:val="left"/>
              <w:rPr>
                <w:rFonts w:ascii="宋体" w:hAnsi="宋体" w:cs="宋体"/>
                <w:color w:val="000000"/>
                <w:kern w:val="0"/>
                <w:sz w:val="20"/>
              </w:rPr>
            </w:pPr>
            <w:r>
              <w:rPr>
                <w:rFonts w:hint="eastAsia" w:ascii="宋体" w:hAnsi="宋体" w:cs="宋体"/>
                <w:color w:val="000000"/>
                <w:kern w:val="0"/>
                <w:sz w:val="20"/>
              </w:rPr>
              <w:t>电话：1XX-XXXX-XXXX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3" w:type="dxa"/>
          </w:tcPr>
          <w:p>
            <w:pPr>
              <w:keepNext w:val="0"/>
              <w:keepLines w:val="0"/>
              <w:widowControl/>
              <w:suppressLineNumbers w:val="0"/>
              <w:spacing w:before="0" w:beforeAutospacing="0" w:after="160" w:afterAutospacing="0" w:line="360" w:lineRule="auto"/>
              <w:ind w:left="0" w:right="0"/>
              <w:jc w:val="center"/>
              <w:rPr>
                <w:kern w:val="0"/>
                <w:sz w:val="20"/>
              </w:rPr>
            </w:pPr>
            <w:r>
              <w:rPr>
                <w:rFonts w:hint="eastAsia"/>
                <w:kern w:val="0"/>
                <w:sz w:val="20"/>
              </w:rPr>
              <w:t>电子服务费发票收件邮箱</w:t>
            </w:r>
          </w:p>
        </w:tc>
        <w:tc>
          <w:tcPr>
            <w:tcW w:w="4755" w:type="dxa"/>
          </w:tcPr>
          <w:p>
            <w:pPr>
              <w:keepNext w:val="0"/>
              <w:keepLines w:val="0"/>
              <w:widowControl/>
              <w:suppressLineNumbers w:val="0"/>
              <w:spacing w:before="0" w:beforeAutospacing="0" w:after="160" w:afterAutospacing="0" w:line="360" w:lineRule="auto"/>
              <w:ind w:left="0" w:right="0" w:firstLine="800" w:firstLineChars="400"/>
              <w:jc w:val="left"/>
              <w:rPr>
                <w:rFonts w:ascii="宋体" w:hAnsi="宋体" w:cs="宋体"/>
                <w:color w:val="000000"/>
                <w:kern w:val="0"/>
                <w:sz w:val="20"/>
              </w:rPr>
            </w:pPr>
            <w:r>
              <w:rPr>
                <w:rFonts w:hint="eastAsia" w:ascii="宋体" w:hAnsi="宋体" w:cs="宋体"/>
                <w:color w:val="000000"/>
                <w:kern w:val="0"/>
                <w:sz w:val="20"/>
              </w:rPr>
              <w:t>@</w:t>
            </w:r>
          </w:p>
        </w:tc>
      </w:tr>
    </w:tbl>
    <w:p>
      <w:pPr>
        <w:spacing w:line="480" w:lineRule="exact"/>
        <w:ind w:right="-1" w:firstLine="1260" w:firstLineChars="600"/>
        <w:rPr>
          <w:rFonts w:ascii="宋体" w:hAnsi="宋体"/>
          <w:color w:val="000000" w:themeColor="text1"/>
        </w:rPr>
      </w:pPr>
    </w:p>
    <w:p>
      <w:pPr>
        <w:topLinePunct/>
        <w:spacing w:line="440" w:lineRule="exact"/>
        <w:ind w:left="424" w:hanging="424" w:hangingChars="201"/>
        <w:jc w:val="left"/>
        <w:rPr>
          <w:rFonts w:ascii="宋体" w:hAnsi="宋体"/>
          <w:b/>
          <w:color w:val="000000" w:themeColor="text1"/>
        </w:rPr>
      </w:pPr>
    </w:p>
    <w:p>
      <w:pPr>
        <w:topLinePunct/>
        <w:spacing w:line="440" w:lineRule="exact"/>
        <w:ind w:left="424" w:hanging="424" w:hangingChars="201"/>
        <w:jc w:val="left"/>
        <w:rPr>
          <w:rFonts w:ascii="宋体" w:hAnsi="宋体"/>
          <w:color w:val="000000" w:themeColor="text1"/>
        </w:rPr>
      </w:pPr>
      <w:r>
        <w:rPr>
          <w:rFonts w:hint="eastAsia" w:ascii="宋体" w:hAnsi="宋体"/>
          <w:b/>
          <w:color w:val="000000" w:themeColor="text1"/>
        </w:rPr>
        <w:t>编制要求</w:t>
      </w:r>
      <w:r>
        <w:rPr>
          <w:rFonts w:hint="eastAsia" w:ascii="宋体" w:hAnsi="宋体"/>
          <w:color w:val="000000" w:themeColor="text1"/>
        </w:rPr>
        <w:t>：</w:t>
      </w:r>
      <w:r>
        <w:rPr>
          <w:rFonts w:hint="eastAsia"/>
        </w:rPr>
        <w:t>除本文件允许</w:t>
      </w:r>
      <w:r>
        <w:rPr>
          <w:rFonts w:hint="eastAsia"/>
          <w:lang w:eastAsia="zh-CN"/>
        </w:rPr>
        <w:t>供应商</w:t>
      </w:r>
      <w:r>
        <w:rPr>
          <w:rFonts w:hint="eastAsia"/>
        </w:rPr>
        <w:t>进行填写的内容以外，</w:t>
      </w:r>
      <w:r>
        <w:rPr>
          <w:rFonts w:hint="eastAsia"/>
          <w:lang w:eastAsia="zh-CN"/>
        </w:rPr>
        <w:t>供应商</w:t>
      </w:r>
      <w:r>
        <w:rPr>
          <w:rFonts w:hint="eastAsia"/>
        </w:rPr>
        <w:t>不得对本文件进行修改</w:t>
      </w:r>
      <w:r>
        <w:rPr>
          <w:rFonts w:hint="eastAsia" w:asciiTheme="minorEastAsia" w:hAnsiTheme="minorEastAsia" w:eastAsiaTheme="minorEastAsia"/>
          <w:color w:val="000000"/>
          <w:szCs w:val="21"/>
        </w:rPr>
        <w:t>。</w:t>
      </w:r>
    </w:p>
    <w:p>
      <w:pPr>
        <w:widowControl/>
        <w:jc w:val="left"/>
        <w:rPr>
          <w:rFonts w:ascii="宋体" w:hAnsi="宋体"/>
          <w:sz w:val="24"/>
        </w:rPr>
        <w:sectPr>
          <w:pgSz w:w="11906" w:h="16838"/>
          <w:pgMar w:top="1440" w:right="1800" w:bottom="1440" w:left="1800" w:header="851" w:footer="992" w:gutter="0"/>
          <w:cols w:space="425" w:num="1"/>
          <w:docGrid w:type="lines" w:linePitch="312" w:charSpace="0"/>
        </w:sectPr>
      </w:pPr>
      <w:r>
        <w:rPr>
          <w:rFonts w:ascii="宋体" w:hAnsi="宋体"/>
          <w:sz w:val="24"/>
        </w:rPr>
        <w:br w:type="page"/>
      </w:r>
    </w:p>
    <w:p>
      <w:pPr>
        <w:pStyle w:val="40"/>
        <w:tabs>
          <w:tab w:val="left" w:pos="588"/>
        </w:tabs>
        <w:snapToGrid w:val="0"/>
        <w:spacing w:before="120" w:after="120" w:line="440" w:lineRule="exact"/>
        <w:jc w:val="left"/>
        <w:rPr>
          <w:rFonts w:ascii="宋体" w:hAnsi="宋体"/>
          <w:color w:val="000000" w:themeColor="text1"/>
          <w:sz w:val="24"/>
          <w:szCs w:val="24"/>
        </w:rPr>
      </w:pPr>
      <w:bookmarkStart w:id="349" w:name="_Toc53491068"/>
      <w:bookmarkStart w:id="350" w:name="_Toc23968"/>
      <w:bookmarkStart w:id="351" w:name="_Toc72135148"/>
      <w:bookmarkStart w:id="352" w:name="_Toc31717"/>
      <w:bookmarkStart w:id="353" w:name="_Toc7677"/>
      <w:r>
        <w:rPr>
          <w:rFonts w:hint="eastAsia" w:ascii="宋体" w:hAnsi="宋体"/>
          <w:color w:val="000000" w:themeColor="text1"/>
          <w:sz w:val="24"/>
          <w:szCs w:val="24"/>
          <w:lang w:val="en-US" w:eastAsia="zh-CN"/>
        </w:rPr>
        <w:t>27</w:t>
      </w:r>
      <w:r>
        <w:rPr>
          <w:rFonts w:hint="eastAsia" w:ascii="宋体" w:hAnsi="宋体"/>
          <w:color w:val="000000" w:themeColor="text1"/>
          <w:sz w:val="24"/>
          <w:szCs w:val="24"/>
        </w:rPr>
        <w:t>其他证明文件</w:t>
      </w:r>
      <w:bookmarkEnd w:id="349"/>
      <w:bookmarkEnd w:id="350"/>
      <w:bookmarkEnd w:id="351"/>
      <w:bookmarkEnd w:id="352"/>
      <w:bookmarkEnd w:id="353"/>
    </w:p>
    <w:p/>
    <w:p>
      <w:pPr>
        <w:rPr>
          <w:color w:val="000000" w:themeColor="text1"/>
        </w:rPr>
      </w:pPr>
    </w:p>
    <w:p>
      <w:pPr>
        <w:rPr>
          <w:color w:val="000000" w:themeColor="text1"/>
        </w:rPr>
      </w:pPr>
    </w:p>
    <w:p>
      <w:pPr>
        <w:widowControl/>
        <w:jc w:val="left"/>
        <w:rPr>
          <w:rFonts w:ascii="宋体" w:hAnsi="宋体"/>
          <w:sz w:val="24"/>
        </w:rPr>
      </w:pPr>
      <w:r>
        <w:rPr>
          <w:rFonts w:ascii="宋体" w:hAnsi="宋体"/>
          <w:sz w:val="24"/>
        </w:rPr>
        <w:br w:type="page"/>
      </w:r>
    </w:p>
    <w:bookmarkEnd w:id="190"/>
    <w:bookmarkEnd w:id="191"/>
    <w:bookmarkEnd w:id="192"/>
    <w:bookmarkEnd w:id="193"/>
    <w:p>
      <w:pPr>
        <w:numPr>
          <w:ilvl w:val="0"/>
          <w:numId w:val="10"/>
        </w:numPr>
        <w:topLinePunct/>
        <w:spacing w:line="440" w:lineRule="exact"/>
        <w:ind w:left="424" w:hanging="424" w:hangingChars="202"/>
        <w:jc w:val="left"/>
        <w:rPr>
          <w:rFonts w:ascii="宋体" w:hAnsi="宋体"/>
        </w:rPr>
        <w:sectPr>
          <w:pgSz w:w="11906" w:h="16838"/>
          <w:pgMar w:top="1440" w:right="1800" w:bottom="1440" w:left="1800" w:header="851" w:footer="992" w:gutter="0"/>
          <w:cols w:space="425" w:num="1"/>
          <w:docGrid w:type="lines" w:linePitch="312" w:charSpace="0"/>
        </w:sectPr>
      </w:pPr>
    </w:p>
    <w:p>
      <w:pPr>
        <w:pStyle w:val="40"/>
        <w:tabs>
          <w:tab w:val="left" w:pos="588"/>
        </w:tabs>
        <w:snapToGrid w:val="0"/>
        <w:spacing w:before="120" w:after="120" w:line="440" w:lineRule="exact"/>
        <w:jc w:val="left"/>
        <w:rPr>
          <w:rFonts w:ascii="宋体" w:hAnsi="宋体"/>
          <w:sz w:val="24"/>
          <w:szCs w:val="24"/>
        </w:rPr>
      </w:pPr>
      <w:bookmarkStart w:id="354" w:name="_Toc504060136"/>
      <w:bookmarkStart w:id="355" w:name="_Toc497923777"/>
      <w:bookmarkStart w:id="356" w:name="_Toc22555"/>
      <w:bookmarkStart w:id="357" w:name="_Toc21620"/>
      <w:bookmarkStart w:id="358" w:name="_Toc475472693"/>
      <w:r>
        <w:rPr>
          <w:rFonts w:hint="eastAsia" w:ascii="宋体" w:hAnsi="宋体"/>
          <w:sz w:val="24"/>
          <w:szCs w:val="24"/>
        </w:rPr>
        <w:t>第二分册 报价文件</w:t>
      </w:r>
      <w:bookmarkEnd w:id="354"/>
      <w:bookmarkEnd w:id="355"/>
      <w:bookmarkEnd w:id="356"/>
      <w:bookmarkEnd w:id="357"/>
    </w:p>
    <w:bookmarkEnd w:id="358"/>
    <w:p>
      <w:pPr>
        <w:widowControl w:val="0"/>
        <w:tabs>
          <w:tab w:val="left" w:pos="588"/>
        </w:tabs>
        <w:snapToGrid w:val="0"/>
        <w:spacing w:before="120" w:after="120" w:line="440" w:lineRule="exact"/>
        <w:ind w:left="142"/>
        <w:jc w:val="left"/>
        <w:outlineLvl w:val="0"/>
        <w:rPr>
          <w:rFonts w:ascii="宋体" w:hAnsi="宋体" w:eastAsia="宋体" w:cs="宋体"/>
          <w:b/>
          <w:bCs/>
          <w:kern w:val="2"/>
          <w:sz w:val="24"/>
          <w:szCs w:val="24"/>
          <w:lang w:val="en-US" w:eastAsia="zh-CN" w:bidi="ar-SA"/>
        </w:rPr>
      </w:pPr>
      <w:bookmarkStart w:id="359" w:name="_Toc10584"/>
      <w:bookmarkStart w:id="360" w:name="_Toc13017"/>
      <w:bookmarkStart w:id="361" w:name="_Toc24890"/>
      <w:bookmarkStart w:id="362" w:name="_Toc6691"/>
      <w:bookmarkStart w:id="363" w:name="_Toc131"/>
      <w:bookmarkStart w:id="364" w:name="_Toc7312"/>
      <w:bookmarkStart w:id="365" w:name="_Toc32383"/>
      <w:bookmarkStart w:id="366" w:name="_Toc28840"/>
      <w:bookmarkStart w:id="367" w:name="_Toc4101"/>
      <w:bookmarkStart w:id="368" w:name="_Toc23044"/>
      <w:r>
        <w:rPr>
          <w:rFonts w:hint="eastAsia" w:ascii="宋体" w:hAnsi="宋体" w:eastAsia="宋体" w:cs="宋体"/>
          <w:b/>
          <w:bCs/>
          <w:kern w:val="2"/>
          <w:sz w:val="24"/>
          <w:szCs w:val="24"/>
          <w:lang w:val="en-US" w:eastAsia="zh-CN" w:bidi="ar-SA"/>
        </w:rPr>
        <w:t>报价文件封面</w:t>
      </w:r>
      <w:bookmarkEnd w:id="359"/>
      <w:bookmarkEnd w:id="360"/>
      <w:bookmarkEnd w:id="361"/>
      <w:bookmarkEnd w:id="362"/>
      <w:bookmarkEnd w:id="363"/>
      <w:bookmarkEnd w:id="364"/>
      <w:bookmarkEnd w:id="365"/>
      <w:bookmarkEnd w:id="366"/>
      <w:bookmarkEnd w:id="367"/>
    </w:p>
    <w:p>
      <w:pPr>
        <w:rPr>
          <w:rFonts w:ascii="宋体" w:hAnsi="宋体" w:eastAsia="宋体" w:cs="Times New Roman"/>
          <w:sz w:val="24"/>
        </w:rPr>
      </w:pPr>
    </w:p>
    <w:p>
      <w:pPr>
        <w:spacing w:after="120" w:line="360" w:lineRule="auto"/>
        <w:jc w:val="center"/>
        <w:rPr>
          <w:rFonts w:hint="eastAsia" w:ascii="宋体" w:hAnsi="宋体" w:eastAsia="宋体" w:cs="宋体"/>
          <w:b/>
          <w:bCs/>
          <w:color w:val="000000" w:themeColor="text1"/>
          <w:sz w:val="36"/>
          <w:szCs w:val="36"/>
          <w:u w:val="none"/>
        </w:rPr>
      </w:pPr>
      <w:r>
        <w:rPr>
          <w:rFonts w:hint="eastAsia" w:ascii="宋体" w:hAnsi="宋体" w:eastAsia="宋体" w:cs="宋体"/>
          <w:b/>
          <w:bCs/>
          <w:color w:val="000000" w:themeColor="text1"/>
          <w:sz w:val="36"/>
          <w:szCs w:val="36"/>
          <w:u w:val="none"/>
        </w:rPr>
        <w:t xml:space="preserve"> </w:t>
      </w:r>
    </w:p>
    <w:p>
      <w:pPr>
        <w:spacing w:after="120" w:line="360" w:lineRule="auto"/>
        <w:jc w:val="center"/>
        <w:rPr>
          <w:rFonts w:hint="eastAsia" w:ascii="宋体" w:hAnsi="宋体" w:eastAsia="宋体" w:cs="宋体"/>
          <w:b/>
          <w:bCs/>
          <w:color w:val="000000" w:themeColor="text1"/>
          <w:sz w:val="36"/>
          <w:szCs w:val="36"/>
          <w:u w:val="none"/>
          <w:lang w:eastAsia="zh-CN"/>
        </w:rPr>
      </w:pPr>
      <w:r>
        <w:rPr>
          <w:rFonts w:hint="eastAsia" w:ascii="宋体" w:hAnsi="宋体" w:eastAsia="宋体" w:cs="宋体"/>
          <w:b/>
          <w:bCs/>
          <w:color w:val="000000" w:themeColor="text1"/>
          <w:sz w:val="36"/>
          <w:szCs w:val="36"/>
          <w:u w:val="none"/>
          <w:lang w:eastAsia="zh-CN"/>
        </w:rPr>
        <w:t>2026-2028年配音服务采购项目</w:t>
      </w:r>
    </w:p>
    <w:p>
      <w:pPr>
        <w:tabs>
          <w:tab w:val="center" w:pos="4212"/>
          <w:tab w:val="left" w:pos="5744"/>
        </w:tabs>
        <w:spacing w:after="120" w:line="360" w:lineRule="auto"/>
        <w:jc w:val="left"/>
        <w:rPr>
          <w:rFonts w:ascii="宋体" w:hAnsi="宋体" w:eastAsia="宋体" w:cs="宋体"/>
          <w:color w:val="000000" w:themeColor="text1"/>
          <w:sz w:val="28"/>
          <w:szCs w:val="28"/>
        </w:rPr>
      </w:pPr>
      <w:r>
        <w:rPr>
          <w:rFonts w:hint="eastAsia" w:ascii="宋体" w:hAnsi="宋体" w:eastAsia="宋体" w:cs="宋体"/>
          <w:b/>
          <w:bCs/>
          <w:color w:val="000000" w:themeColor="text1"/>
          <w:sz w:val="36"/>
          <w:szCs w:val="36"/>
          <w:u w:val="none"/>
          <w:lang w:val="en-US" w:eastAsia="zh-CN"/>
        </w:rPr>
        <w:tab/>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项目编号：FJZT-2026-11990</w:t>
      </w:r>
    </w:p>
    <w:p>
      <w:pPr>
        <w:spacing w:line="360" w:lineRule="auto"/>
        <w:jc w:val="center"/>
        <w:rPr>
          <w:rFonts w:ascii="宋体" w:hAnsi="宋体" w:eastAsia="宋体" w:cs="宋体"/>
          <w:color w:val="000000" w:themeColor="text1"/>
        </w:rPr>
      </w:pPr>
    </w:p>
    <w:p>
      <w:pPr>
        <w:spacing w:line="360" w:lineRule="auto"/>
        <w:jc w:val="center"/>
        <w:rPr>
          <w:rFonts w:ascii="宋体" w:hAnsi="宋体" w:eastAsia="宋体" w:cs="宋体"/>
          <w:color w:val="000000" w:themeColor="text1"/>
        </w:rPr>
      </w:pPr>
    </w:p>
    <w:p>
      <w:pPr>
        <w:spacing w:line="360" w:lineRule="auto"/>
        <w:jc w:val="center"/>
        <w:rPr>
          <w:rFonts w:ascii="宋体" w:hAnsi="宋体" w:eastAsia="宋体" w:cs="宋体"/>
          <w:color w:val="000000" w:themeColor="text1"/>
        </w:rPr>
      </w:pPr>
    </w:p>
    <w:p>
      <w:pPr>
        <w:spacing w:line="360" w:lineRule="auto"/>
        <w:jc w:val="center"/>
        <w:rPr>
          <w:rFonts w:ascii="宋体" w:hAnsi="宋体" w:eastAsia="宋体" w:cs="宋体"/>
          <w:color w:val="000000" w:themeColor="text1"/>
        </w:rPr>
      </w:pPr>
    </w:p>
    <w:p>
      <w:pPr>
        <w:spacing w:after="120" w:line="360" w:lineRule="auto"/>
        <w:jc w:val="center"/>
        <w:rPr>
          <w:rFonts w:ascii="宋体" w:hAnsi="宋体" w:eastAsia="宋体" w:cs="宋体"/>
          <w:b/>
          <w:color w:val="000000" w:themeColor="text1"/>
          <w:sz w:val="36"/>
          <w:szCs w:val="36"/>
        </w:rPr>
      </w:pPr>
      <w:r>
        <w:rPr>
          <w:rFonts w:hint="eastAsia" w:ascii="宋体" w:hAnsi="宋体" w:eastAsia="宋体" w:cs="宋体"/>
          <w:b/>
          <w:color w:val="000000" w:themeColor="text1"/>
          <w:sz w:val="36"/>
          <w:szCs w:val="36"/>
          <w:lang w:val="en-US" w:eastAsia="zh-CN"/>
        </w:rPr>
        <w:t>应答</w:t>
      </w:r>
      <w:r>
        <w:rPr>
          <w:rFonts w:hint="eastAsia" w:ascii="宋体" w:hAnsi="宋体" w:eastAsia="宋体" w:cs="宋体"/>
          <w:b/>
          <w:color w:val="000000" w:themeColor="text1"/>
          <w:sz w:val="36"/>
          <w:szCs w:val="36"/>
        </w:rPr>
        <w:t>文件【</w:t>
      </w:r>
      <w:r>
        <w:rPr>
          <w:rFonts w:hint="eastAsia" w:ascii="宋体" w:hAnsi="宋体" w:eastAsia="宋体" w:cs="宋体"/>
          <w:b/>
          <w:color w:val="000000" w:themeColor="text1"/>
          <w:sz w:val="36"/>
          <w:szCs w:val="36"/>
          <w:lang w:val="en-US" w:eastAsia="zh-CN"/>
        </w:rPr>
        <w:t>报价</w:t>
      </w:r>
      <w:r>
        <w:rPr>
          <w:rFonts w:hint="eastAsia" w:ascii="宋体" w:hAnsi="宋体" w:eastAsia="宋体" w:cs="宋体"/>
          <w:b/>
          <w:color w:val="000000" w:themeColor="text1"/>
          <w:sz w:val="36"/>
          <w:szCs w:val="36"/>
        </w:rPr>
        <w:t>文件】部分</w:t>
      </w:r>
    </w:p>
    <w:p>
      <w:pPr>
        <w:spacing w:after="120" w:line="360" w:lineRule="auto"/>
        <w:jc w:val="center"/>
        <w:rPr>
          <w:rFonts w:ascii="宋体" w:hAnsi="宋体" w:eastAsia="宋体" w:cs="宋体"/>
          <w:b/>
          <w:color w:val="000000" w:themeColor="text1"/>
          <w:sz w:val="32"/>
          <w:szCs w:val="32"/>
        </w:rPr>
      </w:pPr>
      <w:r>
        <w:rPr>
          <w:rFonts w:hint="eastAsia" w:ascii="宋体" w:hAnsi="宋体" w:eastAsia="宋体" w:cs="宋体"/>
          <w:b/>
          <w:sz w:val="32"/>
          <w:szCs w:val="32"/>
        </w:rPr>
        <w:t>【正本/副本】</w:t>
      </w:r>
    </w:p>
    <w:p>
      <w:pPr>
        <w:spacing w:line="360" w:lineRule="auto"/>
        <w:jc w:val="both"/>
        <w:rPr>
          <w:rFonts w:ascii="宋体" w:hAnsi="宋体" w:eastAsia="宋体" w:cs="宋体"/>
          <w:color w:val="000000"/>
          <w:szCs w:val="21"/>
        </w:rPr>
      </w:pPr>
    </w:p>
    <w:p>
      <w:pPr>
        <w:widowControl w:val="0"/>
        <w:spacing w:after="120" w:line="360" w:lineRule="auto"/>
        <w:jc w:val="both"/>
        <w:rPr>
          <w:rFonts w:ascii="宋体" w:hAnsi="宋体" w:eastAsia="宋体" w:cs="宋体"/>
          <w:bCs/>
          <w:color w:val="000000" w:themeColor="text1"/>
          <w:kern w:val="2"/>
          <w:sz w:val="21"/>
          <w:szCs w:val="21"/>
          <w:lang w:val="en-US" w:eastAsia="zh-CN" w:bidi="ar-SA"/>
        </w:rPr>
      </w:pPr>
    </w:p>
    <w:p>
      <w:pPr>
        <w:autoSpaceDE w:val="0"/>
        <w:autoSpaceDN w:val="0"/>
        <w:spacing w:line="360" w:lineRule="auto"/>
        <w:jc w:val="left"/>
        <w:rPr>
          <w:rFonts w:ascii="宋体" w:hAnsi="宋体" w:eastAsia="宋体" w:cs="宋体"/>
          <w:bCs/>
          <w:color w:val="000000" w:themeColor="text1"/>
          <w:szCs w:val="21"/>
        </w:rPr>
      </w:pPr>
    </w:p>
    <w:p>
      <w:pPr>
        <w:rPr>
          <w:rFonts w:ascii="Times New Roman" w:hAnsi="Times New Roman" w:eastAsia="宋体" w:cs="Times New Roman"/>
          <w:b/>
        </w:rPr>
      </w:pPr>
    </w:p>
    <w:p>
      <w:pPr>
        <w:spacing w:line="360" w:lineRule="auto"/>
        <w:ind w:firstLine="2160" w:firstLineChars="900"/>
        <w:rPr>
          <w:rFonts w:ascii="宋体" w:hAnsi="宋体" w:eastAsia="宋体" w:cs="宋体"/>
          <w:color w:val="000000" w:themeColor="text1"/>
          <w:sz w:val="24"/>
        </w:rPr>
      </w:pPr>
      <w:r>
        <w:rPr>
          <w:rFonts w:hint="eastAsia" w:ascii="宋体" w:hAnsi="宋体" w:eastAsia="宋体" w:cs="宋体"/>
          <w:color w:val="000000" w:themeColor="text1"/>
          <w:sz w:val="24"/>
          <w:lang w:val="en-US" w:eastAsia="zh-CN"/>
        </w:rPr>
        <w:t>供应商</w:t>
      </w:r>
      <w:r>
        <w:rPr>
          <w:rFonts w:hint="eastAsia" w:ascii="宋体" w:hAnsi="宋体" w:eastAsia="宋体" w:cs="宋体"/>
          <w:color w:val="000000" w:themeColor="text1"/>
          <w:sz w:val="24"/>
        </w:rPr>
        <w:t>名称：</w:t>
      </w:r>
      <w:r>
        <w:rPr>
          <w:rFonts w:hint="eastAsia" w:ascii="宋体" w:hAnsi="宋体" w:eastAsia="宋体" w:cs="宋体"/>
          <w:color w:val="000000" w:themeColor="text1"/>
          <w:szCs w:val="21"/>
          <w:u w:val="single"/>
        </w:rPr>
        <w:t>　　　　　　　　</w:t>
      </w:r>
      <w:r>
        <w:rPr>
          <w:rFonts w:hint="eastAsia" w:ascii="宋体" w:hAnsi="宋体" w:eastAsia="宋体" w:cs="宋体"/>
          <w:color w:val="000000" w:themeColor="text1"/>
          <w:szCs w:val="21"/>
        </w:rPr>
        <w:t>（盖单位公章）</w:t>
      </w:r>
      <w:r>
        <w:rPr>
          <w:rFonts w:hint="eastAsia" w:ascii="宋体" w:hAnsi="宋体" w:eastAsia="宋体" w:cs="宋体"/>
          <w:color w:val="000000" w:themeColor="text1"/>
          <w:sz w:val="24"/>
        </w:rPr>
        <w:t xml:space="preserve"> </w:t>
      </w:r>
    </w:p>
    <w:p>
      <w:pPr>
        <w:widowControl w:val="0"/>
        <w:numPr>
          <w:ilvl w:val="0"/>
          <w:numId w:val="0"/>
        </w:numPr>
        <w:topLinePunct/>
        <w:spacing w:line="440" w:lineRule="exact"/>
        <w:jc w:val="left"/>
        <w:rPr>
          <w:rFonts w:ascii="宋体" w:hAnsi="宋体"/>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000000" w:themeColor="text1"/>
          <w:sz w:val="24"/>
          <w:u w:val="none"/>
          <w:lang w:val="en-US" w:eastAsia="zh-CN"/>
        </w:rPr>
        <w:t xml:space="preserve">                  </w:t>
      </w:r>
      <w:r>
        <w:rPr>
          <w:rFonts w:hint="eastAsia" w:ascii="宋体" w:hAnsi="宋体" w:eastAsia="宋体" w:cs="宋体"/>
          <w:color w:val="000000" w:themeColor="text1"/>
          <w:sz w:val="24"/>
          <w:u w:val="single"/>
        </w:rPr>
        <w:t xml:space="preserve">        </w:t>
      </w:r>
      <w:r>
        <w:rPr>
          <w:rFonts w:hint="eastAsia" w:ascii="宋体" w:hAnsi="宋体" w:eastAsia="宋体" w:cs="宋体"/>
          <w:color w:val="000000" w:themeColor="text1"/>
          <w:sz w:val="24"/>
        </w:rPr>
        <w:t>年</w:t>
      </w:r>
      <w:r>
        <w:rPr>
          <w:rFonts w:hint="eastAsia" w:ascii="宋体" w:hAnsi="宋体" w:eastAsia="宋体" w:cs="宋体"/>
          <w:color w:val="000000" w:themeColor="text1"/>
          <w:sz w:val="24"/>
          <w:u w:val="single"/>
        </w:rPr>
        <w:t xml:space="preserve">        </w:t>
      </w:r>
      <w:r>
        <w:rPr>
          <w:rFonts w:hint="eastAsia" w:ascii="宋体" w:hAnsi="宋体" w:eastAsia="宋体" w:cs="宋体"/>
          <w:color w:val="000000" w:themeColor="text1"/>
          <w:sz w:val="24"/>
        </w:rPr>
        <w:t>月</w:t>
      </w:r>
      <w:r>
        <w:rPr>
          <w:rFonts w:hint="eastAsia" w:ascii="宋体" w:hAnsi="宋体" w:eastAsia="宋体" w:cs="宋体"/>
          <w:color w:val="000000" w:themeColor="text1"/>
          <w:sz w:val="24"/>
          <w:u w:val="single"/>
        </w:rPr>
        <w:t xml:space="preserve">        </w:t>
      </w:r>
      <w:r>
        <w:rPr>
          <w:rFonts w:hint="eastAsia" w:ascii="宋体" w:hAnsi="宋体" w:eastAsia="宋体" w:cs="宋体"/>
          <w:color w:val="000000" w:themeColor="text1"/>
          <w:sz w:val="24"/>
        </w:rPr>
        <w:t>日</w:t>
      </w:r>
    </w:p>
    <w:bookmarkEnd w:id="368"/>
    <w:p>
      <w:pPr>
        <w:outlineLvl w:val="0"/>
        <w:rPr>
          <w:b/>
          <w:bCs/>
          <w:sz w:val="24"/>
        </w:rPr>
      </w:pPr>
      <w:bookmarkStart w:id="369" w:name="_Toc440"/>
      <w:r>
        <w:rPr>
          <w:rFonts w:hint="eastAsia"/>
          <w:b/>
          <w:bCs/>
          <w:sz w:val="24"/>
          <w:lang w:eastAsia="zh-CN"/>
        </w:rPr>
        <w:t>报价一览表</w:t>
      </w:r>
      <w:bookmarkEnd w:id="369"/>
    </w:p>
    <w:p>
      <w:pPr>
        <w:wordWrap w:val="0"/>
        <w:jc w:val="left"/>
        <w:rPr>
          <w:rFonts w:ascii="宋体" w:hAnsi="宋体" w:eastAsia="宋体" w:cs="宋体"/>
          <w:szCs w:val="21"/>
          <w14:ligatures w14:val="none"/>
        </w:rPr>
      </w:pPr>
    </w:p>
    <w:p>
      <w:pPr>
        <w:jc w:val="center"/>
        <w:rPr>
          <w:rFonts w:ascii="宋体" w:hAnsi="宋体" w:eastAsia="宋体" w:cs="宋体"/>
          <w:b/>
          <w:color w:val="000000"/>
          <w:sz w:val="24"/>
          <w:szCs w:val="22"/>
          <w14:ligatures w14:val="standardContextual"/>
        </w:rPr>
      </w:pPr>
    </w:p>
    <w:p>
      <w:pPr>
        <w:spacing w:after="160" w:line="360" w:lineRule="auto"/>
        <w:jc w:val="center"/>
        <w:rPr>
          <w:rFonts w:ascii="宋体" w:hAnsi="宋体" w:eastAsia="宋体" w:cs="宋体"/>
          <w:color w:val="000000"/>
          <w:szCs w:val="21"/>
          <w14:ligatures w14:val="standardContextual"/>
        </w:rPr>
      </w:pPr>
      <w:r>
        <w:rPr>
          <w:rFonts w:hint="eastAsia" w:ascii="宋体" w:hAnsi="宋体" w:eastAsia="宋体" w:cs="宋体"/>
          <w:b/>
          <w:color w:val="000000"/>
          <w:szCs w:val="21"/>
          <w:lang w:bidi="ar"/>
          <w14:ligatures w14:val="standardContextual"/>
        </w:rPr>
        <w:t>报价一览表</w:t>
      </w:r>
    </w:p>
    <w:tbl>
      <w:tblPr>
        <w:tblStyle w:val="42"/>
        <w:tblW w:w="5000" w:type="pct"/>
        <w:tblInd w:w="0" w:type="dxa"/>
        <w:tblLayout w:type="autofit"/>
        <w:tblCellMar>
          <w:top w:w="0" w:type="dxa"/>
          <w:left w:w="108" w:type="dxa"/>
          <w:bottom w:w="0" w:type="dxa"/>
          <w:right w:w="108" w:type="dxa"/>
        </w:tblCellMar>
      </w:tblPr>
      <w:tblGrid>
        <w:gridCol w:w="3271"/>
        <w:gridCol w:w="5251"/>
      </w:tblGrid>
      <w:tr>
        <w:tblPrEx>
          <w:tblCellMar>
            <w:top w:w="0" w:type="dxa"/>
            <w:left w:w="108" w:type="dxa"/>
            <w:bottom w:w="0" w:type="dxa"/>
            <w:right w:w="108" w:type="dxa"/>
          </w:tblCellMar>
        </w:tblPrEx>
        <w:trPr>
          <w:trHeight w:val="585" w:hRule="atLeast"/>
        </w:trPr>
        <w:tc>
          <w:tcPr>
            <w:tcW w:w="191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b/>
                <w:bCs/>
                <w:color w:val="000000"/>
                <w:kern w:val="0"/>
                <w:szCs w:val="21"/>
                <w14:ligatures w14:val="standardContextual"/>
              </w:rPr>
            </w:pPr>
            <w:r>
              <w:rPr>
                <w:rFonts w:hint="eastAsia" w:ascii="宋体" w:hAnsi="宋体" w:eastAsia="宋体" w:cs="宋体"/>
                <w:b/>
                <w:bCs/>
                <w:color w:val="000000"/>
                <w:kern w:val="0"/>
                <w:szCs w:val="21"/>
                <w:lang w:bidi="ar"/>
                <w14:ligatures w14:val="standardContextual"/>
              </w:rPr>
              <w:t>标题</w:t>
            </w:r>
          </w:p>
        </w:tc>
        <w:tc>
          <w:tcPr>
            <w:tcW w:w="3080" w:type="pct"/>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b/>
                <w:bCs/>
                <w:color w:val="000000"/>
                <w:kern w:val="0"/>
                <w:szCs w:val="21"/>
                <w14:ligatures w14:val="standardContextual"/>
              </w:rPr>
            </w:pPr>
            <w:r>
              <w:rPr>
                <w:rFonts w:hint="eastAsia" w:ascii="宋体" w:hAnsi="宋体" w:eastAsia="宋体" w:cs="宋体"/>
                <w:b/>
                <w:bCs/>
                <w:color w:val="000000"/>
                <w:kern w:val="0"/>
                <w:szCs w:val="21"/>
                <w:lang w:bidi="ar"/>
                <w14:ligatures w14:val="standardContextual"/>
              </w:rPr>
              <w:t>内容</w:t>
            </w:r>
          </w:p>
        </w:tc>
      </w:tr>
      <w:tr>
        <w:tblPrEx>
          <w:tblCellMar>
            <w:top w:w="0" w:type="dxa"/>
            <w:left w:w="108" w:type="dxa"/>
            <w:bottom w:w="0" w:type="dxa"/>
            <w:right w:w="108" w:type="dxa"/>
          </w:tblCellMar>
        </w:tblPrEx>
        <w:trPr>
          <w:trHeight w:val="870" w:hRule="atLeast"/>
        </w:trPr>
        <w:tc>
          <w:tcPr>
            <w:tcW w:w="191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color w:val="000000"/>
                <w:kern w:val="0"/>
                <w:szCs w:val="21"/>
                <w:lang w:eastAsia="zh-CN"/>
                <w14:ligatures w14:val="standardContextual"/>
              </w:rPr>
            </w:pPr>
            <w:r>
              <w:rPr>
                <w:rFonts w:hint="eastAsia" w:ascii="宋体" w:hAnsi="宋体" w:eastAsia="宋体" w:cs="宋体"/>
                <w:color w:val="000000"/>
                <w:kern w:val="0"/>
                <w:szCs w:val="21"/>
                <w:lang w:val="en-US" w:eastAsia="zh-CN"/>
                <w14:ligatures w14:val="standardContextual"/>
              </w:rPr>
              <w:t>折扣</w:t>
            </w:r>
          </w:p>
        </w:tc>
        <w:tc>
          <w:tcPr>
            <w:tcW w:w="3080"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color w:val="000000"/>
                <w:kern w:val="0"/>
                <w:szCs w:val="21"/>
                <w:u w:val="single"/>
                <w:lang w:eastAsia="zh-CN"/>
                <w14:ligatures w14:val="standardContextual"/>
              </w:rPr>
            </w:pPr>
            <w:r>
              <w:rPr>
                <w:rFonts w:hint="eastAsia" w:ascii="宋体" w:hAnsi="宋体" w:eastAsia="宋体" w:cs="宋体"/>
                <w:color w:val="000000"/>
                <w:kern w:val="0"/>
                <w:szCs w:val="21"/>
                <w:u w:val="single"/>
                <w:lang w:bidi="ar"/>
                <w14:ligatures w14:val="standardContextual"/>
              </w:rPr>
              <w:t xml:space="preserve">      </w:t>
            </w:r>
            <w:r>
              <w:rPr>
                <w:rFonts w:hint="eastAsia" w:ascii="宋体" w:hAnsi="宋体" w:eastAsia="宋体" w:cs="宋体"/>
                <w:color w:val="000000"/>
                <w:kern w:val="0"/>
                <w:szCs w:val="21"/>
                <w:lang w:val="en-US" w:eastAsia="zh-CN" w:bidi="ar"/>
                <w14:ligatures w14:val="standardContextual"/>
              </w:rPr>
              <w:t>%</w:t>
            </w:r>
          </w:p>
        </w:tc>
      </w:tr>
      <w:tr>
        <w:tblPrEx>
          <w:tblCellMar>
            <w:top w:w="0" w:type="dxa"/>
            <w:left w:w="108" w:type="dxa"/>
            <w:bottom w:w="0" w:type="dxa"/>
            <w:right w:w="108" w:type="dxa"/>
          </w:tblCellMar>
        </w:tblPrEx>
        <w:trPr>
          <w:trHeight w:val="870" w:hRule="atLeast"/>
        </w:trPr>
        <w:tc>
          <w:tcPr>
            <w:tcW w:w="191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color w:val="000000"/>
                <w:kern w:val="0"/>
                <w:szCs w:val="21"/>
                <w14:ligatures w14:val="standardContextual"/>
              </w:rPr>
            </w:pPr>
            <w:r>
              <w:rPr>
                <w:rFonts w:hint="eastAsia" w:ascii="宋体" w:hAnsi="宋体" w:eastAsia="宋体" w:cs="宋体"/>
                <w:color w:val="000000"/>
                <w:kern w:val="0"/>
                <w:szCs w:val="21"/>
                <w:lang w:bidi="ar"/>
                <w14:ligatures w14:val="standardContextual"/>
              </w:rPr>
              <w:t>税率</w:t>
            </w:r>
          </w:p>
        </w:tc>
        <w:tc>
          <w:tcPr>
            <w:tcW w:w="3080"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color w:val="000000"/>
                <w:kern w:val="0"/>
                <w:szCs w:val="21"/>
                <w:u w:val="single"/>
                <w14:ligatures w14:val="standardContextual"/>
              </w:rPr>
            </w:pPr>
            <w:r>
              <w:rPr>
                <w:rFonts w:hint="eastAsia" w:ascii="宋体" w:hAnsi="宋体" w:eastAsia="宋体" w:cs="宋体"/>
                <w:color w:val="000000"/>
                <w:kern w:val="0"/>
                <w:szCs w:val="21"/>
                <w:u w:val="single"/>
                <w:lang w:bidi="ar"/>
                <w14:ligatures w14:val="standardContextual"/>
              </w:rPr>
              <w:t xml:space="preserve">      </w:t>
            </w:r>
            <w:r>
              <w:rPr>
                <w:rFonts w:hint="eastAsia" w:ascii="宋体" w:hAnsi="宋体" w:eastAsia="宋体" w:cs="宋体"/>
                <w:color w:val="000000"/>
                <w:kern w:val="0"/>
                <w:szCs w:val="21"/>
                <w:lang w:bidi="ar"/>
                <w14:ligatures w14:val="standardContextual"/>
              </w:rPr>
              <w:t>%</w:t>
            </w:r>
          </w:p>
        </w:tc>
      </w:tr>
      <w:tr>
        <w:tblPrEx>
          <w:tblCellMar>
            <w:top w:w="0" w:type="dxa"/>
            <w:left w:w="108" w:type="dxa"/>
            <w:bottom w:w="0" w:type="dxa"/>
            <w:right w:w="108" w:type="dxa"/>
          </w:tblCellMar>
        </w:tblPrEx>
        <w:trPr>
          <w:trHeight w:val="703" w:hRule="atLeast"/>
        </w:trPr>
        <w:tc>
          <w:tcPr>
            <w:tcW w:w="191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color w:val="000000"/>
                <w:kern w:val="0"/>
                <w:szCs w:val="21"/>
                <w14:ligatures w14:val="standardContextual"/>
              </w:rPr>
            </w:pPr>
            <w:r>
              <w:rPr>
                <w:rFonts w:hint="eastAsia" w:ascii="宋体" w:hAnsi="宋体" w:eastAsia="宋体" w:cs="宋体"/>
                <w:color w:val="000000"/>
                <w:kern w:val="0"/>
                <w:szCs w:val="21"/>
                <w:lang w:bidi="ar"/>
                <w14:ligatures w14:val="standardContextual"/>
              </w:rPr>
              <w:t>响应保证金</w:t>
            </w:r>
          </w:p>
        </w:tc>
        <w:tc>
          <w:tcPr>
            <w:tcW w:w="3080"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color w:val="000000"/>
                <w:kern w:val="0"/>
                <w:szCs w:val="21"/>
                <w14:ligatures w14:val="standardContextual"/>
              </w:rPr>
            </w:pPr>
            <w:r>
              <w:rPr>
                <w:rFonts w:hint="eastAsia" w:ascii="宋体" w:hAnsi="宋体" w:eastAsia="宋体" w:cs="宋体"/>
                <w:color w:val="000000"/>
                <w:kern w:val="0"/>
                <w:szCs w:val="21"/>
                <w:u w:val="single"/>
                <w:lang w:bidi="ar"/>
                <w14:ligatures w14:val="standardContextual"/>
              </w:rPr>
              <w:t xml:space="preserve">      </w:t>
            </w:r>
            <w:r>
              <w:rPr>
                <w:rFonts w:hint="eastAsia" w:ascii="宋体" w:hAnsi="宋体" w:eastAsia="宋体" w:cs="宋体"/>
                <w:color w:val="000000"/>
                <w:kern w:val="0"/>
                <w:szCs w:val="21"/>
                <w:lang w:bidi="ar"/>
                <w14:ligatures w14:val="standardContextual"/>
              </w:rPr>
              <w:t>元</w:t>
            </w:r>
          </w:p>
        </w:tc>
      </w:tr>
      <w:tr>
        <w:tblPrEx>
          <w:tblCellMar>
            <w:top w:w="0" w:type="dxa"/>
            <w:left w:w="108" w:type="dxa"/>
            <w:bottom w:w="0" w:type="dxa"/>
            <w:right w:w="108" w:type="dxa"/>
          </w:tblCellMar>
        </w:tblPrEx>
        <w:trPr>
          <w:trHeight w:val="703" w:hRule="atLeast"/>
        </w:trPr>
        <w:tc>
          <w:tcPr>
            <w:tcW w:w="191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color w:val="000000"/>
                <w:kern w:val="0"/>
                <w:szCs w:val="21"/>
                <w14:ligatures w14:val="standardContextual"/>
              </w:rPr>
            </w:pPr>
            <w:r>
              <w:rPr>
                <w:rFonts w:hint="eastAsia" w:ascii="宋体" w:hAnsi="宋体" w:eastAsia="宋体" w:cs="宋体"/>
                <w:color w:val="000000"/>
                <w:kern w:val="0"/>
                <w:szCs w:val="21"/>
                <w:lang w:bidi="ar"/>
                <w14:ligatures w14:val="standardContextual"/>
              </w:rPr>
              <w:t>备注</w:t>
            </w:r>
          </w:p>
        </w:tc>
        <w:tc>
          <w:tcPr>
            <w:tcW w:w="3080" w:type="pct"/>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160" w:afterAutospacing="0" w:line="360" w:lineRule="auto"/>
              <w:ind w:left="0" w:right="0"/>
              <w:jc w:val="center"/>
              <w:rPr>
                <w:rFonts w:hint="default" w:ascii="宋体" w:hAnsi="宋体" w:eastAsia="宋体" w:cs="宋体"/>
                <w:color w:val="000000"/>
                <w:kern w:val="0"/>
                <w:szCs w:val="21"/>
                <w14:ligatures w14:val="standardContextual"/>
              </w:rPr>
            </w:pPr>
            <w:r>
              <w:rPr>
                <w:rFonts w:hint="eastAsia" w:ascii="宋体" w:hAnsi="宋体" w:eastAsia="宋体" w:cs="宋体"/>
                <w:color w:val="000000"/>
                <w:kern w:val="0"/>
                <w:szCs w:val="21"/>
                <w:lang w:bidi="ar"/>
                <w14:ligatures w14:val="standardContextual"/>
              </w:rPr>
              <w:t>　</w:t>
            </w:r>
          </w:p>
        </w:tc>
      </w:tr>
    </w:tbl>
    <w:p>
      <w:pPr>
        <w:widowControl w:val="0"/>
        <w:autoSpaceDE w:val="0"/>
        <w:autoSpaceDN w:val="0"/>
        <w:adjustRightInd w:val="0"/>
        <w:spacing w:line="315" w:lineRule="atLeast"/>
        <w:ind w:firstLine="420"/>
        <w:jc w:val="left"/>
        <w:rPr>
          <w:rFonts w:ascii="宋体" w:hAnsi="宋体" w:eastAsia="宋体" w:cs="宋体"/>
          <w:kern w:val="0"/>
          <w:sz w:val="21"/>
          <w:szCs w:val="21"/>
          <w:lang w:val="en-US" w:eastAsia="zh-CN" w:bidi="ar-SA"/>
          <w14:ligatures w14:val="none"/>
        </w:rPr>
      </w:pPr>
    </w:p>
    <w:p>
      <w:pPr>
        <w:spacing w:line="360" w:lineRule="auto"/>
        <w:rPr>
          <w:rFonts w:ascii="宋体" w:hAnsi="宋体" w:eastAsia="宋体" w:cs="宋体"/>
          <w:szCs w:val="22"/>
          <w14:ligatures w14:val="standardContextual"/>
        </w:rPr>
      </w:pPr>
      <w:r>
        <w:rPr>
          <w:rFonts w:hint="eastAsia" w:ascii="宋体" w:hAnsi="宋体" w:eastAsia="宋体" w:cs="宋体"/>
          <w:szCs w:val="22"/>
          <w14:ligatures w14:val="standardContextual"/>
        </w:rPr>
        <w:t>备注信息：</w:t>
      </w:r>
    </w:p>
    <w:p>
      <w:pPr>
        <w:spacing w:line="360" w:lineRule="auto"/>
        <w:rPr>
          <w:rFonts w:ascii="宋体" w:hAnsi="宋体" w:eastAsia="宋体" w:cs="宋体"/>
          <w:color w:val="000000"/>
          <w:szCs w:val="22"/>
          <w14:ligatures w14:val="standardContextual"/>
        </w:rPr>
      </w:pPr>
      <w:r>
        <w:rPr>
          <w:rFonts w:hint="eastAsia" w:ascii="宋体" w:hAnsi="宋体" w:eastAsia="宋体" w:cs="宋体"/>
          <w:color w:val="000000"/>
          <w:szCs w:val="22"/>
          <w14:ligatures w14:val="standardContextual"/>
        </w:rPr>
        <w:t>1.除本文件允许供应商进行填写的内容以外，供应商不得对本文件进行修改。</w:t>
      </w:r>
    </w:p>
    <w:p>
      <w:pPr>
        <w:spacing w:line="360" w:lineRule="auto"/>
        <w:rPr>
          <w:rFonts w:ascii="宋体" w:hAnsi="宋体" w:eastAsia="宋体" w:cs="宋体"/>
          <w:color w:val="000000"/>
          <w:szCs w:val="22"/>
          <w14:ligatures w14:val="standardContextual"/>
        </w:rPr>
      </w:pPr>
      <w:r>
        <w:rPr>
          <w:rFonts w:hint="eastAsia" w:ascii="宋体" w:hAnsi="宋体" w:eastAsia="宋体" w:cs="宋体"/>
          <w:color w:val="000000"/>
          <w:szCs w:val="22"/>
          <w14:ligatures w14:val="standardContextual"/>
        </w:rPr>
        <w:t>2.本表如果设置好相关公式辅助报价，供应商仅需在空白区域响应即可，若公式存在错误，自行修正并及时联系采购代理机构。</w:t>
      </w:r>
    </w:p>
    <w:p>
      <w:pPr>
        <w:spacing w:line="360" w:lineRule="auto"/>
        <w:rPr>
          <w:rFonts w:ascii="宋体" w:hAnsi="宋体" w:eastAsia="宋体" w:cs="宋体"/>
          <w:color w:val="000000"/>
          <w:szCs w:val="21"/>
          <w14:ligatures w14:val="standardContextual"/>
        </w:rPr>
      </w:pPr>
      <w:r>
        <w:rPr>
          <w:rFonts w:hint="eastAsia" w:ascii="宋体" w:hAnsi="宋体" w:eastAsia="宋体" w:cs="宋体"/>
          <w:color w:val="000000"/>
          <w:szCs w:val="21"/>
          <w:lang w:bidi="ar"/>
          <w14:ligatures w14:val="standardContextual"/>
        </w:rPr>
        <w:t>3.请各供应商准确填报税率：</w:t>
      </w:r>
    </w:p>
    <w:p>
      <w:pPr>
        <w:spacing w:line="360" w:lineRule="auto"/>
        <w:rPr>
          <w:rFonts w:ascii="宋体" w:hAnsi="宋体" w:eastAsia="宋体" w:cs="宋体"/>
          <w:color w:val="000000"/>
          <w:szCs w:val="21"/>
          <w14:ligatures w14:val="standardContextual"/>
        </w:rPr>
      </w:pPr>
      <w:r>
        <w:rPr>
          <w:rFonts w:hint="eastAsia" w:ascii="宋体" w:hAnsi="宋体" w:eastAsia="宋体" w:cs="宋体"/>
          <w:color w:val="000000"/>
          <w:szCs w:val="21"/>
          <w:lang w:bidi="ar"/>
          <w14:ligatures w14:val="standardContextual"/>
        </w:rPr>
        <w:t>（1）本项目供应商如为一般纳税人：报价表中适用税率为</w:t>
      </w:r>
      <w:r>
        <w:rPr>
          <w:rFonts w:hint="eastAsia" w:ascii="宋体" w:hAnsi="宋体" w:eastAsia="宋体" w:cs="宋体"/>
          <w:color w:val="000000"/>
          <w:szCs w:val="21"/>
          <w:highlight w:val="yellow"/>
          <w:lang w:bidi="ar"/>
          <w14:ligatures w14:val="standardContextual"/>
        </w:rPr>
        <w:t>【</w:t>
      </w:r>
      <w:r>
        <w:rPr>
          <w:rFonts w:hint="eastAsia" w:ascii="宋体" w:hAnsi="宋体" w:eastAsia="宋体" w:cs="宋体"/>
          <w:color w:val="000000"/>
          <w:szCs w:val="21"/>
          <w:highlight w:val="yellow"/>
          <w:lang w:val="en-US" w:eastAsia="zh-CN" w:bidi="ar"/>
          <w14:ligatures w14:val="standardContextual"/>
        </w:rPr>
        <w:t>6</w:t>
      </w:r>
      <w:r>
        <w:rPr>
          <w:rFonts w:hint="eastAsia" w:ascii="宋体" w:hAnsi="宋体" w:eastAsia="宋体" w:cs="宋体"/>
          <w:color w:val="000000"/>
          <w:szCs w:val="21"/>
          <w:highlight w:val="yellow"/>
          <w:lang w:bidi="ar"/>
          <w14:ligatures w14:val="standardContextual"/>
        </w:rPr>
        <w:t>%】</w:t>
      </w:r>
      <w:r>
        <w:rPr>
          <w:rFonts w:hint="eastAsia" w:ascii="宋体" w:hAnsi="宋体" w:eastAsia="宋体" w:cs="宋体"/>
          <w:color w:val="000000"/>
          <w:szCs w:val="21"/>
          <w:lang w:bidi="ar"/>
          <w14:ligatures w14:val="standardContextual"/>
        </w:rPr>
        <w:t>；</w:t>
      </w:r>
    </w:p>
    <w:p>
      <w:pPr>
        <w:spacing w:line="360" w:lineRule="auto"/>
        <w:rPr>
          <w:rFonts w:ascii="宋体" w:hAnsi="宋体" w:eastAsia="宋体" w:cs="宋体"/>
          <w:color w:val="000000"/>
          <w:szCs w:val="21"/>
          <w14:ligatures w14:val="standardContextual"/>
        </w:rPr>
      </w:pPr>
      <w:r>
        <w:rPr>
          <w:rFonts w:hint="eastAsia" w:ascii="宋体" w:hAnsi="宋体" w:eastAsia="宋体" w:cs="宋体"/>
          <w:color w:val="000000"/>
          <w:szCs w:val="21"/>
          <w:lang w:bidi="ar"/>
          <w14:ligatures w14:val="standardContextual"/>
        </w:rPr>
        <w:t>（2）本项目供应商如为小规模纳税人：报价表中适用税率为1%；</w:t>
      </w:r>
    </w:p>
    <w:p>
      <w:pPr>
        <w:spacing w:line="360" w:lineRule="auto"/>
        <w:rPr>
          <w:rFonts w:ascii="宋体" w:hAnsi="宋体" w:eastAsia="宋体" w:cs="宋体"/>
          <w:color w:val="000000"/>
          <w:szCs w:val="21"/>
          <w14:ligatures w14:val="standardContextual"/>
        </w:rPr>
      </w:pPr>
      <w:r>
        <w:rPr>
          <w:rFonts w:hint="eastAsia" w:ascii="宋体" w:hAnsi="宋体" w:eastAsia="宋体" w:cs="宋体"/>
          <w:color w:val="000000"/>
          <w:szCs w:val="21"/>
          <w:lang w:bidi="ar"/>
          <w14:ligatures w14:val="standardContextual"/>
        </w:rPr>
        <w:t>（3）如供应商</w:t>
      </w:r>
      <w:r>
        <w:rPr>
          <w:rFonts w:hint="eastAsia" w:ascii="宋体" w:hAnsi="宋体" w:eastAsia="宋体" w:cs="宋体"/>
          <w:color w:val="000000"/>
          <w:szCs w:val="22"/>
          <w14:ligatures w14:val="standardContextual"/>
        </w:rPr>
        <w:t>为</w:t>
      </w:r>
      <w:r>
        <w:rPr>
          <w:rFonts w:hint="eastAsia" w:ascii="宋体" w:hAnsi="宋体" w:eastAsia="宋体" w:cs="宋体"/>
          <w:color w:val="000000"/>
          <w:szCs w:val="21"/>
          <w:lang w:bidi="ar"/>
          <w14:ligatures w14:val="standardContextual"/>
        </w:rPr>
        <w:t>其他纳税资质，税率可自行修改。</w:t>
      </w:r>
    </w:p>
    <w:p>
      <w:pPr>
        <w:spacing w:line="360" w:lineRule="auto"/>
        <w:rPr>
          <w:rFonts w:ascii="宋体" w:hAnsi="宋体" w:eastAsia="宋体" w:cs="宋体"/>
          <w:color w:val="000000"/>
          <w:szCs w:val="21"/>
          <w14:ligatures w14:val="standardContextual"/>
        </w:rPr>
      </w:pPr>
      <w:r>
        <w:rPr>
          <w:rFonts w:hint="eastAsia" w:ascii="宋体" w:hAnsi="宋体" w:eastAsia="宋体" w:cs="宋体"/>
          <w:color w:val="000000"/>
          <w:szCs w:val="21"/>
          <w:lang w:bidi="ar"/>
          <w14:ligatures w14:val="standardContextual"/>
        </w:rPr>
        <w:t>（4）</w:t>
      </w:r>
      <w:r>
        <w:rPr>
          <w:rFonts w:hint="eastAsia" w:ascii="宋体" w:hAnsi="宋体" w:eastAsia="宋体" w:cs="宋体"/>
          <w:color w:val="000000"/>
          <w:szCs w:val="22"/>
          <w:lang w:bidi="ar"/>
          <w14:ligatures w14:val="standardContextual"/>
        </w:rPr>
        <w:t>税率取定应</w:t>
      </w:r>
      <w:r>
        <w:rPr>
          <w:rFonts w:hint="eastAsia" w:ascii="宋体" w:hAnsi="宋体" w:eastAsia="宋体" w:cs="宋体"/>
          <w:color w:val="000000"/>
          <w:szCs w:val="22"/>
          <w14:ligatures w14:val="standardContextual"/>
        </w:rPr>
        <w:t>符合</w:t>
      </w:r>
      <w:r>
        <w:rPr>
          <w:rFonts w:hint="eastAsia" w:ascii="宋体" w:hAnsi="宋体" w:eastAsia="宋体" w:cs="宋体"/>
          <w:color w:val="000000"/>
          <w:szCs w:val="22"/>
          <w:lang w:bidi="ar"/>
          <w14:ligatures w14:val="standardContextual"/>
        </w:rPr>
        <w:t>国家税务政策及采购人要求，如遇国家税务政策调整，按照调整后的税收政策执行。如响应税率填写不符合国家税务政策要求的,将按照国家税务政策要求对供应商填报的税率进行修正，不含税价保持不变，增值税税款和含税价相应变更。</w:t>
      </w:r>
    </w:p>
    <w:p>
      <w:pPr>
        <w:spacing w:line="360" w:lineRule="auto"/>
        <w:rPr>
          <w:rFonts w:ascii="宋体" w:hAnsi="宋体" w:eastAsia="宋体" w:cs="宋体"/>
          <w:szCs w:val="21"/>
          <w14:ligatures w14:val="standardContextual"/>
        </w:rPr>
      </w:pPr>
      <w:r>
        <w:rPr>
          <w:rFonts w:hint="eastAsia" w:ascii="宋体" w:hAnsi="宋体" w:eastAsia="宋体" w:cs="宋体"/>
          <w:szCs w:val="21"/>
          <w:lang w:bidi="ar"/>
          <w14:ligatures w14:val="standardContextual"/>
        </w:rPr>
        <w:t>4.</w:t>
      </w:r>
      <w:r>
        <w:rPr>
          <w:rFonts w:hint="eastAsia" w:ascii="宋体" w:hAnsi="宋体" w:eastAsia="宋体" w:cs="宋体"/>
          <w:color w:val="000000"/>
          <w:szCs w:val="21"/>
          <w:lang w:bidi="ar"/>
          <w14:ligatures w14:val="standardContextual"/>
        </w:rPr>
        <w:t>★</w:t>
      </w:r>
      <w:r>
        <w:rPr>
          <w:rFonts w:hint="eastAsia" w:ascii="宋体" w:hAnsi="宋体" w:eastAsia="宋体" w:cs="宋体"/>
          <w:szCs w:val="21"/>
          <w:lang w:bidi="ar"/>
          <w14:ligatures w14:val="standardContextual"/>
        </w:rPr>
        <w:t>本项目设置最高响应限价，最高响应限价详见第一章【询比公告】。</w:t>
      </w:r>
    </w:p>
    <w:p>
      <w:pPr>
        <w:spacing w:line="360" w:lineRule="auto"/>
        <w:rPr>
          <w:rFonts w:hint="eastAsia" w:ascii="宋体" w:hAnsi="宋体" w:eastAsia="宋体" w:cs="宋体"/>
          <w:color w:val="000000"/>
          <w:szCs w:val="22"/>
          <w14:ligatures w14:val="standardContextual"/>
        </w:rPr>
      </w:pPr>
      <w:r>
        <w:rPr>
          <w:rFonts w:hint="eastAsia" w:ascii="宋体" w:hAnsi="宋体" w:eastAsia="宋体" w:cs="宋体"/>
          <w:szCs w:val="21"/>
          <w14:ligatures w14:val="standardContextual"/>
        </w:rPr>
        <w:t>5.</w:t>
      </w:r>
      <w:r>
        <w:rPr>
          <w:rFonts w:hint="eastAsia" w:ascii="宋体" w:hAnsi="宋体" w:eastAsia="宋体" w:cs="宋体"/>
          <w:color w:val="000000"/>
          <w:szCs w:val="22"/>
          <w14:ligatures w14:val="standardContextual"/>
        </w:rPr>
        <w:t>报价</w:t>
      </w:r>
      <w:r>
        <w:rPr>
          <w:rFonts w:hint="eastAsia" w:ascii="宋体" w:hAnsi="宋体" w:eastAsia="宋体" w:cs="宋体"/>
          <w:szCs w:val="21"/>
          <w14:ligatures w14:val="standardContextual"/>
        </w:rPr>
        <w:t>规则</w:t>
      </w:r>
      <w:r>
        <w:rPr>
          <w:rFonts w:hint="eastAsia" w:ascii="宋体" w:hAnsi="宋体" w:eastAsia="宋体" w:cs="宋体"/>
          <w:szCs w:val="21"/>
          <w:lang w:eastAsia="zh-CN"/>
          <w14:ligatures w14:val="standardContextual"/>
        </w:rPr>
        <w:t>：</w:t>
      </w:r>
      <w:r>
        <w:rPr>
          <w:rFonts w:hint="eastAsia" w:ascii="宋体" w:hAnsi="宋体" w:eastAsia="宋体" w:cs="宋体"/>
          <w:color w:val="000000"/>
          <w:szCs w:val="22"/>
          <w14:ligatures w14:val="standardContextual"/>
        </w:rPr>
        <w:t>本次报价采用折扣方式（例如：折扣为6折，则所报的折扣为60.00%，而不是40.00%；折扣报价小数点2位后的数字均舍去，例如：报价60.128%，则修正为60.12%）</w:t>
      </w:r>
    </w:p>
    <w:p>
      <w:pPr>
        <w:spacing w:line="360" w:lineRule="auto"/>
        <w:rPr>
          <w:rFonts w:hint="eastAsia" w:ascii="宋体" w:hAnsi="宋体" w:eastAsia="宋体" w:cs="宋体"/>
          <w:color w:val="000000"/>
          <w:szCs w:val="22"/>
          <w14:ligatures w14:val="standardContextual"/>
        </w:rPr>
      </w:pPr>
    </w:p>
    <w:p>
      <w:pPr>
        <w:rPr>
          <w:rFonts w:hint="eastAsia"/>
        </w:rPr>
      </w:pPr>
    </w:p>
    <w:p>
      <w:pPr>
        <w:pStyle w:val="51"/>
        <w:spacing w:before="240" w:after="120"/>
        <w:rPr>
          <w:rFonts w:ascii="宋体" w:hAnsi="宋体" w:eastAsia="宋体" w:cs="宋体"/>
          <w:b/>
          <w:bCs w:val="0"/>
          <w:kern w:val="0"/>
          <w:sz w:val="28"/>
          <w:szCs w:val="28"/>
        </w:rPr>
      </w:pPr>
      <w:bookmarkStart w:id="370" w:name="_Toc8506"/>
      <w:r>
        <w:rPr>
          <w:rFonts w:hint="eastAsia" w:ascii="宋体" w:hAnsi="宋体" w:eastAsia="宋体" w:cs="宋体"/>
          <w:b/>
          <w:bCs w:val="0"/>
          <w:kern w:val="0"/>
          <w:sz w:val="28"/>
          <w:szCs w:val="28"/>
        </w:rPr>
        <w:t>第七章 其他</w:t>
      </w:r>
      <w:bookmarkEnd w:id="141"/>
      <w:bookmarkEnd w:id="370"/>
    </w:p>
    <w:p/>
    <w:p>
      <w:pPr>
        <w:pStyle w:val="40"/>
        <w:snapToGrid w:val="0"/>
        <w:spacing w:before="0" w:after="0" w:line="360" w:lineRule="auto"/>
        <w:ind w:right="84" w:rightChars="40"/>
        <w:outlineLvl w:val="9"/>
        <w:rPr>
          <w:rFonts w:asciiTheme="minorEastAsia" w:hAnsiTheme="minorEastAsia" w:eastAsiaTheme="minorEastAsia"/>
          <w:sz w:val="28"/>
          <w:szCs w:val="28"/>
        </w:rPr>
      </w:pPr>
      <w:bookmarkStart w:id="371" w:name="_Toc82503229"/>
      <w:bookmarkStart w:id="372" w:name="_Toc19906"/>
      <w:bookmarkStart w:id="373" w:name="_Toc48314621"/>
      <w:bookmarkStart w:id="374" w:name="_Toc22587"/>
      <w:bookmarkStart w:id="375" w:name="_Toc29556649"/>
      <w:r>
        <w:rPr>
          <w:rFonts w:hint="eastAsia" w:asciiTheme="minorEastAsia" w:hAnsiTheme="minorEastAsia" w:eastAsiaTheme="minorEastAsia"/>
          <w:sz w:val="28"/>
          <w:szCs w:val="28"/>
        </w:rPr>
        <w:t>中国电信供应商不良行为管理规则</w:t>
      </w:r>
      <w:bookmarkEnd w:id="371"/>
      <w:bookmarkEnd w:id="372"/>
      <w:bookmarkEnd w:id="373"/>
      <w:bookmarkEnd w:id="374"/>
    </w:p>
    <w:p>
      <w:pPr>
        <w:snapToGrid w:val="0"/>
        <w:spacing w:line="360" w:lineRule="auto"/>
        <w:jc w:val="center"/>
        <w:rPr>
          <w:rFonts w:asciiTheme="minorEastAsia" w:hAnsiTheme="minorEastAsia" w:eastAsiaTheme="minorEastAsia"/>
          <w:sz w:val="28"/>
          <w:szCs w:val="28"/>
        </w:rPr>
      </w:pPr>
    </w:p>
    <w:bookmarkEnd w:id="375"/>
    <w:p>
      <w:pPr>
        <w:wordWrap w:val="0"/>
        <w:snapToGrid w:val="0"/>
        <w:spacing w:line="360" w:lineRule="auto"/>
        <w:ind w:firstLine="424" w:firstLineChars="202"/>
        <w:jc w:val="left"/>
      </w:pPr>
      <w:r>
        <w:rPr>
          <w:rFonts w:hint="eastAsia" w:asciiTheme="minorEastAsia" w:hAnsiTheme="minorEastAsia" w:eastAsiaTheme="minorEastAsia"/>
          <w:szCs w:val="21"/>
        </w:rPr>
        <w:t>本项目将按照最新的《中国电信供应商不良行为管理规则》执行供应商不良行为处理结果，请务必登录</w:t>
      </w:r>
      <w:r>
        <w:t>中国电信阳光采购网</w:t>
      </w:r>
      <w:r>
        <w:rPr>
          <w:rFonts w:hint="eastAsia"/>
        </w:rPr>
        <w:t>（</w:t>
      </w:r>
      <w:r>
        <w:rPr>
          <w:rFonts w:hint="eastAsia" w:asciiTheme="minorEastAsia" w:hAnsiTheme="minorEastAsia" w:eastAsiaTheme="minorEastAsia"/>
        </w:rPr>
        <w:t>https://caigou.chinatelecom.com.cn</w:t>
      </w:r>
      <w:r>
        <w:rPr>
          <w:rFonts w:hint="eastAsia"/>
        </w:rPr>
        <w:t>）</w:t>
      </w:r>
      <w:r>
        <w:rPr>
          <w:rFonts w:hint="eastAsia" w:asciiTheme="minorEastAsia" w:hAnsiTheme="minorEastAsia" w:eastAsiaTheme="minorEastAsia"/>
          <w:szCs w:val="21"/>
        </w:rPr>
        <w:t>查阅《中国电信供应商不良行为管理规则》。</w:t>
      </w:r>
    </w:p>
    <w:p>
      <w:pPr>
        <w:wordWrap w:val="0"/>
        <w:snapToGrid w:val="0"/>
        <w:spacing w:line="360" w:lineRule="auto"/>
        <w:jc w:val="left"/>
        <w:rPr>
          <w:rFonts w:asciiTheme="minorEastAsia" w:hAnsiTheme="minorEastAsia" w:eastAsiaTheme="minorEastAsia"/>
          <w:sz w:val="28"/>
          <w:szCs w:val="28"/>
        </w:rPr>
      </w:pPr>
    </w:p>
    <w:sectPr>
      <w:pgSz w:w="11906" w:h="16838"/>
      <w:pgMar w:top="1418"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604677"/>
    </w:sdtPr>
    <w:sdtContent>
      <w:p>
        <w:pPr>
          <w:pStyle w:val="27"/>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3</w:t>
        </w:r>
        <w:r>
          <w:rPr>
            <w:rFonts w:ascii="宋体" w:hAnsi="宋体"/>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366748"/>
    </w:sdtPr>
    <w:sdtContent>
      <w:p>
        <w:pPr>
          <w:pStyle w:val="27"/>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11</w:t>
        </w:r>
        <w:r>
          <w:rPr>
            <w:rFonts w:ascii="宋体" w:hAnsi="宋体"/>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366749"/>
    </w:sdtPr>
    <w:sdtContent>
      <w:p>
        <w:pPr>
          <w:pStyle w:val="27"/>
          <w:jc w:val="center"/>
        </w:pPr>
        <w:r>
          <w:fldChar w:fldCharType="begin"/>
        </w:r>
        <w:r>
          <w:instrText xml:space="preserve">PAGE   \* MERGEFORMAT</w:instrText>
        </w:r>
        <w:r>
          <w:fldChar w:fldCharType="separate"/>
        </w:r>
        <w:r>
          <w:rPr>
            <w:lang w:val="zh-CN"/>
          </w:rPr>
          <w:t>6</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rPr>
        <w:rFonts w:ascii="宋体" w:hAnsi="宋体"/>
        <w:sz w:val="21"/>
        <w:szCs w:val="21"/>
      </w:rPr>
    </w:pPr>
    <w:r>
      <w:rPr>
        <w:rFonts w:hint="eastAsia" w:ascii="宋体" w:hAnsi="宋体"/>
        <w:sz w:val="21"/>
        <w:szCs w:val="21"/>
      </w:rPr>
      <w:t>V1.</w:t>
    </w:r>
    <w:r>
      <w:rPr>
        <w:rFonts w:hint="eastAsia" w:ascii="宋体" w:hAnsi="宋体"/>
        <w:sz w:val="21"/>
        <w:szCs w:val="21"/>
        <w:lang w:val="en-US" w:eastAsia="zh-CN"/>
      </w:rPr>
      <w:t>4</w:t>
    </w:r>
    <w:r>
      <w:rPr>
        <w:rFonts w:hint="eastAsia" w:ascii="宋体" w:hAnsi="宋体"/>
        <w:sz w:val="21"/>
        <w:szCs w:val="21"/>
      </w:rPr>
      <w:t>（202</w:t>
    </w:r>
    <w:r>
      <w:rPr>
        <w:rFonts w:hint="eastAsia" w:ascii="宋体" w:hAnsi="宋体"/>
        <w:sz w:val="21"/>
        <w:szCs w:val="21"/>
        <w:lang w:val="en-US" w:eastAsia="zh-CN"/>
      </w:rPr>
      <w:t>5</w:t>
    </w:r>
    <w:r>
      <w:rPr>
        <w:rFonts w:hint="eastAsia" w:ascii="宋体" w:hAnsi="宋体"/>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rPr>
        <w:rFonts w:ascii="宋体" w:hAnsi="宋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F29E3"/>
    <w:multiLevelType w:val="multilevel"/>
    <w:tmpl w:val="825F29E3"/>
    <w:lvl w:ilvl="0" w:tentative="0">
      <w:start w:val="1"/>
      <w:numFmt w:val="decimal"/>
      <w:lvlText w:val="%1."/>
      <w:lvlJc w:val="left"/>
      <w:pPr>
        <w:ind w:left="840" w:hanging="420"/>
      </w:pPr>
      <w:rPr>
        <w:rFonts w:hint="default" w:ascii="Times New Roman" w:hAnsi="Times New Roman" w:eastAsia="仿宋_GB2312" w:cs="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FB850A9E"/>
    <w:multiLevelType w:val="multilevel"/>
    <w:tmpl w:val="FB850A9E"/>
    <w:lvl w:ilvl="0" w:tentative="0">
      <w:start w:val="1"/>
      <w:numFmt w:val="decimal"/>
      <w:lvlText w:val="%1."/>
      <w:lvlJc w:val="left"/>
      <w:pPr>
        <w:tabs>
          <w:tab w:val="left" w:pos="780"/>
        </w:tabs>
        <w:ind w:left="78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C784028"/>
    <w:multiLevelType w:val="singleLevel"/>
    <w:tmpl w:val="0C784028"/>
    <w:lvl w:ilvl="0" w:tentative="0">
      <w:start w:val="4"/>
      <w:numFmt w:val="chineseCounting"/>
      <w:suff w:val="nothing"/>
      <w:lvlText w:val="%1、"/>
      <w:lvlJc w:val="left"/>
      <w:rPr>
        <w:rFonts w:hint="eastAsia"/>
      </w:rPr>
    </w:lvl>
  </w:abstractNum>
  <w:abstractNum w:abstractNumId="3">
    <w:nsid w:val="24F15E35"/>
    <w:multiLevelType w:val="multilevel"/>
    <w:tmpl w:val="24F15E3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0A5FE51"/>
    <w:multiLevelType w:val="multilevel"/>
    <w:tmpl w:val="30A5FE51"/>
    <w:lvl w:ilvl="0" w:tentative="0">
      <w:start w:val="1"/>
      <w:numFmt w:val="decimal"/>
      <w:lvlText w:val="%1."/>
      <w:lvlJc w:val="left"/>
      <w:pPr>
        <w:ind w:left="840" w:hanging="420"/>
      </w:pPr>
      <w:rPr>
        <w:b w:val="0"/>
        <w:i w:val="0"/>
        <w:sz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3"/>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6">
    <w:nsid w:val="62F318C9"/>
    <w:multiLevelType w:val="singleLevel"/>
    <w:tmpl w:val="62F318C9"/>
    <w:lvl w:ilvl="0" w:tentative="0">
      <w:start w:val="1"/>
      <w:numFmt w:val="decimal"/>
      <w:suff w:val="nothing"/>
      <w:lvlText w:val="（%1）"/>
      <w:lvlJc w:val="left"/>
    </w:lvl>
  </w:abstractNum>
  <w:abstractNum w:abstractNumId="7">
    <w:nsid w:val="6517B1CC"/>
    <w:multiLevelType w:val="multilevel"/>
    <w:tmpl w:val="6517B1CC"/>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73EA9148"/>
    <w:multiLevelType w:val="singleLevel"/>
    <w:tmpl w:val="73EA9148"/>
    <w:lvl w:ilvl="0" w:tentative="0">
      <w:start w:val="1"/>
      <w:numFmt w:val="chineseCounting"/>
      <w:suff w:val="nothing"/>
      <w:lvlText w:val="%1、"/>
      <w:lvlJc w:val="left"/>
      <w:rPr>
        <w:rFonts w:hint="eastAsia"/>
      </w:rPr>
    </w:lvl>
  </w:abstractNum>
  <w:abstractNum w:abstractNumId="9">
    <w:nsid w:val="7CFF1DD7"/>
    <w:multiLevelType w:val="multilevel"/>
    <w:tmpl w:val="7CFF1DD7"/>
    <w:lvl w:ilvl="0" w:tentative="0">
      <w:start w:val="1"/>
      <w:numFmt w:val="decimal"/>
      <w:lvlText w:val="%1."/>
      <w:lvlJc w:val="left"/>
      <w:pPr>
        <w:ind w:left="360" w:hanging="36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8"/>
  </w:num>
  <w:num w:numId="3">
    <w:abstractNumId w:val="2"/>
  </w:num>
  <w:num w:numId="4">
    <w:abstractNumId w:val="3"/>
  </w:num>
  <w:num w:numId="5">
    <w:abstractNumId w:val="0"/>
  </w:num>
  <w:num w:numId="6">
    <w:abstractNumId w:val="7"/>
  </w:num>
  <w:num w:numId="7">
    <w:abstractNumId w:val="6"/>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OTQwNDE5YTZkMzI4YTk3OTdmZWM5NmM4ODUxYTlhNDUifQ=="/>
    <w:docVar w:name="KSO_WPS_MARK_KEY" w:val="438b333d-1b7e-4606-83cc-db779a5071c0"/>
  </w:docVars>
  <w:rsids>
    <w:rsidRoot w:val="006D1E24"/>
    <w:rsid w:val="00001213"/>
    <w:rsid w:val="00001334"/>
    <w:rsid w:val="00001D14"/>
    <w:rsid w:val="00003AA2"/>
    <w:rsid w:val="00003FE9"/>
    <w:rsid w:val="00004907"/>
    <w:rsid w:val="00005869"/>
    <w:rsid w:val="0000597B"/>
    <w:rsid w:val="00007FED"/>
    <w:rsid w:val="00010968"/>
    <w:rsid w:val="000129AA"/>
    <w:rsid w:val="00016CB3"/>
    <w:rsid w:val="00020D9C"/>
    <w:rsid w:val="0002129D"/>
    <w:rsid w:val="00021A11"/>
    <w:rsid w:val="0002308E"/>
    <w:rsid w:val="0002398D"/>
    <w:rsid w:val="0002468F"/>
    <w:rsid w:val="00027253"/>
    <w:rsid w:val="00027794"/>
    <w:rsid w:val="00033ED9"/>
    <w:rsid w:val="000344B4"/>
    <w:rsid w:val="0003775A"/>
    <w:rsid w:val="000378BE"/>
    <w:rsid w:val="0004206C"/>
    <w:rsid w:val="0004255D"/>
    <w:rsid w:val="000445C6"/>
    <w:rsid w:val="00044EF2"/>
    <w:rsid w:val="00047CB9"/>
    <w:rsid w:val="00047E9C"/>
    <w:rsid w:val="000507FE"/>
    <w:rsid w:val="0005146A"/>
    <w:rsid w:val="00051CBD"/>
    <w:rsid w:val="0005332E"/>
    <w:rsid w:val="000538AD"/>
    <w:rsid w:val="0005399D"/>
    <w:rsid w:val="000560BC"/>
    <w:rsid w:val="000575D6"/>
    <w:rsid w:val="0006029F"/>
    <w:rsid w:val="000607E9"/>
    <w:rsid w:val="0006138A"/>
    <w:rsid w:val="00061B23"/>
    <w:rsid w:val="00062473"/>
    <w:rsid w:val="00062A74"/>
    <w:rsid w:val="00062DD6"/>
    <w:rsid w:val="00062E53"/>
    <w:rsid w:val="00063079"/>
    <w:rsid w:val="000633FE"/>
    <w:rsid w:val="00066ACC"/>
    <w:rsid w:val="00073E0B"/>
    <w:rsid w:val="00074E39"/>
    <w:rsid w:val="00081C20"/>
    <w:rsid w:val="0008220C"/>
    <w:rsid w:val="0008322D"/>
    <w:rsid w:val="000901AA"/>
    <w:rsid w:val="0009041E"/>
    <w:rsid w:val="00091987"/>
    <w:rsid w:val="00091A8A"/>
    <w:rsid w:val="00092670"/>
    <w:rsid w:val="00094678"/>
    <w:rsid w:val="00096BF6"/>
    <w:rsid w:val="000975BF"/>
    <w:rsid w:val="000A0EF5"/>
    <w:rsid w:val="000A0F15"/>
    <w:rsid w:val="000A1448"/>
    <w:rsid w:val="000A2258"/>
    <w:rsid w:val="000A6869"/>
    <w:rsid w:val="000A71E6"/>
    <w:rsid w:val="000B256E"/>
    <w:rsid w:val="000B411A"/>
    <w:rsid w:val="000B55EC"/>
    <w:rsid w:val="000B6EB8"/>
    <w:rsid w:val="000B731B"/>
    <w:rsid w:val="000C09BF"/>
    <w:rsid w:val="000C1E9B"/>
    <w:rsid w:val="000C37EF"/>
    <w:rsid w:val="000C4B10"/>
    <w:rsid w:val="000C4D25"/>
    <w:rsid w:val="000C55D2"/>
    <w:rsid w:val="000D0660"/>
    <w:rsid w:val="000D090B"/>
    <w:rsid w:val="000D0F58"/>
    <w:rsid w:val="000D2C2A"/>
    <w:rsid w:val="000D43D9"/>
    <w:rsid w:val="000D5954"/>
    <w:rsid w:val="000D5B17"/>
    <w:rsid w:val="000D6550"/>
    <w:rsid w:val="000E045B"/>
    <w:rsid w:val="000E1C06"/>
    <w:rsid w:val="000E28EF"/>
    <w:rsid w:val="000E2DD2"/>
    <w:rsid w:val="000E4B58"/>
    <w:rsid w:val="000E5F8C"/>
    <w:rsid w:val="000E65C0"/>
    <w:rsid w:val="000E68A1"/>
    <w:rsid w:val="000E7CC4"/>
    <w:rsid w:val="000F0928"/>
    <w:rsid w:val="000F115E"/>
    <w:rsid w:val="000F6AD7"/>
    <w:rsid w:val="000F6C5A"/>
    <w:rsid w:val="000F7D49"/>
    <w:rsid w:val="00100EEB"/>
    <w:rsid w:val="00102BE9"/>
    <w:rsid w:val="00102CEA"/>
    <w:rsid w:val="00104246"/>
    <w:rsid w:val="001051DB"/>
    <w:rsid w:val="00105889"/>
    <w:rsid w:val="00105A7C"/>
    <w:rsid w:val="00107748"/>
    <w:rsid w:val="00107807"/>
    <w:rsid w:val="00107E05"/>
    <w:rsid w:val="00110A63"/>
    <w:rsid w:val="00111142"/>
    <w:rsid w:val="001112C1"/>
    <w:rsid w:val="00111AB8"/>
    <w:rsid w:val="00112BF4"/>
    <w:rsid w:val="001162FF"/>
    <w:rsid w:val="00120CA5"/>
    <w:rsid w:val="0012162D"/>
    <w:rsid w:val="00122768"/>
    <w:rsid w:val="001228EA"/>
    <w:rsid w:val="001306E5"/>
    <w:rsid w:val="00130718"/>
    <w:rsid w:val="0013604E"/>
    <w:rsid w:val="00136343"/>
    <w:rsid w:val="00141123"/>
    <w:rsid w:val="00141267"/>
    <w:rsid w:val="00141291"/>
    <w:rsid w:val="001413DE"/>
    <w:rsid w:val="001464EC"/>
    <w:rsid w:val="001476AF"/>
    <w:rsid w:val="001521DF"/>
    <w:rsid w:val="00154B4C"/>
    <w:rsid w:val="001558A9"/>
    <w:rsid w:val="001558E8"/>
    <w:rsid w:val="001559C5"/>
    <w:rsid w:val="00156AD9"/>
    <w:rsid w:val="001571D8"/>
    <w:rsid w:val="00164B08"/>
    <w:rsid w:val="00166895"/>
    <w:rsid w:val="0017057A"/>
    <w:rsid w:val="001712B8"/>
    <w:rsid w:val="00173C41"/>
    <w:rsid w:val="00174B25"/>
    <w:rsid w:val="00174F8F"/>
    <w:rsid w:val="00176386"/>
    <w:rsid w:val="00180FCE"/>
    <w:rsid w:val="00182766"/>
    <w:rsid w:val="001830EA"/>
    <w:rsid w:val="00183C0C"/>
    <w:rsid w:val="001845D4"/>
    <w:rsid w:val="001848F1"/>
    <w:rsid w:val="00184F2C"/>
    <w:rsid w:val="001851E3"/>
    <w:rsid w:val="00186411"/>
    <w:rsid w:val="00186424"/>
    <w:rsid w:val="0018646D"/>
    <w:rsid w:val="00192725"/>
    <w:rsid w:val="00193C2A"/>
    <w:rsid w:val="00195240"/>
    <w:rsid w:val="00196397"/>
    <w:rsid w:val="001A2F27"/>
    <w:rsid w:val="001A50F8"/>
    <w:rsid w:val="001A7B9F"/>
    <w:rsid w:val="001A7C37"/>
    <w:rsid w:val="001B0424"/>
    <w:rsid w:val="001B0A36"/>
    <w:rsid w:val="001B1E47"/>
    <w:rsid w:val="001B2099"/>
    <w:rsid w:val="001B2883"/>
    <w:rsid w:val="001B3F0F"/>
    <w:rsid w:val="001B4EB1"/>
    <w:rsid w:val="001B79BF"/>
    <w:rsid w:val="001C162C"/>
    <w:rsid w:val="001C1E3D"/>
    <w:rsid w:val="001C2649"/>
    <w:rsid w:val="001C2B03"/>
    <w:rsid w:val="001C3F5C"/>
    <w:rsid w:val="001C4A6F"/>
    <w:rsid w:val="001C5464"/>
    <w:rsid w:val="001C560E"/>
    <w:rsid w:val="001C59FC"/>
    <w:rsid w:val="001C5D49"/>
    <w:rsid w:val="001C70F8"/>
    <w:rsid w:val="001C715D"/>
    <w:rsid w:val="001D0DDC"/>
    <w:rsid w:val="001D1275"/>
    <w:rsid w:val="001D201F"/>
    <w:rsid w:val="001D433D"/>
    <w:rsid w:val="001D4DB5"/>
    <w:rsid w:val="001D58EA"/>
    <w:rsid w:val="001D618A"/>
    <w:rsid w:val="001D6D30"/>
    <w:rsid w:val="001D74AB"/>
    <w:rsid w:val="001E0048"/>
    <w:rsid w:val="001E06A7"/>
    <w:rsid w:val="001E15DC"/>
    <w:rsid w:val="001E259D"/>
    <w:rsid w:val="001E2A0A"/>
    <w:rsid w:val="001E39E7"/>
    <w:rsid w:val="001E3EF3"/>
    <w:rsid w:val="001E41CF"/>
    <w:rsid w:val="001E55ED"/>
    <w:rsid w:val="001E7448"/>
    <w:rsid w:val="001E7788"/>
    <w:rsid w:val="001F2F59"/>
    <w:rsid w:val="001F4646"/>
    <w:rsid w:val="001F5418"/>
    <w:rsid w:val="001F74E8"/>
    <w:rsid w:val="001F7BD1"/>
    <w:rsid w:val="002010F2"/>
    <w:rsid w:val="002017B3"/>
    <w:rsid w:val="0020216F"/>
    <w:rsid w:val="00205154"/>
    <w:rsid w:val="00205C2E"/>
    <w:rsid w:val="00210392"/>
    <w:rsid w:val="002109CC"/>
    <w:rsid w:val="00213454"/>
    <w:rsid w:val="002140A1"/>
    <w:rsid w:val="00214EB6"/>
    <w:rsid w:val="00217911"/>
    <w:rsid w:val="00222059"/>
    <w:rsid w:val="0022246C"/>
    <w:rsid w:val="002226E8"/>
    <w:rsid w:val="00222817"/>
    <w:rsid w:val="002255BE"/>
    <w:rsid w:val="00227F7C"/>
    <w:rsid w:val="002315C9"/>
    <w:rsid w:val="00232E61"/>
    <w:rsid w:val="00234EA4"/>
    <w:rsid w:val="0023604B"/>
    <w:rsid w:val="002409B1"/>
    <w:rsid w:val="00241BCD"/>
    <w:rsid w:val="002428C1"/>
    <w:rsid w:val="00242C7D"/>
    <w:rsid w:val="002434D9"/>
    <w:rsid w:val="002437E4"/>
    <w:rsid w:val="002444A3"/>
    <w:rsid w:val="00246597"/>
    <w:rsid w:val="00250163"/>
    <w:rsid w:val="00254C4F"/>
    <w:rsid w:val="00254CE2"/>
    <w:rsid w:val="00254DD5"/>
    <w:rsid w:val="002552C5"/>
    <w:rsid w:val="00257772"/>
    <w:rsid w:val="0026057C"/>
    <w:rsid w:val="00260CC4"/>
    <w:rsid w:val="00261D39"/>
    <w:rsid w:val="00261FDE"/>
    <w:rsid w:val="00263504"/>
    <w:rsid w:val="00263D8B"/>
    <w:rsid w:val="00264F8F"/>
    <w:rsid w:val="0026596A"/>
    <w:rsid w:val="00265D3C"/>
    <w:rsid w:val="0026631A"/>
    <w:rsid w:val="00266376"/>
    <w:rsid w:val="0026656B"/>
    <w:rsid w:val="00266F33"/>
    <w:rsid w:val="0027044A"/>
    <w:rsid w:val="002707A3"/>
    <w:rsid w:val="00272C88"/>
    <w:rsid w:val="00276C1D"/>
    <w:rsid w:val="00277C54"/>
    <w:rsid w:val="00280A92"/>
    <w:rsid w:val="00280E8F"/>
    <w:rsid w:val="00281520"/>
    <w:rsid w:val="0028282F"/>
    <w:rsid w:val="002842DF"/>
    <w:rsid w:val="002864CD"/>
    <w:rsid w:val="00287A8C"/>
    <w:rsid w:val="00291EFA"/>
    <w:rsid w:val="00293222"/>
    <w:rsid w:val="00294153"/>
    <w:rsid w:val="00294F89"/>
    <w:rsid w:val="00295D81"/>
    <w:rsid w:val="00296112"/>
    <w:rsid w:val="002A2F70"/>
    <w:rsid w:val="002A310C"/>
    <w:rsid w:val="002A411E"/>
    <w:rsid w:val="002A5F03"/>
    <w:rsid w:val="002A6E2F"/>
    <w:rsid w:val="002B06D1"/>
    <w:rsid w:val="002B1672"/>
    <w:rsid w:val="002B3064"/>
    <w:rsid w:val="002B4238"/>
    <w:rsid w:val="002B5548"/>
    <w:rsid w:val="002B5915"/>
    <w:rsid w:val="002B67C6"/>
    <w:rsid w:val="002C01C6"/>
    <w:rsid w:val="002C17E2"/>
    <w:rsid w:val="002C2734"/>
    <w:rsid w:val="002C3215"/>
    <w:rsid w:val="002C364D"/>
    <w:rsid w:val="002C3771"/>
    <w:rsid w:val="002C60C0"/>
    <w:rsid w:val="002C6C4D"/>
    <w:rsid w:val="002C6D3F"/>
    <w:rsid w:val="002D25E1"/>
    <w:rsid w:val="002D557F"/>
    <w:rsid w:val="002D5862"/>
    <w:rsid w:val="002D74A6"/>
    <w:rsid w:val="002D7600"/>
    <w:rsid w:val="002D794D"/>
    <w:rsid w:val="002E2A86"/>
    <w:rsid w:val="002E31E7"/>
    <w:rsid w:val="002E32AA"/>
    <w:rsid w:val="002E6A25"/>
    <w:rsid w:val="002E6B3F"/>
    <w:rsid w:val="002E71A2"/>
    <w:rsid w:val="002F037F"/>
    <w:rsid w:val="002F0F26"/>
    <w:rsid w:val="002F2670"/>
    <w:rsid w:val="002F3276"/>
    <w:rsid w:val="002F4305"/>
    <w:rsid w:val="002F67EF"/>
    <w:rsid w:val="003005E7"/>
    <w:rsid w:val="00300CCB"/>
    <w:rsid w:val="00306B37"/>
    <w:rsid w:val="00306EB1"/>
    <w:rsid w:val="00310C54"/>
    <w:rsid w:val="003116CF"/>
    <w:rsid w:val="00311F7B"/>
    <w:rsid w:val="00313C13"/>
    <w:rsid w:val="00314673"/>
    <w:rsid w:val="003149E8"/>
    <w:rsid w:val="00314BA8"/>
    <w:rsid w:val="003163F6"/>
    <w:rsid w:val="00316621"/>
    <w:rsid w:val="0031734A"/>
    <w:rsid w:val="00317B40"/>
    <w:rsid w:val="0032067C"/>
    <w:rsid w:val="00320956"/>
    <w:rsid w:val="00322794"/>
    <w:rsid w:val="00322D96"/>
    <w:rsid w:val="00324A2E"/>
    <w:rsid w:val="00324A8F"/>
    <w:rsid w:val="00324CDC"/>
    <w:rsid w:val="00324FEF"/>
    <w:rsid w:val="00325834"/>
    <w:rsid w:val="00330B34"/>
    <w:rsid w:val="00330F44"/>
    <w:rsid w:val="00331DC3"/>
    <w:rsid w:val="00331E14"/>
    <w:rsid w:val="003330C2"/>
    <w:rsid w:val="0033543C"/>
    <w:rsid w:val="00336072"/>
    <w:rsid w:val="00337135"/>
    <w:rsid w:val="003426B3"/>
    <w:rsid w:val="00342C93"/>
    <w:rsid w:val="003439F6"/>
    <w:rsid w:val="00344797"/>
    <w:rsid w:val="00347031"/>
    <w:rsid w:val="0035058F"/>
    <w:rsid w:val="00350628"/>
    <w:rsid w:val="00354821"/>
    <w:rsid w:val="00355398"/>
    <w:rsid w:val="00356B01"/>
    <w:rsid w:val="003620DF"/>
    <w:rsid w:val="00362DB4"/>
    <w:rsid w:val="00363601"/>
    <w:rsid w:val="0036458A"/>
    <w:rsid w:val="00366854"/>
    <w:rsid w:val="00367944"/>
    <w:rsid w:val="00372139"/>
    <w:rsid w:val="00372D5B"/>
    <w:rsid w:val="00373F68"/>
    <w:rsid w:val="0037478D"/>
    <w:rsid w:val="00375A09"/>
    <w:rsid w:val="00381A65"/>
    <w:rsid w:val="00381BC0"/>
    <w:rsid w:val="00381F10"/>
    <w:rsid w:val="00382BB6"/>
    <w:rsid w:val="00385140"/>
    <w:rsid w:val="00386842"/>
    <w:rsid w:val="003869B6"/>
    <w:rsid w:val="003875AC"/>
    <w:rsid w:val="0039040B"/>
    <w:rsid w:val="00391035"/>
    <w:rsid w:val="00393C71"/>
    <w:rsid w:val="00394DFC"/>
    <w:rsid w:val="003964EB"/>
    <w:rsid w:val="00397BE2"/>
    <w:rsid w:val="003A12E8"/>
    <w:rsid w:val="003A2C0F"/>
    <w:rsid w:val="003A500C"/>
    <w:rsid w:val="003A6589"/>
    <w:rsid w:val="003A6D6C"/>
    <w:rsid w:val="003B0225"/>
    <w:rsid w:val="003B09BE"/>
    <w:rsid w:val="003B09CC"/>
    <w:rsid w:val="003B1BFF"/>
    <w:rsid w:val="003B34FF"/>
    <w:rsid w:val="003B3C91"/>
    <w:rsid w:val="003B3CC3"/>
    <w:rsid w:val="003B6288"/>
    <w:rsid w:val="003B654E"/>
    <w:rsid w:val="003C0EF7"/>
    <w:rsid w:val="003C1A5A"/>
    <w:rsid w:val="003C2639"/>
    <w:rsid w:val="003C3666"/>
    <w:rsid w:val="003C3983"/>
    <w:rsid w:val="003C4A22"/>
    <w:rsid w:val="003C5E38"/>
    <w:rsid w:val="003D2E0D"/>
    <w:rsid w:val="003D2EE1"/>
    <w:rsid w:val="003D52DD"/>
    <w:rsid w:val="003D6B6B"/>
    <w:rsid w:val="003E06E8"/>
    <w:rsid w:val="003E5604"/>
    <w:rsid w:val="003E6406"/>
    <w:rsid w:val="003E717C"/>
    <w:rsid w:val="003F0AA3"/>
    <w:rsid w:val="003F0C44"/>
    <w:rsid w:val="003F16B7"/>
    <w:rsid w:val="003F2FAE"/>
    <w:rsid w:val="003F3580"/>
    <w:rsid w:val="003F360D"/>
    <w:rsid w:val="003F3FCC"/>
    <w:rsid w:val="003F5459"/>
    <w:rsid w:val="003F6DE6"/>
    <w:rsid w:val="003F6F4B"/>
    <w:rsid w:val="003F7667"/>
    <w:rsid w:val="003F7856"/>
    <w:rsid w:val="00400B3E"/>
    <w:rsid w:val="0040109A"/>
    <w:rsid w:val="00401A3C"/>
    <w:rsid w:val="00403219"/>
    <w:rsid w:val="004038F0"/>
    <w:rsid w:val="00404896"/>
    <w:rsid w:val="00404931"/>
    <w:rsid w:val="004062F8"/>
    <w:rsid w:val="00407F26"/>
    <w:rsid w:val="00410A62"/>
    <w:rsid w:val="004159C7"/>
    <w:rsid w:val="00416AF9"/>
    <w:rsid w:val="00420477"/>
    <w:rsid w:val="00422D64"/>
    <w:rsid w:val="00425096"/>
    <w:rsid w:val="00425128"/>
    <w:rsid w:val="00426094"/>
    <w:rsid w:val="00426B48"/>
    <w:rsid w:val="004306C9"/>
    <w:rsid w:val="0043093A"/>
    <w:rsid w:val="00431EED"/>
    <w:rsid w:val="00432010"/>
    <w:rsid w:val="004332D5"/>
    <w:rsid w:val="00435ACD"/>
    <w:rsid w:val="00436072"/>
    <w:rsid w:val="004362FE"/>
    <w:rsid w:val="004367A0"/>
    <w:rsid w:val="00437921"/>
    <w:rsid w:val="004413F0"/>
    <w:rsid w:val="00441FA6"/>
    <w:rsid w:val="004466DF"/>
    <w:rsid w:val="00450223"/>
    <w:rsid w:val="004505C7"/>
    <w:rsid w:val="00451D2A"/>
    <w:rsid w:val="00454D2C"/>
    <w:rsid w:val="0045530D"/>
    <w:rsid w:val="004567D8"/>
    <w:rsid w:val="00456C5A"/>
    <w:rsid w:val="00456CE8"/>
    <w:rsid w:val="0045728D"/>
    <w:rsid w:val="004613BF"/>
    <w:rsid w:val="00463CF7"/>
    <w:rsid w:val="0046422B"/>
    <w:rsid w:val="0046568F"/>
    <w:rsid w:val="00465AF0"/>
    <w:rsid w:val="0046735C"/>
    <w:rsid w:val="004706A5"/>
    <w:rsid w:val="00470BBF"/>
    <w:rsid w:val="00474A74"/>
    <w:rsid w:val="0048195B"/>
    <w:rsid w:val="00483139"/>
    <w:rsid w:val="00484D35"/>
    <w:rsid w:val="00485FDC"/>
    <w:rsid w:val="00486C53"/>
    <w:rsid w:val="0048715D"/>
    <w:rsid w:val="004876D5"/>
    <w:rsid w:val="004908F9"/>
    <w:rsid w:val="00492A9C"/>
    <w:rsid w:val="00493539"/>
    <w:rsid w:val="00494DEE"/>
    <w:rsid w:val="004951C8"/>
    <w:rsid w:val="004969D6"/>
    <w:rsid w:val="004A0973"/>
    <w:rsid w:val="004A09A6"/>
    <w:rsid w:val="004A194C"/>
    <w:rsid w:val="004A23A1"/>
    <w:rsid w:val="004A2DDE"/>
    <w:rsid w:val="004A5604"/>
    <w:rsid w:val="004A596D"/>
    <w:rsid w:val="004A7D86"/>
    <w:rsid w:val="004B0624"/>
    <w:rsid w:val="004B0CAD"/>
    <w:rsid w:val="004B5064"/>
    <w:rsid w:val="004C0425"/>
    <w:rsid w:val="004C1A32"/>
    <w:rsid w:val="004C1CF8"/>
    <w:rsid w:val="004C3BF4"/>
    <w:rsid w:val="004C454B"/>
    <w:rsid w:val="004C5103"/>
    <w:rsid w:val="004D07CA"/>
    <w:rsid w:val="004D0DB3"/>
    <w:rsid w:val="004D1731"/>
    <w:rsid w:val="004D22F4"/>
    <w:rsid w:val="004D27D7"/>
    <w:rsid w:val="004D3245"/>
    <w:rsid w:val="004D54BE"/>
    <w:rsid w:val="004D7C84"/>
    <w:rsid w:val="004E0925"/>
    <w:rsid w:val="004E0C95"/>
    <w:rsid w:val="004E1970"/>
    <w:rsid w:val="004E24FF"/>
    <w:rsid w:val="004E3223"/>
    <w:rsid w:val="004E49BC"/>
    <w:rsid w:val="004E70C5"/>
    <w:rsid w:val="004E7D6B"/>
    <w:rsid w:val="004F03DF"/>
    <w:rsid w:val="004F0945"/>
    <w:rsid w:val="004F7ED3"/>
    <w:rsid w:val="00507854"/>
    <w:rsid w:val="00512735"/>
    <w:rsid w:val="00514617"/>
    <w:rsid w:val="00515EB1"/>
    <w:rsid w:val="005161EF"/>
    <w:rsid w:val="0051687E"/>
    <w:rsid w:val="00516EDF"/>
    <w:rsid w:val="005200A4"/>
    <w:rsid w:val="00520559"/>
    <w:rsid w:val="00520659"/>
    <w:rsid w:val="005226A7"/>
    <w:rsid w:val="005227F2"/>
    <w:rsid w:val="005242CA"/>
    <w:rsid w:val="0052542D"/>
    <w:rsid w:val="005255E6"/>
    <w:rsid w:val="00525636"/>
    <w:rsid w:val="0052701F"/>
    <w:rsid w:val="00530B70"/>
    <w:rsid w:val="00530CB7"/>
    <w:rsid w:val="00531093"/>
    <w:rsid w:val="005316DA"/>
    <w:rsid w:val="00534354"/>
    <w:rsid w:val="0053445B"/>
    <w:rsid w:val="005348FF"/>
    <w:rsid w:val="00535D4C"/>
    <w:rsid w:val="0054075D"/>
    <w:rsid w:val="00542212"/>
    <w:rsid w:val="005424E8"/>
    <w:rsid w:val="00542516"/>
    <w:rsid w:val="0054328C"/>
    <w:rsid w:val="00543CA0"/>
    <w:rsid w:val="00543E79"/>
    <w:rsid w:val="0054536F"/>
    <w:rsid w:val="005473AE"/>
    <w:rsid w:val="005514A7"/>
    <w:rsid w:val="00553505"/>
    <w:rsid w:val="00553785"/>
    <w:rsid w:val="005547C4"/>
    <w:rsid w:val="005565CE"/>
    <w:rsid w:val="005600F5"/>
    <w:rsid w:val="0056030E"/>
    <w:rsid w:val="005605AE"/>
    <w:rsid w:val="00561E23"/>
    <w:rsid w:val="00564D16"/>
    <w:rsid w:val="00565324"/>
    <w:rsid w:val="00565F27"/>
    <w:rsid w:val="0056789E"/>
    <w:rsid w:val="005709E1"/>
    <w:rsid w:val="00573013"/>
    <w:rsid w:val="00573490"/>
    <w:rsid w:val="005738E9"/>
    <w:rsid w:val="00574C53"/>
    <w:rsid w:val="00575101"/>
    <w:rsid w:val="0057736F"/>
    <w:rsid w:val="005774C5"/>
    <w:rsid w:val="005809A2"/>
    <w:rsid w:val="00580D19"/>
    <w:rsid w:val="0058173A"/>
    <w:rsid w:val="00581A41"/>
    <w:rsid w:val="0058259F"/>
    <w:rsid w:val="00583ADB"/>
    <w:rsid w:val="00583FB6"/>
    <w:rsid w:val="005849F1"/>
    <w:rsid w:val="00590013"/>
    <w:rsid w:val="00590C46"/>
    <w:rsid w:val="005921CB"/>
    <w:rsid w:val="005943CD"/>
    <w:rsid w:val="00594C5B"/>
    <w:rsid w:val="005959F1"/>
    <w:rsid w:val="005A0E2D"/>
    <w:rsid w:val="005A0F69"/>
    <w:rsid w:val="005A1C47"/>
    <w:rsid w:val="005B157C"/>
    <w:rsid w:val="005B1A55"/>
    <w:rsid w:val="005B1F45"/>
    <w:rsid w:val="005B257B"/>
    <w:rsid w:val="005B3EBF"/>
    <w:rsid w:val="005B45CF"/>
    <w:rsid w:val="005B5096"/>
    <w:rsid w:val="005B51B6"/>
    <w:rsid w:val="005B55EF"/>
    <w:rsid w:val="005B6BB6"/>
    <w:rsid w:val="005C0710"/>
    <w:rsid w:val="005C299E"/>
    <w:rsid w:val="005C42B1"/>
    <w:rsid w:val="005C5B43"/>
    <w:rsid w:val="005D1B82"/>
    <w:rsid w:val="005D26BE"/>
    <w:rsid w:val="005D2BCA"/>
    <w:rsid w:val="005D4C85"/>
    <w:rsid w:val="005D6187"/>
    <w:rsid w:val="005D6BDC"/>
    <w:rsid w:val="005D6EE0"/>
    <w:rsid w:val="005D6FA4"/>
    <w:rsid w:val="005E14E9"/>
    <w:rsid w:val="005E1BE6"/>
    <w:rsid w:val="005E2223"/>
    <w:rsid w:val="005E2EFB"/>
    <w:rsid w:val="005E2F6E"/>
    <w:rsid w:val="005E2FF9"/>
    <w:rsid w:val="005E4CAB"/>
    <w:rsid w:val="005E60FB"/>
    <w:rsid w:val="005E63CD"/>
    <w:rsid w:val="005E68C1"/>
    <w:rsid w:val="005E7C2F"/>
    <w:rsid w:val="005F08D1"/>
    <w:rsid w:val="005F1BA7"/>
    <w:rsid w:val="005F216C"/>
    <w:rsid w:val="005F23ED"/>
    <w:rsid w:val="005F2F82"/>
    <w:rsid w:val="005F3889"/>
    <w:rsid w:val="005F4BAA"/>
    <w:rsid w:val="005F6314"/>
    <w:rsid w:val="005F7ADE"/>
    <w:rsid w:val="0060299F"/>
    <w:rsid w:val="006041B3"/>
    <w:rsid w:val="0060594D"/>
    <w:rsid w:val="00606456"/>
    <w:rsid w:val="00606B8B"/>
    <w:rsid w:val="006075FA"/>
    <w:rsid w:val="00610E5B"/>
    <w:rsid w:val="00611CC4"/>
    <w:rsid w:val="00612B87"/>
    <w:rsid w:val="0061347B"/>
    <w:rsid w:val="006146A5"/>
    <w:rsid w:val="00615E3B"/>
    <w:rsid w:val="00616E1D"/>
    <w:rsid w:val="00616F5E"/>
    <w:rsid w:val="006174BE"/>
    <w:rsid w:val="00621649"/>
    <w:rsid w:val="00623A51"/>
    <w:rsid w:val="006256CE"/>
    <w:rsid w:val="006257E2"/>
    <w:rsid w:val="00625C11"/>
    <w:rsid w:val="00627358"/>
    <w:rsid w:val="00627D4C"/>
    <w:rsid w:val="006300D3"/>
    <w:rsid w:val="00631CAC"/>
    <w:rsid w:val="006336B2"/>
    <w:rsid w:val="00633E3E"/>
    <w:rsid w:val="00635155"/>
    <w:rsid w:val="00635B32"/>
    <w:rsid w:val="00636227"/>
    <w:rsid w:val="00637355"/>
    <w:rsid w:val="00637451"/>
    <w:rsid w:val="00637FAB"/>
    <w:rsid w:val="006414E6"/>
    <w:rsid w:val="00641881"/>
    <w:rsid w:val="00642959"/>
    <w:rsid w:val="00643401"/>
    <w:rsid w:val="0064383C"/>
    <w:rsid w:val="006445E3"/>
    <w:rsid w:val="006479D9"/>
    <w:rsid w:val="006541CF"/>
    <w:rsid w:val="006558F9"/>
    <w:rsid w:val="00656F1A"/>
    <w:rsid w:val="00662209"/>
    <w:rsid w:val="00662E01"/>
    <w:rsid w:val="00662F8A"/>
    <w:rsid w:val="00665BF3"/>
    <w:rsid w:val="00667E25"/>
    <w:rsid w:val="0067004E"/>
    <w:rsid w:val="00670190"/>
    <w:rsid w:val="00673E6C"/>
    <w:rsid w:val="0067475C"/>
    <w:rsid w:val="0067638A"/>
    <w:rsid w:val="00677E41"/>
    <w:rsid w:val="00680D0B"/>
    <w:rsid w:val="0068278C"/>
    <w:rsid w:val="0068281C"/>
    <w:rsid w:val="00683ED3"/>
    <w:rsid w:val="00686804"/>
    <w:rsid w:val="006868C0"/>
    <w:rsid w:val="006912DA"/>
    <w:rsid w:val="00692DA8"/>
    <w:rsid w:val="00693415"/>
    <w:rsid w:val="00694AAE"/>
    <w:rsid w:val="00695BE5"/>
    <w:rsid w:val="0069643C"/>
    <w:rsid w:val="006979BF"/>
    <w:rsid w:val="00697E9A"/>
    <w:rsid w:val="006A11CB"/>
    <w:rsid w:val="006A199C"/>
    <w:rsid w:val="006A281F"/>
    <w:rsid w:val="006A61E8"/>
    <w:rsid w:val="006A7D4A"/>
    <w:rsid w:val="006B2240"/>
    <w:rsid w:val="006B4EB3"/>
    <w:rsid w:val="006B5212"/>
    <w:rsid w:val="006B7EE6"/>
    <w:rsid w:val="006C0976"/>
    <w:rsid w:val="006C327F"/>
    <w:rsid w:val="006C3457"/>
    <w:rsid w:val="006C35DB"/>
    <w:rsid w:val="006C3739"/>
    <w:rsid w:val="006C3DAC"/>
    <w:rsid w:val="006C4C6F"/>
    <w:rsid w:val="006C5785"/>
    <w:rsid w:val="006C57D3"/>
    <w:rsid w:val="006C6244"/>
    <w:rsid w:val="006C6F1E"/>
    <w:rsid w:val="006C7204"/>
    <w:rsid w:val="006D1E24"/>
    <w:rsid w:val="006D3574"/>
    <w:rsid w:val="006D3969"/>
    <w:rsid w:val="006D73B0"/>
    <w:rsid w:val="006D7905"/>
    <w:rsid w:val="006E2F76"/>
    <w:rsid w:val="006E4787"/>
    <w:rsid w:val="006E4FF8"/>
    <w:rsid w:val="006F2060"/>
    <w:rsid w:val="006F510F"/>
    <w:rsid w:val="006F5361"/>
    <w:rsid w:val="006F702F"/>
    <w:rsid w:val="006F7374"/>
    <w:rsid w:val="006F79E9"/>
    <w:rsid w:val="00701E8C"/>
    <w:rsid w:val="00704F0D"/>
    <w:rsid w:val="0070651A"/>
    <w:rsid w:val="007076CD"/>
    <w:rsid w:val="00711072"/>
    <w:rsid w:val="007116E4"/>
    <w:rsid w:val="00711852"/>
    <w:rsid w:val="00714CAB"/>
    <w:rsid w:val="00714DD9"/>
    <w:rsid w:val="00714F6F"/>
    <w:rsid w:val="007206A7"/>
    <w:rsid w:val="007207A0"/>
    <w:rsid w:val="00721339"/>
    <w:rsid w:val="007218C3"/>
    <w:rsid w:val="00724243"/>
    <w:rsid w:val="007243F8"/>
    <w:rsid w:val="007265E8"/>
    <w:rsid w:val="00732D8D"/>
    <w:rsid w:val="007341CF"/>
    <w:rsid w:val="0073456F"/>
    <w:rsid w:val="00743228"/>
    <w:rsid w:val="00743CFC"/>
    <w:rsid w:val="00746436"/>
    <w:rsid w:val="00746EE9"/>
    <w:rsid w:val="00747DE1"/>
    <w:rsid w:val="00751AE2"/>
    <w:rsid w:val="00753151"/>
    <w:rsid w:val="00753505"/>
    <w:rsid w:val="0075594E"/>
    <w:rsid w:val="0076103F"/>
    <w:rsid w:val="0076273A"/>
    <w:rsid w:val="00763061"/>
    <w:rsid w:val="007639A3"/>
    <w:rsid w:val="00764F03"/>
    <w:rsid w:val="00766B60"/>
    <w:rsid w:val="0077122F"/>
    <w:rsid w:val="007716B6"/>
    <w:rsid w:val="00771F86"/>
    <w:rsid w:val="007728A2"/>
    <w:rsid w:val="007744AD"/>
    <w:rsid w:val="00774C21"/>
    <w:rsid w:val="0078188A"/>
    <w:rsid w:val="00782FEE"/>
    <w:rsid w:val="00786DA5"/>
    <w:rsid w:val="007877D5"/>
    <w:rsid w:val="00791CFD"/>
    <w:rsid w:val="007929B4"/>
    <w:rsid w:val="00792FBA"/>
    <w:rsid w:val="00795F74"/>
    <w:rsid w:val="00796CCB"/>
    <w:rsid w:val="007A0DDB"/>
    <w:rsid w:val="007A0FB6"/>
    <w:rsid w:val="007A1A6B"/>
    <w:rsid w:val="007A1A9F"/>
    <w:rsid w:val="007A3005"/>
    <w:rsid w:val="007A361F"/>
    <w:rsid w:val="007A4101"/>
    <w:rsid w:val="007A4AA7"/>
    <w:rsid w:val="007A4B28"/>
    <w:rsid w:val="007A5619"/>
    <w:rsid w:val="007A5F97"/>
    <w:rsid w:val="007A66C1"/>
    <w:rsid w:val="007A6778"/>
    <w:rsid w:val="007A6AE8"/>
    <w:rsid w:val="007A75FE"/>
    <w:rsid w:val="007A78A8"/>
    <w:rsid w:val="007B0491"/>
    <w:rsid w:val="007B057B"/>
    <w:rsid w:val="007B3149"/>
    <w:rsid w:val="007B3927"/>
    <w:rsid w:val="007B5036"/>
    <w:rsid w:val="007B6419"/>
    <w:rsid w:val="007B703A"/>
    <w:rsid w:val="007B7131"/>
    <w:rsid w:val="007B78A9"/>
    <w:rsid w:val="007C07A8"/>
    <w:rsid w:val="007C0EB9"/>
    <w:rsid w:val="007C3369"/>
    <w:rsid w:val="007C4C1C"/>
    <w:rsid w:val="007C7480"/>
    <w:rsid w:val="007D4699"/>
    <w:rsid w:val="007D5A53"/>
    <w:rsid w:val="007D772E"/>
    <w:rsid w:val="007E0769"/>
    <w:rsid w:val="007E3FB4"/>
    <w:rsid w:val="007E652B"/>
    <w:rsid w:val="007E6D0A"/>
    <w:rsid w:val="007E748D"/>
    <w:rsid w:val="007E7E11"/>
    <w:rsid w:val="007F103E"/>
    <w:rsid w:val="007F169F"/>
    <w:rsid w:val="007F19E1"/>
    <w:rsid w:val="007F2CB4"/>
    <w:rsid w:val="007F306F"/>
    <w:rsid w:val="007F3163"/>
    <w:rsid w:val="007F4375"/>
    <w:rsid w:val="007F43DF"/>
    <w:rsid w:val="007F6996"/>
    <w:rsid w:val="0080007B"/>
    <w:rsid w:val="00800580"/>
    <w:rsid w:val="008009FF"/>
    <w:rsid w:val="0080180B"/>
    <w:rsid w:val="0080185D"/>
    <w:rsid w:val="0080246B"/>
    <w:rsid w:val="0080277F"/>
    <w:rsid w:val="0080646B"/>
    <w:rsid w:val="008065B3"/>
    <w:rsid w:val="008068E0"/>
    <w:rsid w:val="00810E84"/>
    <w:rsid w:val="008114A7"/>
    <w:rsid w:val="008126A5"/>
    <w:rsid w:val="00812802"/>
    <w:rsid w:val="008163A1"/>
    <w:rsid w:val="00816614"/>
    <w:rsid w:val="00816620"/>
    <w:rsid w:val="00816A33"/>
    <w:rsid w:val="0082162F"/>
    <w:rsid w:val="00822871"/>
    <w:rsid w:val="00825FB7"/>
    <w:rsid w:val="0082728A"/>
    <w:rsid w:val="00830214"/>
    <w:rsid w:val="00830B76"/>
    <w:rsid w:val="00832641"/>
    <w:rsid w:val="0083474E"/>
    <w:rsid w:val="00837ECC"/>
    <w:rsid w:val="00840885"/>
    <w:rsid w:val="0084207A"/>
    <w:rsid w:val="00843D83"/>
    <w:rsid w:val="00846062"/>
    <w:rsid w:val="0084705D"/>
    <w:rsid w:val="00852484"/>
    <w:rsid w:val="00852D1A"/>
    <w:rsid w:val="00855FA8"/>
    <w:rsid w:val="00860C7B"/>
    <w:rsid w:val="00863311"/>
    <w:rsid w:val="00863438"/>
    <w:rsid w:val="00864B0D"/>
    <w:rsid w:val="00866BE3"/>
    <w:rsid w:val="00866F72"/>
    <w:rsid w:val="00866FEA"/>
    <w:rsid w:val="008722E5"/>
    <w:rsid w:val="008741E8"/>
    <w:rsid w:val="00874AAE"/>
    <w:rsid w:val="00875D54"/>
    <w:rsid w:val="00875DD7"/>
    <w:rsid w:val="008778A2"/>
    <w:rsid w:val="0088000D"/>
    <w:rsid w:val="00880BE2"/>
    <w:rsid w:val="00880DBE"/>
    <w:rsid w:val="008812A8"/>
    <w:rsid w:val="0088181E"/>
    <w:rsid w:val="008837BA"/>
    <w:rsid w:val="008849BF"/>
    <w:rsid w:val="00884D46"/>
    <w:rsid w:val="00885116"/>
    <w:rsid w:val="00887F75"/>
    <w:rsid w:val="00890BCD"/>
    <w:rsid w:val="00893678"/>
    <w:rsid w:val="00893C99"/>
    <w:rsid w:val="0089678B"/>
    <w:rsid w:val="00896C8A"/>
    <w:rsid w:val="0089709E"/>
    <w:rsid w:val="008A1733"/>
    <w:rsid w:val="008A477C"/>
    <w:rsid w:val="008A6DC1"/>
    <w:rsid w:val="008B6145"/>
    <w:rsid w:val="008B6C81"/>
    <w:rsid w:val="008C178B"/>
    <w:rsid w:val="008C1BC7"/>
    <w:rsid w:val="008C2A4D"/>
    <w:rsid w:val="008C3840"/>
    <w:rsid w:val="008C7EC1"/>
    <w:rsid w:val="008D025E"/>
    <w:rsid w:val="008D03E0"/>
    <w:rsid w:val="008D0E03"/>
    <w:rsid w:val="008D0E19"/>
    <w:rsid w:val="008D1946"/>
    <w:rsid w:val="008D3074"/>
    <w:rsid w:val="008D5083"/>
    <w:rsid w:val="008D5C62"/>
    <w:rsid w:val="008E3BE6"/>
    <w:rsid w:val="008E41D4"/>
    <w:rsid w:val="008E454B"/>
    <w:rsid w:val="008E7C3F"/>
    <w:rsid w:val="008F13F9"/>
    <w:rsid w:val="008F4E02"/>
    <w:rsid w:val="008F56EC"/>
    <w:rsid w:val="008F5B84"/>
    <w:rsid w:val="008F674D"/>
    <w:rsid w:val="008F798D"/>
    <w:rsid w:val="00900307"/>
    <w:rsid w:val="0090060E"/>
    <w:rsid w:val="00901EEB"/>
    <w:rsid w:val="00902408"/>
    <w:rsid w:val="009045E4"/>
    <w:rsid w:val="00904B2B"/>
    <w:rsid w:val="00905370"/>
    <w:rsid w:val="00906415"/>
    <w:rsid w:val="00907378"/>
    <w:rsid w:val="009077FF"/>
    <w:rsid w:val="00911BA0"/>
    <w:rsid w:val="00911D21"/>
    <w:rsid w:val="00912D81"/>
    <w:rsid w:val="00913461"/>
    <w:rsid w:val="00913CF6"/>
    <w:rsid w:val="00916E62"/>
    <w:rsid w:val="0092084A"/>
    <w:rsid w:val="00923D39"/>
    <w:rsid w:val="009304CD"/>
    <w:rsid w:val="009314B7"/>
    <w:rsid w:val="00932FA6"/>
    <w:rsid w:val="009366A2"/>
    <w:rsid w:val="00937277"/>
    <w:rsid w:val="00937A0A"/>
    <w:rsid w:val="0094017E"/>
    <w:rsid w:val="0094331E"/>
    <w:rsid w:val="00945096"/>
    <w:rsid w:val="00945F08"/>
    <w:rsid w:val="0094774A"/>
    <w:rsid w:val="00952287"/>
    <w:rsid w:val="00952E8E"/>
    <w:rsid w:val="00957742"/>
    <w:rsid w:val="00963ED1"/>
    <w:rsid w:val="00965DEC"/>
    <w:rsid w:val="00966853"/>
    <w:rsid w:val="00966B34"/>
    <w:rsid w:val="00972253"/>
    <w:rsid w:val="00974FE6"/>
    <w:rsid w:val="00976D44"/>
    <w:rsid w:val="00980F02"/>
    <w:rsid w:val="00983604"/>
    <w:rsid w:val="00984F6F"/>
    <w:rsid w:val="0098572E"/>
    <w:rsid w:val="0098690A"/>
    <w:rsid w:val="009876B2"/>
    <w:rsid w:val="00991447"/>
    <w:rsid w:val="00993680"/>
    <w:rsid w:val="00994596"/>
    <w:rsid w:val="0099463C"/>
    <w:rsid w:val="00994D79"/>
    <w:rsid w:val="0099717A"/>
    <w:rsid w:val="009A03B3"/>
    <w:rsid w:val="009A0DAC"/>
    <w:rsid w:val="009A184D"/>
    <w:rsid w:val="009A1C2A"/>
    <w:rsid w:val="009A2F08"/>
    <w:rsid w:val="009A5DB0"/>
    <w:rsid w:val="009A7438"/>
    <w:rsid w:val="009B1B66"/>
    <w:rsid w:val="009B1E34"/>
    <w:rsid w:val="009B2CB0"/>
    <w:rsid w:val="009B33ED"/>
    <w:rsid w:val="009B3539"/>
    <w:rsid w:val="009B6748"/>
    <w:rsid w:val="009B77C4"/>
    <w:rsid w:val="009C0737"/>
    <w:rsid w:val="009C0BC2"/>
    <w:rsid w:val="009C1319"/>
    <w:rsid w:val="009C28CC"/>
    <w:rsid w:val="009C37E7"/>
    <w:rsid w:val="009C436E"/>
    <w:rsid w:val="009C5F1D"/>
    <w:rsid w:val="009C722B"/>
    <w:rsid w:val="009C7D8D"/>
    <w:rsid w:val="009D0914"/>
    <w:rsid w:val="009D1CC4"/>
    <w:rsid w:val="009D231E"/>
    <w:rsid w:val="009D289C"/>
    <w:rsid w:val="009D2B2D"/>
    <w:rsid w:val="009D3253"/>
    <w:rsid w:val="009D3B21"/>
    <w:rsid w:val="009D4A1E"/>
    <w:rsid w:val="009D4D93"/>
    <w:rsid w:val="009D5FDA"/>
    <w:rsid w:val="009D6166"/>
    <w:rsid w:val="009D7270"/>
    <w:rsid w:val="009D7598"/>
    <w:rsid w:val="009E1453"/>
    <w:rsid w:val="009E1F99"/>
    <w:rsid w:val="009E274F"/>
    <w:rsid w:val="009E2AE4"/>
    <w:rsid w:val="009E53F5"/>
    <w:rsid w:val="009E6B4E"/>
    <w:rsid w:val="009E7330"/>
    <w:rsid w:val="009F0DDF"/>
    <w:rsid w:val="009F2201"/>
    <w:rsid w:val="009F2931"/>
    <w:rsid w:val="009F2DF8"/>
    <w:rsid w:val="009F34D1"/>
    <w:rsid w:val="009F5A31"/>
    <w:rsid w:val="009F60E9"/>
    <w:rsid w:val="009F6275"/>
    <w:rsid w:val="009F7F8B"/>
    <w:rsid w:val="00A00023"/>
    <w:rsid w:val="00A03872"/>
    <w:rsid w:val="00A03EAC"/>
    <w:rsid w:val="00A05C83"/>
    <w:rsid w:val="00A06708"/>
    <w:rsid w:val="00A06AE7"/>
    <w:rsid w:val="00A0760D"/>
    <w:rsid w:val="00A13633"/>
    <w:rsid w:val="00A14013"/>
    <w:rsid w:val="00A146D0"/>
    <w:rsid w:val="00A15649"/>
    <w:rsid w:val="00A17508"/>
    <w:rsid w:val="00A204B0"/>
    <w:rsid w:val="00A21041"/>
    <w:rsid w:val="00A238D7"/>
    <w:rsid w:val="00A23F78"/>
    <w:rsid w:val="00A240BB"/>
    <w:rsid w:val="00A24819"/>
    <w:rsid w:val="00A24B66"/>
    <w:rsid w:val="00A25E35"/>
    <w:rsid w:val="00A26C17"/>
    <w:rsid w:val="00A2705E"/>
    <w:rsid w:val="00A30FAC"/>
    <w:rsid w:val="00A3195D"/>
    <w:rsid w:val="00A31A42"/>
    <w:rsid w:val="00A321DA"/>
    <w:rsid w:val="00A339BF"/>
    <w:rsid w:val="00A44BCB"/>
    <w:rsid w:val="00A45888"/>
    <w:rsid w:val="00A45CF6"/>
    <w:rsid w:val="00A50242"/>
    <w:rsid w:val="00A50EB0"/>
    <w:rsid w:val="00A526BC"/>
    <w:rsid w:val="00A53AA9"/>
    <w:rsid w:val="00A54998"/>
    <w:rsid w:val="00A55657"/>
    <w:rsid w:val="00A56AF6"/>
    <w:rsid w:val="00A60223"/>
    <w:rsid w:val="00A613AC"/>
    <w:rsid w:val="00A6371D"/>
    <w:rsid w:val="00A65011"/>
    <w:rsid w:val="00A6565C"/>
    <w:rsid w:val="00A66FA9"/>
    <w:rsid w:val="00A70DC6"/>
    <w:rsid w:val="00A70DC8"/>
    <w:rsid w:val="00A71FC8"/>
    <w:rsid w:val="00A73942"/>
    <w:rsid w:val="00A73B0D"/>
    <w:rsid w:val="00A73B72"/>
    <w:rsid w:val="00A748C4"/>
    <w:rsid w:val="00A74ADB"/>
    <w:rsid w:val="00A81304"/>
    <w:rsid w:val="00A81A49"/>
    <w:rsid w:val="00A8332F"/>
    <w:rsid w:val="00A84359"/>
    <w:rsid w:val="00A84B9D"/>
    <w:rsid w:val="00A8604B"/>
    <w:rsid w:val="00A86199"/>
    <w:rsid w:val="00A86B2C"/>
    <w:rsid w:val="00A87E17"/>
    <w:rsid w:val="00A91F45"/>
    <w:rsid w:val="00A925C1"/>
    <w:rsid w:val="00A92B52"/>
    <w:rsid w:val="00A931DC"/>
    <w:rsid w:val="00A9446A"/>
    <w:rsid w:val="00A960E3"/>
    <w:rsid w:val="00AA1554"/>
    <w:rsid w:val="00AA25C2"/>
    <w:rsid w:val="00AA3C2D"/>
    <w:rsid w:val="00AA40AD"/>
    <w:rsid w:val="00AA5754"/>
    <w:rsid w:val="00AA7105"/>
    <w:rsid w:val="00AA74A7"/>
    <w:rsid w:val="00AB3F74"/>
    <w:rsid w:val="00AB47A2"/>
    <w:rsid w:val="00AB693A"/>
    <w:rsid w:val="00AB6DF5"/>
    <w:rsid w:val="00AB720C"/>
    <w:rsid w:val="00AB7B5E"/>
    <w:rsid w:val="00AC2066"/>
    <w:rsid w:val="00AC50FF"/>
    <w:rsid w:val="00AC529B"/>
    <w:rsid w:val="00AD1D93"/>
    <w:rsid w:val="00AD2E8A"/>
    <w:rsid w:val="00AD392E"/>
    <w:rsid w:val="00AD4488"/>
    <w:rsid w:val="00AD67FC"/>
    <w:rsid w:val="00AD789E"/>
    <w:rsid w:val="00AD7AB2"/>
    <w:rsid w:val="00AD7CF3"/>
    <w:rsid w:val="00AD7D70"/>
    <w:rsid w:val="00AE05C9"/>
    <w:rsid w:val="00AE07F9"/>
    <w:rsid w:val="00AE3FFF"/>
    <w:rsid w:val="00AE4D02"/>
    <w:rsid w:val="00AF1494"/>
    <w:rsid w:val="00AF172F"/>
    <w:rsid w:val="00AF3F35"/>
    <w:rsid w:val="00B00D84"/>
    <w:rsid w:val="00B032A1"/>
    <w:rsid w:val="00B057AA"/>
    <w:rsid w:val="00B05EBC"/>
    <w:rsid w:val="00B06B80"/>
    <w:rsid w:val="00B11587"/>
    <w:rsid w:val="00B13203"/>
    <w:rsid w:val="00B13CB7"/>
    <w:rsid w:val="00B15ACE"/>
    <w:rsid w:val="00B21C42"/>
    <w:rsid w:val="00B23364"/>
    <w:rsid w:val="00B2362D"/>
    <w:rsid w:val="00B23EA6"/>
    <w:rsid w:val="00B24183"/>
    <w:rsid w:val="00B249FB"/>
    <w:rsid w:val="00B25905"/>
    <w:rsid w:val="00B3411C"/>
    <w:rsid w:val="00B342EB"/>
    <w:rsid w:val="00B3659D"/>
    <w:rsid w:val="00B36ABD"/>
    <w:rsid w:val="00B37948"/>
    <w:rsid w:val="00B405CE"/>
    <w:rsid w:val="00B45993"/>
    <w:rsid w:val="00B4723C"/>
    <w:rsid w:val="00B53FB6"/>
    <w:rsid w:val="00B5426F"/>
    <w:rsid w:val="00B54BA5"/>
    <w:rsid w:val="00B57FC2"/>
    <w:rsid w:val="00B606C1"/>
    <w:rsid w:val="00B607F1"/>
    <w:rsid w:val="00B614B8"/>
    <w:rsid w:val="00B63150"/>
    <w:rsid w:val="00B65A77"/>
    <w:rsid w:val="00B65AFC"/>
    <w:rsid w:val="00B65D23"/>
    <w:rsid w:val="00B66093"/>
    <w:rsid w:val="00B668A7"/>
    <w:rsid w:val="00B701B0"/>
    <w:rsid w:val="00B70F37"/>
    <w:rsid w:val="00B71D6D"/>
    <w:rsid w:val="00B74869"/>
    <w:rsid w:val="00B77F15"/>
    <w:rsid w:val="00B83C6E"/>
    <w:rsid w:val="00B8467B"/>
    <w:rsid w:val="00B84949"/>
    <w:rsid w:val="00B86232"/>
    <w:rsid w:val="00B87253"/>
    <w:rsid w:val="00B8770F"/>
    <w:rsid w:val="00B92BAF"/>
    <w:rsid w:val="00B93FC6"/>
    <w:rsid w:val="00B94017"/>
    <w:rsid w:val="00B9448A"/>
    <w:rsid w:val="00B959E5"/>
    <w:rsid w:val="00B95CDD"/>
    <w:rsid w:val="00BA0B0F"/>
    <w:rsid w:val="00BA2C08"/>
    <w:rsid w:val="00BA3B5F"/>
    <w:rsid w:val="00BA5505"/>
    <w:rsid w:val="00BA5602"/>
    <w:rsid w:val="00BA560E"/>
    <w:rsid w:val="00BA5662"/>
    <w:rsid w:val="00BA5874"/>
    <w:rsid w:val="00BA6128"/>
    <w:rsid w:val="00BA6C5E"/>
    <w:rsid w:val="00BB041A"/>
    <w:rsid w:val="00BB0BA6"/>
    <w:rsid w:val="00BB1691"/>
    <w:rsid w:val="00BB47DE"/>
    <w:rsid w:val="00BB6429"/>
    <w:rsid w:val="00BB7CE5"/>
    <w:rsid w:val="00BC0741"/>
    <w:rsid w:val="00BC2519"/>
    <w:rsid w:val="00BC2876"/>
    <w:rsid w:val="00BC51F4"/>
    <w:rsid w:val="00BD15B4"/>
    <w:rsid w:val="00BD17D2"/>
    <w:rsid w:val="00BD1D01"/>
    <w:rsid w:val="00BD3984"/>
    <w:rsid w:val="00BD5F89"/>
    <w:rsid w:val="00BE163C"/>
    <w:rsid w:val="00BE2884"/>
    <w:rsid w:val="00BE2CA4"/>
    <w:rsid w:val="00BE5740"/>
    <w:rsid w:val="00BE63E9"/>
    <w:rsid w:val="00BE6936"/>
    <w:rsid w:val="00BE6F46"/>
    <w:rsid w:val="00BE75CE"/>
    <w:rsid w:val="00BE78B4"/>
    <w:rsid w:val="00BF2371"/>
    <w:rsid w:val="00BF3BA8"/>
    <w:rsid w:val="00BF4038"/>
    <w:rsid w:val="00BF48B5"/>
    <w:rsid w:val="00BF6455"/>
    <w:rsid w:val="00BF7A38"/>
    <w:rsid w:val="00C00EB6"/>
    <w:rsid w:val="00C0187E"/>
    <w:rsid w:val="00C02323"/>
    <w:rsid w:val="00C0241C"/>
    <w:rsid w:val="00C03758"/>
    <w:rsid w:val="00C0668D"/>
    <w:rsid w:val="00C10007"/>
    <w:rsid w:val="00C10D37"/>
    <w:rsid w:val="00C119CD"/>
    <w:rsid w:val="00C12D62"/>
    <w:rsid w:val="00C1455E"/>
    <w:rsid w:val="00C222E2"/>
    <w:rsid w:val="00C228D1"/>
    <w:rsid w:val="00C23B89"/>
    <w:rsid w:val="00C249E9"/>
    <w:rsid w:val="00C24E26"/>
    <w:rsid w:val="00C25075"/>
    <w:rsid w:val="00C26CB0"/>
    <w:rsid w:val="00C2738A"/>
    <w:rsid w:val="00C305AE"/>
    <w:rsid w:val="00C31B6E"/>
    <w:rsid w:val="00C348E0"/>
    <w:rsid w:val="00C34AE6"/>
    <w:rsid w:val="00C350EB"/>
    <w:rsid w:val="00C3531C"/>
    <w:rsid w:val="00C35FD1"/>
    <w:rsid w:val="00C40F7C"/>
    <w:rsid w:val="00C417BE"/>
    <w:rsid w:val="00C44FBF"/>
    <w:rsid w:val="00C45D43"/>
    <w:rsid w:val="00C46E3F"/>
    <w:rsid w:val="00C47153"/>
    <w:rsid w:val="00C4789D"/>
    <w:rsid w:val="00C47A25"/>
    <w:rsid w:val="00C53E65"/>
    <w:rsid w:val="00C55ECA"/>
    <w:rsid w:val="00C60C50"/>
    <w:rsid w:val="00C63A64"/>
    <w:rsid w:val="00C6586D"/>
    <w:rsid w:val="00C66C63"/>
    <w:rsid w:val="00C7007A"/>
    <w:rsid w:val="00C70909"/>
    <w:rsid w:val="00C71A39"/>
    <w:rsid w:val="00C72E98"/>
    <w:rsid w:val="00C740BE"/>
    <w:rsid w:val="00C76998"/>
    <w:rsid w:val="00C8089B"/>
    <w:rsid w:val="00C80E59"/>
    <w:rsid w:val="00C81948"/>
    <w:rsid w:val="00C823BB"/>
    <w:rsid w:val="00C838A3"/>
    <w:rsid w:val="00C8476F"/>
    <w:rsid w:val="00C8504B"/>
    <w:rsid w:val="00C85518"/>
    <w:rsid w:val="00C855D9"/>
    <w:rsid w:val="00C91390"/>
    <w:rsid w:val="00C92FA0"/>
    <w:rsid w:val="00C94864"/>
    <w:rsid w:val="00C97925"/>
    <w:rsid w:val="00CA17A2"/>
    <w:rsid w:val="00CA17DD"/>
    <w:rsid w:val="00CA21D3"/>
    <w:rsid w:val="00CA2E53"/>
    <w:rsid w:val="00CA3D01"/>
    <w:rsid w:val="00CA5C62"/>
    <w:rsid w:val="00CB109F"/>
    <w:rsid w:val="00CB5C83"/>
    <w:rsid w:val="00CC2798"/>
    <w:rsid w:val="00CC6075"/>
    <w:rsid w:val="00CC607A"/>
    <w:rsid w:val="00CC65C9"/>
    <w:rsid w:val="00CC7467"/>
    <w:rsid w:val="00CD0103"/>
    <w:rsid w:val="00CD0B51"/>
    <w:rsid w:val="00CD0E17"/>
    <w:rsid w:val="00CD31BA"/>
    <w:rsid w:val="00CD3BC0"/>
    <w:rsid w:val="00CE2065"/>
    <w:rsid w:val="00CE25F0"/>
    <w:rsid w:val="00CE2E64"/>
    <w:rsid w:val="00CE4566"/>
    <w:rsid w:val="00CE4D9B"/>
    <w:rsid w:val="00CE4EB1"/>
    <w:rsid w:val="00CE5A8C"/>
    <w:rsid w:val="00CE5ABD"/>
    <w:rsid w:val="00CF1ADB"/>
    <w:rsid w:val="00CF36EF"/>
    <w:rsid w:val="00CF3761"/>
    <w:rsid w:val="00CF42BD"/>
    <w:rsid w:val="00CF55A0"/>
    <w:rsid w:val="00D01BC1"/>
    <w:rsid w:val="00D05260"/>
    <w:rsid w:val="00D06B19"/>
    <w:rsid w:val="00D106CE"/>
    <w:rsid w:val="00D11353"/>
    <w:rsid w:val="00D13E87"/>
    <w:rsid w:val="00D13EAB"/>
    <w:rsid w:val="00D14875"/>
    <w:rsid w:val="00D178E8"/>
    <w:rsid w:val="00D200E4"/>
    <w:rsid w:val="00D21516"/>
    <w:rsid w:val="00D235B2"/>
    <w:rsid w:val="00D23854"/>
    <w:rsid w:val="00D240E4"/>
    <w:rsid w:val="00D250AD"/>
    <w:rsid w:val="00D258BB"/>
    <w:rsid w:val="00D25F76"/>
    <w:rsid w:val="00D30107"/>
    <w:rsid w:val="00D3075E"/>
    <w:rsid w:val="00D30A5B"/>
    <w:rsid w:val="00D30D5A"/>
    <w:rsid w:val="00D31049"/>
    <w:rsid w:val="00D329CE"/>
    <w:rsid w:val="00D346D4"/>
    <w:rsid w:val="00D36FBF"/>
    <w:rsid w:val="00D413CB"/>
    <w:rsid w:val="00D425D7"/>
    <w:rsid w:val="00D43824"/>
    <w:rsid w:val="00D43AD9"/>
    <w:rsid w:val="00D44CBE"/>
    <w:rsid w:val="00D44F8B"/>
    <w:rsid w:val="00D45617"/>
    <w:rsid w:val="00D5014D"/>
    <w:rsid w:val="00D510DA"/>
    <w:rsid w:val="00D52AF0"/>
    <w:rsid w:val="00D52E3B"/>
    <w:rsid w:val="00D53511"/>
    <w:rsid w:val="00D557DF"/>
    <w:rsid w:val="00D56BB1"/>
    <w:rsid w:val="00D5785F"/>
    <w:rsid w:val="00D6111F"/>
    <w:rsid w:val="00D613F0"/>
    <w:rsid w:val="00D62B98"/>
    <w:rsid w:val="00D62CEE"/>
    <w:rsid w:val="00D6546D"/>
    <w:rsid w:val="00D65D0D"/>
    <w:rsid w:val="00D70C31"/>
    <w:rsid w:val="00D7258D"/>
    <w:rsid w:val="00D727D8"/>
    <w:rsid w:val="00D73B08"/>
    <w:rsid w:val="00D73E1E"/>
    <w:rsid w:val="00D745D1"/>
    <w:rsid w:val="00D74CBB"/>
    <w:rsid w:val="00D75E7A"/>
    <w:rsid w:val="00D76CE2"/>
    <w:rsid w:val="00D80619"/>
    <w:rsid w:val="00D8104F"/>
    <w:rsid w:val="00D81EEC"/>
    <w:rsid w:val="00D829CE"/>
    <w:rsid w:val="00D85F75"/>
    <w:rsid w:val="00D92105"/>
    <w:rsid w:val="00D9288B"/>
    <w:rsid w:val="00D96A88"/>
    <w:rsid w:val="00D96C52"/>
    <w:rsid w:val="00D9750E"/>
    <w:rsid w:val="00DA0534"/>
    <w:rsid w:val="00DA45E9"/>
    <w:rsid w:val="00DA560D"/>
    <w:rsid w:val="00DB2BC7"/>
    <w:rsid w:val="00DB312B"/>
    <w:rsid w:val="00DB337C"/>
    <w:rsid w:val="00DB6102"/>
    <w:rsid w:val="00DB6D48"/>
    <w:rsid w:val="00DB7D9F"/>
    <w:rsid w:val="00DC052B"/>
    <w:rsid w:val="00DC12A4"/>
    <w:rsid w:val="00DC2E29"/>
    <w:rsid w:val="00DC7815"/>
    <w:rsid w:val="00DD07E9"/>
    <w:rsid w:val="00DD15AC"/>
    <w:rsid w:val="00DD493C"/>
    <w:rsid w:val="00DD4B67"/>
    <w:rsid w:val="00DD72E5"/>
    <w:rsid w:val="00DE1488"/>
    <w:rsid w:val="00DE18A6"/>
    <w:rsid w:val="00DE29FE"/>
    <w:rsid w:val="00DE33B3"/>
    <w:rsid w:val="00DE3772"/>
    <w:rsid w:val="00DE4A08"/>
    <w:rsid w:val="00DE763A"/>
    <w:rsid w:val="00DE7B53"/>
    <w:rsid w:val="00DF0338"/>
    <w:rsid w:val="00DF2AE1"/>
    <w:rsid w:val="00DF2B48"/>
    <w:rsid w:val="00DF2C5A"/>
    <w:rsid w:val="00DF4333"/>
    <w:rsid w:val="00DF6A02"/>
    <w:rsid w:val="00E01EFE"/>
    <w:rsid w:val="00E030D0"/>
    <w:rsid w:val="00E04F45"/>
    <w:rsid w:val="00E05491"/>
    <w:rsid w:val="00E06598"/>
    <w:rsid w:val="00E067A6"/>
    <w:rsid w:val="00E1015E"/>
    <w:rsid w:val="00E128C3"/>
    <w:rsid w:val="00E1429A"/>
    <w:rsid w:val="00E14A2A"/>
    <w:rsid w:val="00E161D2"/>
    <w:rsid w:val="00E169F4"/>
    <w:rsid w:val="00E16F9E"/>
    <w:rsid w:val="00E228B8"/>
    <w:rsid w:val="00E24DF6"/>
    <w:rsid w:val="00E256C2"/>
    <w:rsid w:val="00E30389"/>
    <w:rsid w:val="00E30687"/>
    <w:rsid w:val="00E32226"/>
    <w:rsid w:val="00E345CA"/>
    <w:rsid w:val="00E348C3"/>
    <w:rsid w:val="00E36558"/>
    <w:rsid w:val="00E37456"/>
    <w:rsid w:val="00E378A7"/>
    <w:rsid w:val="00E438B9"/>
    <w:rsid w:val="00E50C51"/>
    <w:rsid w:val="00E513F0"/>
    <w:rsid w:val="00E545E4"/>
    <w:rsid w:val="00E54AE4"/>
    <w:rsid w:val="00E55810"/>
    <w:rsid w:val="00E60AA3"/>
    <w:rsid w:val="00E61D18"/>
    <w:rsid w:val="00E61EC7"/>
    <w:rsid w:val="00E62A50"/>
    <w:rsid w:val="00E63CF3"/>
    <w:rsid w:val="00E64A75"/>
    <w:rsid w:val="00E6516A"/>
    <w:rsid w:val="00E67E9F"/>
    <w:rsid w:val="00E70EA2"/>
    <w:rsid w:val="00E715FF"/>
    <w:rsid w:val="00E72CEC"/>
    <w:rsid w:val="00E76ADB"/>
    <w:rsid w:val="00E76EC2"/>
    <w:rsid w:val="00E8015D"/>
    <w:rsid w:val="00E8023A"/>
    <w:rsid w:val="00E83653"/>
    <w:rsid w:val="00E84333"/>
    <w:rsid w:val="00E85BEA"/>
    <w:rsid w:val="00E8697F"/>
    <w:rsid w:val="00E90D5D"/>
    <w:rsid w:val="00E9159A"/>
    <w:rsid w:val="00E91E2D"/>
    <w:rsid w:val="00E92A8D"/>
    <w:rsid w:val="00E97E11"/>
    <w:rsid w:val="00EA1279"/>
    <w:rsid w:val="00EA1457"/>
    <w:rsid w:val="00EA30A6"/>
    <w:rsid w:val="00EA4E24"/>
    <w:rsid w:val="00EA69B6"/>
    <w:rsid w:val="00EA77B4"/>
    <w:rsid w:val="00EB1150"/>
    <w:rsid w:val="00EB48A8"/>
    <w:rsid w:val="00EB549C"/>
    <w:rsid w:val="00EB5E79"/>
    <w:rsid w:val="00EB6BA2"/>
    <w:rsid w:val="00EC01A9"/>
    <w:rsid w:val="00EC14CB"/>
    <w:rsid w:val="00EC30CC"/>
    <w:rsid w:val="00EC3688"/>
    <w:rsid w:val="00EC5859"/>
    <w:rsid w:val="00EC604A"/>
    <w:rsid w:val="00EC7E71"/>
    <w:rsid w:val="00ED03A9"/>
    <w:rsid w:val="00ED21E7"/>
    <w:rsid w:val="00ED3481"/>
    <w:rsid w:val="00ED646E"/>
    <w:rsid w:val="00ED741E"/>
    <w:rsid w:val="00EE0A88"/>
    <w:rsid w:val="00EE0AB3"/>
    <w:rsid w:val="00EE22CD"/>
    <w:rsid w:val="00EE2311"/>
    <w:rsid w:val="00EE27EF"/>
    <w:rsid w:val="00EE33D7"/>
    <w:rsid w:val="00EE775F"/>
    <w:rsid w:val="00EF0FFC"/>
    <w:rsid w:val="00EF12F9"/>
    <w:rsid w:val="00EF3127"/>
    <w:rsid w:val="00EF3317"/>
    <w:rsid w:val="00EF422C"/>
    <w:rsid w:val="00EF5BFC"/>
    <w:rsid w:val="00EF6038"/>
    <w:rsid w:val="00EF7B03"/>
    <w:rsid w:val="00F00C2C"/>
    <w:rsid w:val="00F0334B"/>
    <w:rsid w:val="00F07504"/>
    <w:rsid w:val="00F07567"/>
    <w:rsid w:val="00F100F7"/>
    <w:rsid w:val="00F102B6"/>
    <w:rsid w:val="00F10354"/>
    <w:rsid w:val="00F114AD"/>
    <w:rsid w:val="00F126A9"/>
    <w:rsid w:val="00F131CF"/>
    <w:rsid w:val="00F1443D"/>
    <w:rsid w:val="00F1650C"/>
    <w:rsid w:val="00F16D7B"/>
    <w:rsid w:val="00F17507"/>
    <w:rsid w:val="00F215D2"/>
    <w:rsid w:val="00F220D4"/>
    <w:rsid w:val="00F2262D"/>
    <w:rsid w:val="00F27207"/>
    <w:rsid w:val="00F3188B"/>
    <w:rsid w:val="00F32638"/>
    <w:rsid w:val="00F32D1C"/>
    <w:rsid w:val="00F346A3"/>
    <w:rsid w:val="00F3726C"/>
    <w:rsid w:val="00F379A4"/>
    <w:rsid w:val="00F37CAD"/>
    <w:rsid w:val="00F40B5B"/>
    <w:rsid w:val="00F417CB"/>
    <w:rsid w:val="00F427FC"/>
    <w:rsid w:val="00F42B59"/>
    <w:rsid w:val="00F444FE"/>
    <w:rsid w:val="00F449FC"/>
    <w:rsid w:val="00F44D3B"/>
    <w:rsid w:val="00F511FC"/>
    <w:rsid w:val="00F513DD"/>
    <w:rsid w:val="00F53566"/>
    <w:rsid w:val="00F54532"/>
    <w:rsid w:val="00F5458A"/>
    <w:rsid w:val="00F54B0F"/>
    <w:rsid w:val="00F54CE3"/>
    <w:rsid w:val="00F6189B"/>
    <w:rsid w:val="00F629F2"/>
    <w:rsid w:val="00F62B8C"/>
    <w:rsid w:val="00F63C70"/>
    <w:rsid w:val="00F64F48"/>
    <w:rsid w:val="00F702DD"/>
    <w:rsid w:val="00F71E92"/>
    <w:rsid w:val="00F72243"/>
    <w:rsid w:val="00F766B1"/>
    <w:rsid w:val="00F767DF"/>
    <w:rsid w:val="00F76C94"/>
    <w:rsid w:val="00F84219"/>
    <w:rsid w:val="00F8506F"/>
    <w:rsid w:val="00F85765"/>
    <w:rsid w:val="00F864AC"/>
    <w:rsid w:val="00F866A8"/>
    <w:rsid w:val="00F90D4F"/>
    <w:rsid w:val="00F938B4"/>
    <w:rsid w:val="00F93AD8"/>
    <w:rsid w:val="00F940C3"/>
    <w:rsid w:val="00F94C14"/>
    <w:rsid w:val="00FA0183"/>
    <w:rsid w:val="00FA03D5"/>
    <w:rsid w:val="00FA14C0"/>
    <w:rsid w:val="00FA5F16"/>
    <w:rsid w:val="00FB111E"/>
    <w:rsid w:val="00FB29A7"/>
    <w:rsid w:val="00FB32A8"/>
    <w:rsid w:val="00FB32C2"/>
    <w:rsid w:val="00FB3B9D"/>
    <w:rsid w:val="00FB42C6"/>
    <w:rsid w:val="00FB5B3F"/>
    <w:rsid w:val="00FB6C6D"/>
    <w:rsid w:val="00FB7358"/>
    <w:rsid w:val="00FC0838"/>
    <w:rsid w:val="00FC088B"/>
    <w:rsid w:val="00FC22A6"/>
    <w:rsid w:val="00FC3C97"/>
    <w:rsid w:val="00FC5C76"/>
    <w:rsid w:val="00FC6026"/>
    <w:rsid w:val="00FC6DBA"/>
    <w:rsid w:val="00FC7363"/>
    <w:rsid w:val="00FC7955"/>
    <w:rsid w:val="00FD09CF"/>
    <w:rsid w:val="00FD196D"/>
    <w:rsid w:val="00FD1D94"/>
    <w:rsid w:val="00FD50CA"/>
    <w:rsid w:val="00FD6A18"/>
    <w:rsid w:val="00FD7175"/>
    <w:rsid w:val="00FD7AB8"/>
    <w:rsid w:val="00FE005E"/>
    <w:rsid w:val="00FE07A4"/>
    <w:rsid w:val="00FE142A"/>
    <w:rsid w:val="00FE1755"/>
    <w:rsid w:val="00FE1B91"/>
    <w:rsid w:val="00FE1DA3"/>
    <w:rsid w:val="00FE2B7D"/>
    <w:rsid w:val="00FE6B12"/>
    <w:rsid w:val="00FE780D"/>
    <w:rsid w:val="00FE7D09"/>
    <w:rsid w:val="00FF2B33"/>
    <w:rsid w:val="00FF3D72"/>
    <w:rsid w:val="00FF3DDC"/>
    <w:rsid w:val="00FF424C"/>
    <w:rsid w:val="00FF4DE0"/>
    <w:rsid w:val="00FF64F2"/>
    <w:rsid w:val="00FF748B"/>
    <w:rsid w:val="0116046C"/>
    <w:rsid w:val="014F03EF"/>
    <w:rsid w:val="01740E6F"/>
    <w:rsid w:val="01D266E1"/>
    <w:rsid w:val="01FF2395"/>
    <w:rsid w:val="02262316"/>
    <w:rsid w:val="022C6982"/>
    <w:rsid w:val="02390820"/>
    <w:rsid w:val="024440B9"/>
    <w:rsid w:val="024D0A84"/>
    <w:rsid w:val="0273584D"/>
    <w:rsid w:val="029F7154"/>
    <w:rsid w:val="02B2452F"/>
    <w:rsid w:val="02B96B67"/>
    <w:rsid w:val="02BF1E5B"/>
    <w:rsid w:val="02F10AD5"/>
    <w:rsid w:val="02F5549E"/>
    <w:rsid w:val="02F55E64"/>
    <w:rsid w:val="031D30A1"/>
    <w:rsid w:val="032B09E8"/>
    <w:rsid w:val="032F024F"/>
    <w:rsid w:val="0340565D"/>
    <w:rsid w:val="036C7C52"/>
    <w:rsid w:val="03AA6143"/>
    <w:rsid w:val="03CA75FD"/>
    <w:rsid w:val="03DD1CE2"/>
    <w:rsid w:val="040306D8"/>
    <w:rsid w:val="041F054D"/>
    <w:rsid w:val="043B7098"/>
    <w:rsid w:val="04620439"/>
    <w:rsid w:val="046C2BB5"/>
    <w:rsid w:val="049371AB"/>
    <w:rsid w:val="04BC546D"/>
    <w:rsid w:val="04D54CB0"/>
    <w:rsid w:val="04EB0520"/>
    <w:rsid w:val="04FE7015"/>
    <w:rsid w:val="05220089"/>
    <w:rsid w:val="053C7609"/>
    <w:rsid w:val="05AF4BE6"/>
    <w:rsid w:val="05FB09F3"/>
    <w:rsid w:val="0618139C"/>
    <w:rsid w:val="064F49ED"/>
    <w:rsid w:val="06AC2AEC"/>
    <w:rsid w:val="06E92ECA"/>
    <w:rsid w:val="07251FF3"/>
    <w:rsid w:val="077B1CE0"/>
    <w:rsid w:val="07ED44BE"/>
    <w:rsid w:val="08473855"/>
    <w:rsid w:val="084C38DA"/>
    <w:rsid w:val="085244AC"/>
    <w:rsid w:val="08732372"/>
    <w:rsid w:val="0874654C"/>
    <w:rsid w:val="08A2469D"/>
    <w:rsid w:val="08E621B0"/>
    <w:rsid w:val="08EA5E2B"/>
    <w:rsid w:val="095A6680"/>
    <w:rsid w:val="09DD1E11"/>
    <w:rsid w:val="09DF350F"/>
    <w:rsid w:val="09F43853"/>
    <w:rsid w:val="0A280037"/>
    <w:rsid w:val="0A2B5D33"/>
    <w:rsid w:val="0A39548B"/>
    <w:rsid w:val="0A3D4F61"/>
    <w:rsid w:val="0A3D69C7"/>
    <w:rsid w:val="0A581F3C"/>
    <w:rsid w:val="0A7D4224"/>
    <w:rsid w:val="0A852B6F"/>
    <w:rsid w:val="0A8530D4"/>
    <w:rsid w:val="0AAF1EFF"/>
    <w:rsid w:val="0AEC3153"/>
    <w:rsid w:val="0B064214"/>
    <w:rsid w:val="0B2C17A1"/>
    <w:rsid w:val="0B3032F5"/>
    <w:rsid w:val="0B5B5509"/>
    <w:rsid w:val="0B6C6917"/>
    <w:rsid w:val="0B7B4FDF"/>
    <w:rsid w:val="0BB12252"/>
    <w:rsid w:val="0BC65752"/>
    <w:rsid w:val="0BD16E51"/>
    <w:rsid w:val="0C152235"/>
    <w:rsid w:val="0C1C6680"/>
    <w:rsid w:val="0C3B6140"/>
    <w:rsid w:val="0C481041"/>
    <w:rsid w:val="0C532AB2"/>
    <w:rsid w:val="0C5442B5"/>
    <w:rsid w:val="0C7A6119"/>
    <w:rsid w:val="0CB8153E"/>
    <w:rsid w:val="0CF60FEB"/>
    <w:rsid w:val="0D370AE6"/>
    <w:rsid w:val="0D665C6C"/>
    <w:rsid w:val="0DA7172A"/>
    <w:rsid w:val="0DFF4F4B"/>
    <w:rsid w:val="0E4F1A2E"/>
    <w:rsid w:val="0E552DBD"/>
    <w:rsid w:val="0E5E1B9C"/>
    <w:rsid w:val="0E7074C1"/>
    <w:rsid w:val="0E796AAB"/>
    <w:rsid w:val="0E8F73B2"/>
    <w:rsid w:val="0E980B60"/>
    <w:rsid w:val="0EE90D77"/>
    <w:rsid w:val="0F083B43"/>
    <w:rsid w:val="0F0C54AA"/>
    <w:rsid w:val="0F3E0DF9"/>
    <w:rsid w:val="0F5E5F9B"/>
    <w:rsid w:val="0F906BFD"/>
    <w:rsid w:val="0F9C6EF5"/>
    <w:rsid w:val="0FA41579"/>
    <w:rsid w:val="0FD01A45"/>
    <w:rsid w:val="10130AE4"/>
    <w:rsid w:val="103D5FBA"/>
    <w:rsid w:val="1068327B"/>
    <w:rsid w:val="10BA7319"/>
    <w:rsid w:val="10CD1330"/>
    <w:rsid w:val="10D77FDC"/>
    <w:rsid w:val="10E36E05"/>
    <w:rsid w:val="10EF1139"/>
    <w:rsid w:val="10F77E9A"/>
    <w:rsid w:val="11166565"/>
    <w:rsid w:val="11BA2689"/>
    <w:rsid w:val="11C97D4A"/>
    <w:rsid w:val="12281213"/>
    <w:rsid w:val="123A0C48"/>
    <w:rsid w:val="128E3984"/>
    <w:rsid w:val="12914BBF"/>
    <w:rsid w:val="131B1157"/>
    <w:rsid w:val="13271AE1"/>
    <w:rsid w:val="13605D28"/>
    <w:rsid w:val="13B5346F"/>
    <w:rsid w:val="13B546CE"/>
    <w:rsid w:val="13D2285C"/>
    <w:rsid w:val="13E23345"/>
    <w:rsid w:val="13F47CCF"/>
    <w:rsid w:val="14047B3B"/>
    <w:rsid w:val="14184FB8"/>
    <w:rsid w:val="146652D8"/>
    <w:rsid w:val="147B14A2"/>
    <w:rsid w:val="14817AB8"/>
    <w:rsid w:val="151774C0"/>
    <w:rsid w:val="15450014"/>
    <w:rsid w:val="154D0C92"/>
    <w:rsid w:val="156F29B6"/>
    <w:rsid w:val="1598513F"/>
    <w:rsid w:val="159B6E06"/>
    <w:rsid w:val="15A00DC2"/>
    <w:rsid w:val="15EE5FD1"/>
    <w:rsid w:val="1604441D"/>
    <w:rsid w:val="165D419B"/>
    <w:rsid w:val="167F40FF"/>
    <w:rsid w:val="16983242"/>
    <w:rsid w:val="16A4649F"/>
    <w:rsid w:val="16B801B8"/>
    <w:rsid w:val="16CA259A"/>
    <w:rsid w:val="16DB0C3B"/>
    <w:rsid w:val="16F97D82"/>
    <w:rsid w:val="17011C97"/>
    <w:rsid w:val="170B2BB3"/>
    <w:rsid w:val="17BE765F"/>
    <w:rsid w:val="17E07ADC"/>
    <w:rsid w:val="17E86A50"/>
    <w:rsid w:val="17F51899"/>
    <w:rsid w:val="180C0990"/>
    <w:rsid w:val="18125229"/>
    <w:rsid w:val="186C33DA"/>
    <w:rsid w:val="187A6CED"/>
    <w:rsid w:val="18A30BC8"/>
    <w:rsid w:val="18B02EDA"/>
    <w:rsid w:val="18CA66EC"/>
    <w:rsid w:val="18DF7B8A"/>
    <w:rsid w:val="18E76EBC"/>
    <w:rsid w:val="190A7041"/>
    <w:rsid w:val="190D676E"/>
    <w:rsid w:val="190F437B"/>
    <w:rsid w:val="192C376A"/>
    <w:rsid w:val="19667A28"/>
    <w:rsid w:val="198B6D12"/>
    <w:rsid w:val="199E6B46"/>
    <w:rsid w:val="19AB6A2A"/>
    <w:rsid w:val="19D8442F"/>
    <w:rsid w:val="19FA55B7"/>
    <w:rsid w:val="1A1D0C33"/>
    <w:rsid w:val="1A1D2369"/>
    <w:rsid w:val="1A5B4DBA"/>
    <w:rsid w:val="1A736AA5"/>
    <w:rsid w:val="1AA67695"/>
    <w:rsid w:val="1AAB4CF3"/>
    <w:rsid w:val="1AB772D9"/>
    <w:rsid w:val="1ABF4525"/>
    <w:rsid w:val="1ACB4B33"/>
    <w:rsid w:val="1B0537E4"/>
    <w:rsid w:val="1B1C2482"/>
    <w:rsid w:val="1B1F4E7E"/>
    <w:rsid w:val="1B4B17D0"/>
    <w:rsid w:val="1B516E4D"/>
    <w:rsid w:val="1B67414C"/>
    <w:rsid w:val="1B92464F"/>
    <w:rsid w:val="1B9823CC"/>
    <w:rsid w:val="1BB63E1D"/>
    <w:rsid w:val="1BC25F36"/>
    <w:rsid w:val="1BDB138C"/>
    <w:rsid w:val="1BE47072"/>
    <w:rsid w:val="1BEE3434"/>
    <w:rsid w:val="1BEF65FF"/>
    <w:rsid w:val="1BF800DA"/>
    <w:rsid w:val="1C246FF6"/>
    <w:rsid w:val="1C355C03"/>
    <w:rsid w:val="1C536B8E"/>
    <w:rsid w:val="1C5A616E"/>
    <w:rsid w:val="1C652E50"/>
    <w:rsid w:val="1CCE090A"/>
    <w:rsid w:val="1CED1F27"/>
    <w:rsid w:val="1CF961D5"/>
    <w:rsid w:val="1D031D4A"/>
    <w:rsid w:val="1D0F26B8"/>
    <w:rsid w:val="1D5801D4"/>
    <w:rsid w:val="1DDA7BDC"/>
    <w:rsid w:val="1E2D340E"/>
    <w:rsid w:val="1F2C1BA8"/>
    <w:rsid w:val="1F395E1E"/>
    <w:rsid w:val="1F466DFE"/>
    <w:rsid w:val="1F613FCB"/>
    <w:rsid w:val="1F8835ED"/>
    <w:rsid w:val="1FBA6F24"/>
    <w:rsid w:val="1FC4559F"/>
    <w:rsid w:val="1FC54BBB"/>
    <w:rsid w:val="20384A18"/>
    <w:rsid w:val="20410C9D"/>
    <w:rsid w:val="205856E2"/>
    <w:rsid w:val="208237F7"/>
    <w:rsid w:val="20875058"/>
    <w:rsid w:val="20B816B5"/>
    <w:rsid w:val="20F16584"/>
    <w:rsid w:val="20F63F8C"/>
    <w:rsid w:val="211925F5"/>
    <w:rsid w:val="211C463E"/>
    <w:rsid w:val="2125153A"/>
    <w:rsid w:val="21692883"/>
    <w:rsid w:val="216F72B3"/>
    <w:rsid w:val="21CB5418"/>
    <w:rsid w:val="21CC6B54"/>
    <w:rsid w:val="21CD4EBB"/>
    <w:rsid w:val="21FA3667"/>
    <w:rsid w:val="21FF061A"/>
    <w:rsid w:val="220D057E"/>
    <w:rsid w:val="221E0882"/>
    <w:rsid w:val="228D3455"/>
    <w:rsid w:val="23017467"/>
    <w:rsid w:val="231124F9"/>
    <w:rsid w:val="233A365D"/>
    <w:rsid w:val="235F406A"/>
    <w:rsid w:val="23934039"/>
    <w:rsid w:val="23C37743"/>
    <w:rsid w:val="23CC1F70"/>
    <w:rsid w:val="23EB7FF4"/>
    <w:rsid w:val="23F118DD"/>
    <w:rsid w:val="240133AB"/>
    <w:rsid w:val="242B225A"/>
    <w:rsid w:val="243207AA"/>
    <w:rsid w:val="24521E21"/>
    <w:rsid w:val="246D4E32"/>
    <w:rsid w:val="246D6C5B"/>
    <w:rsid w:val="249A76FE"/>
    <w:rsid w:val="24F258FE"/>
    <w:rsid w:val="24F579FC"/>
    <w:rsid w:val="25131563"/>
    <w:rsid w:val="25143F64"/>
    <w:rsid w:val="25322394"/>
    <w:rsid w:val="25352E84"/>
    <w:rsid w:val="254A7AF8"/>
    <w:rsid w:val="25666AB1"/>
    <w:rsid w:val="25754019"/>
    <w:rsid w:val="257F09F3"/>
    <w:rsid w:val="25D52D09"/>
    <w:rsid w:val="25DD3C26"/>
    <w:rsid w:val="25E25630"/>
    <w:rsid w:val="26354013"/>
    <w:rsid w:val="263E6A2A"/>
    <w:rsid w:val="264460DB"/>
    <w:rsid w:val="2662091F"/>
    <w:rsid w:val="269D3FCC"/>
    <w:rsid w:val="26BF4BBA"/>
    <w:rsid w:val="26F75B76"/>
    <w:rsid w:val="26F87E98"/>
    <w:rsid w:val="270F6C8D"/>
    <w:rsid w:val="272B618C"/>
    <w:rsid w:val="278957EB"/>
    <w:rsid w:val="27907B52"/>
    <w:rsid w:val="27952D48"/>
    <w:rsid w:val="27AF2FB2"/>
    <w:rsid w:val="27BF5A1F"/>
    <w:rsid w:val="28355CE1"/>
    <w:rsid w:val="28357BFF"/>
    <w:rsid w:val="285C7D55"/>
    <w:rsid w:val="285F7FF9"/>
    <w:rsid w:val="2868254E"/>
    <w:rsid w:val="288C3D0A"/>
    <w:rsid w:val="288D1679"/>
    <w:rsid w:val="28C314F1"/>
    <w:rsid w:val="28C606E7"/>
    <w:rsid w:val="28CF7791"/>
    <w:rsid w:val="29015BC3"/>
    <w:rsid w:val="291516C2"/>
    <w:rsid w:val="292B72D1"/>
    <w:rsid w:val="29341AF5"/>
    <w:rsid w:val="2952136F"/>
    <w:rsid w:val="29606D8E"/>
    <w:rsid w:val="29B47B1A"/>
    <w:rsid w:val="29B844D4"/>
    <w:rsid w:val="29B91471"/>
    <w:rsid w:val="2A2777B4"/>
    <w:rsid w:val="2A4F4AA9"/>
    <w:rsid w:val="2A624615"/>
    <w:rsid w:val="2A7735DB"/>
    <w:rsid w:val="2ABC0E36"/>
    <w:rsid w:val="2AF80D24"/>
    <w:rsid w:val="2B2B0474"/>
    <w:rsid w:val="2B4104F9"/>
    <w:rsid w:val="2B674404"/>
    <w:rsid w:val="2B6A7A50"/>
    <w:rsid w:val="2B85488A"/>
    <w:rsid w:val="2BBE7529"/>
    <w:rsid w:val="2BBF1008"/>
    <w:rsid w:val="2BEE58C4"/>
    <w:rsid w:val="2BFC5D0A"/>
    <w:rsid w:val="2C25289D"/>
    <w:rsid w:val="2C2A4B05"/>
    <w:rsid w:val="2C3342E6"/>
    <w:rsid w:val="2C471B3F"/>
    <w:rsid w:val="2C5F5997"/>
    <w:rsid w:val="2C6E17C2"/>
    <w:rsid w:val="2C8B2374"/>
    <w:rsid w:val="2C8B5A52"/>
    <w:rsid w:val="2CC97BCE"/>
    <w:rsid w:val="2CFC2486"/>
    <w:rsid w:val="2D077B83"/>
    <w:rsid w:val="2D3060E4"/>
    <w:rsid w:val="2D9F2585"/>
    <w:rsid w:val="2DA51213"/>
    <w:rsid w:val="2DC818DD"/>
    <w:rsid w:val="2DD06670"/>
    <w:rsid w:val="2E0F0133"/>
    <w:rsid w:val="2E3576D7"/>
    <w:rsid w:val="2E50117F"/>
    <w:rsid w:val="2E6D6BDC"/>
    <w:rsid w:val="2ED57AF9"/>
    <w:rsid w:val="2EEB7F21"/>
    <w:rsid w:val="2EF00D91"/>
    <w:rsid w:val="2F1977C2"/>
    <w:rsid w:val="2F4B1946"/>
    <w:rsid w:val="2F540A90"/>
    <w:rsid w:val="2F8222B1"/>
    <w:rsid w:val="2FC71915"/>
    <w:rsid w:val="3002174A"/>
    <w:rsid w:val="300F094E"/>
    <w:rsid w:val="301C571D"/>
    <w:rsid w:val="307F0F84"/>
    <w:rsid w:val="308614F6"/>
    <w:rsid w:val="30914FC5"/>
    <w:rsid w:val="309433BD"/>
    <w:rsid w:val="30AD7854"/>
    <w:rsid w:val="30B359F5"/>
    <w:rsid w:val="30D77936"/>
    <w:rsid w:val="30E341B3"/>
    <w:rsid w:val="3112096E"/>
    <w:rsid w:val="31230DCD"/>
    <w:rsid w:val="3172765E"/>
    <w:rsid w:val="317B75D7"/>
    <w:rsid w:val="32097BEB"/>
    <w:rsid w:val="322070BA"/>
    <w:rsid w:val="324D2B46"/>
    <w:rsid w:val="326E7A79"/>
    <w:rsid w:val="32943D2D"/>
    <w:rsid w:val="32C056C0"/>
    <w:rsid w:val="32CE2FBA"/>
    <w:rsid w:val="32FF637F"/>
    <w:rsid w:val="33715ADF"/>
    <w:rsid w:val="33BA7951"/>
    <w:rsid w:val="34283DE7"/>
    <w:rsid w:val="342F0A8F"/>
    <w:rsid w:val="343A4F90"/>
    <w:rsid w:val="34AC2E0B"/>
    <w:rsid w:val="34CD313B"/>
    <w:rsid w:val="34ED5D80"/>
    <w:rsid w:val="352B29A5"/>
    <w:rsid w:val="355F1ECF"/>
    <w:rsid w:val="3566255C"/>
    <w:rsid w:val="357E5AA5"/>
    <w:rsid w:val="3591751B"/>
    <w:rsid w:val="35B63BC1"/>
    <w:rsid w:val="35CE4D4C"/>
    <w:rsid w:val="35CF304A"/>
    <w:rsid w:val="35E53AA8"/>
    <w:rsid w:val="35F256BD"/>
    <w:rsid w:val="35FB40C6"/>
    <w:rsid w:val="36A80DD9"/>
    <w:rsid w:val="36C37238"/>
    <w:rsid w:val="37421881"/>
    <w:rsid w:val="37427AD3"/>
    <w:rsid w:val="374C2700"/>
    <w:rsid w:val="37501BE6"/>
    <w:rsid w:val="37B564F7"/>
    <w:rsid w:val="37B92726"/>
    <w:rsid w:val="37BC5AD7"/>
    <w:rsid w:val="37BF316E"/>
    <w:rsid w:val="37E655CF"/>
    <w:rsid w:val="37F855F7"/>
    <w:rsid w:val="382D2531"/>
    <w:rsid w:val="38387FA8"/>
    <w:rsid w:val="38397128"/>
    <w:rsid w:val="38402B7E"/>
    <w:rsid w:val="39234474"/>
    <w:rsid w:val="39331DC9"/>
    <w:rsid w:val="395A39B3"/>
    <w:rsid w:val="39634C37"/>
    <w:rsid w:val="39A35A51"/>
    <w:rsid w:val="39C064A6"/>
    <w:rsid w:val="39D267B8"/>
    <w:rsid w:val="39D57A52"/>
    <w:rsid w:val="39E65592"/>
    <w:rsid w:val="39F44F22"/>
    <w:rsid w:val="3A1219DE"/>
    <w:rsid w:val="3A4F2C33"/>
    <w:rsid w:val="3A817B9E"/>
    <w:rsid w:val="3ACE5E56"/>
    <w:rsid w:val="3AD45DA4"/>
    <w:rsid w:val="3AE96B93"/>
    <w:rsid w:val="3AFC09D7"/>
    <w:rsid w:val="3B0B110C"/>
    <w:rsid w:val="3B0E005C"/>
    <w:rsid w:val="3B6E533A"/>
    <w:rsid w:val="3B712735"/>
    <w:rsid w:val="3B732951"/>
    <w:rsid w:val="3B8F5BB1"/>
    <w:rsid w:val="3BBC717C"/>
    <w:rsid w:val="3C040C5A"/>
    <w:rsid w:val="3C326368"/>
    <w:rsid w:val="3C9D790B"/>
    <w:rsid w:val="3CB15C61"/>
    <w:rsid w:val="3CE93CD5"/>
    <w:rsid w:val="3D141F11"/>
    <w:rsid w:val="3D1A4F8F"/>
    <w:rsid w:val="3D314171"/>
    <w:rsid w:val="3D346110"/>
    <w:rsid w:val="3D3B5897"/>
    <w:rsid w:val="3D3C4E79"/>
    <w:rsid w:val="3D791D75"/>
    <w:rsid w:val="3D850719"/>
    <w:rsid w:val="3DA2013A"/>
    <w:rsid w:val="3DA520A2"/>
    <w:rsid w:val="3DB919AF"/>
    <w:rsid w:val="3DCD521F"/>
    <w:rsid w:val="3E4F79B3"/>
    <w:rsid w:val="3E9847FC"/>
    <w:rsid w:val="3ED90D1D"/>
    <w:rsid w:val="3F1E2BD3"/>
    <w:rsid w:val="3F436B56"/>
    <w:rsid w:val="3F833FF3"/>
    <w:rsid w:val="3FD54526"/>
    <w:rsid w:val="40B437EF"/>
    <w:rsid w:val="40CB2C30"/>
    <w:rsid w:val="40D07207"/>
    <w:rsid w:val="40D22278"/>
    <w:rsid w:val="40E562DD"/>
    <w:rsid w:val="410C52E4"/>
    <w:rsid w:val="410D2F00"/>
    <w:rsid w:val="41670862"/>
    <w:rsid w:val="41694395"/>
    <w:rsid w:val="419B38D9"/>
    <w:rsid w:val="41A926BB"/>
    <w:rsid w:val="41CC2BAC"/>
    <w:rsid w:val="41E00614"/>
    <w:rsid w:val="42165072"/>
    <w:rsid w:val="422B46DB"/>
    <w:rsid w:val="423678B9"/>
    <w:rsid w:val="427D541F"/>
    <w:rsid w:val="42976F25"/>
    <w:rsid w:val="42AF6075"/>
    <w:rsid w:val="42DC0DDB"/>
    <w:rsid w:val="42E727D5"/>
    <w:rsid w:val="42F93E6E"/>
    <w:rsid w:val="43000F6E"/>
    <w:rsid w:val="432B27C6"/>
    <w:rsid w:val="433C68B0"/>
    <w:rsid w:val="43571356"/>
    <w:rsid w:val="4380366A"/>
    <w:rsid w:val="43DD4E0B"/>
    <w:rsid w:val="43EC40EE"/>
    <w:rsid w:val="441B1DD7"/>
    <w:rsid w:val="443F63D9"/>
    <w:rsid w:val="44727C49"/>
    <w:rsid w:val="44A175F5"/>
    <w:rsid w:val="44A21D28"/>
    <w:rsid w:val="44AC2AF4"/>
    <w:rsid w:val="44CC6C2E"/>
    <w:rsid w:val="44D426B2"/>
    <w:rsid w:val="45383663"/>
    <w:rsid w:val="45625A41"/>
    <w:rsid w:val="45813EBC"/>
    <w:rsid w:val="45866342"/>
    <w:rsid w:val="458C5810"/>
    <w:rsid w:val="45965BB9"/>
    <w:rsid w:val="45965E55"/>
    <w:rsid w:val="459806D4"/>
    <w:rsid w:val="45AE2F6B"/>
    <w:rsid w:val="45F0463E"/>
    <w:rsid w:val="46557F8A"/>
    <w:rsid w:val="46580004"/>
    <w:rsid w:val="466B7708"/>
    <w:rsid w:val="46AC2EB6"/>
    <w:rsid w:val="46DB2690"/>
    <w:rsid w:val="476D6CE2"/>
    <w:rsid w:val="47AB5A21"/>
    <w:rsid w:val="47D66741"/>
    <w:rsid w:val="48052B82"/>
    <w:rsid w:val="48082673"/>
    <w:rsid w:val="4826706B"/>
    <w:rsid w:val="485E2293"/>
    <w:rsid w:val="489F24E0"/>
    <w:rsid w:val="48A14977"/>
    <w:rsid w:val="48CE3082"/>
    <w:rsid w:val="48D53E3D"/>
    <w:rsid w:val="48FB5D34"/>
    <w:rsid w:val="49132A75"/>
    <w:rsid w:val="49200F3B"/>
    <w:rsid w:val="49255C68"/>
    <w:rsid w:val="49395CF5"/>
    <w:rsid w:val="493A4AAE"/>
    <w:rsid w:val="49BE748D"/>
    <w:rsid w:val="4A8F223B"/>
    <w:rsid w:val="4A973913"/>
    <w:rsid w:val="4ABE1392"/>
    <w:rsid w:val="4AD351BA"/>
    <w:rsid w:val="4AEA6FA8"/>
    <w:rsid w:val="4AEE5A53"/>
    <w:rsid w:val="4B10038C"/>
    <w:rsid w:val="4BC71DB8"/>
    <w:rsid w:val="4BC83202"/>
    <w:rsid w:val="4BF47196"/>
    <w:rsid w:val="4BFF581E"/>
    <w:rsid w:val="4C0F728A"/>
    <w:rsid w:val="4C215AB1"/>
    <w:rsid w:val="4C523EBC"/>
    <w:rsid w:val="4C7327B1"/>
    <w:rsid w:val="4C954B26"/>
    <w:rsid w:val="4CFE3C9D"/>
    <w:rsid w:val="4D106251"/>
    <w:rsid w:val="4D415BF1"/>
    <w:rsid w:val="4D544230"/>
    <w:rsid w:val="4D6F3011"/>
    <w:rsid w:val="4D7C0930"/>
    <w:rsid w:val="4D801AA3"/>
    <w:rsid w:val="4D897DB2"/>
    <w:rsid w:val="4D8C1650"/>
    <w:rsid w:val="4DA25AC4"/>
    <w:rsid w:val="4DD81EEA"/>
    <w:rsid w:val="4DDB08FD"/>
    <w:rsid w:val="4E2251DD"/>
    <w:rsid w:val="4E61488B"/>
    <w:rsid w:val="4E734344"/>
    <w:rsid w:val="4E74231B"/>
    <w:rsid w:val="4E906550"/>
    <w:rsid w:val="4EAA6232"/>
    <w:rsid w:val="4EDF492C"/>
    <w:rsid w:val="4EE4743D"/>
    <w:rsid w:val="4F0F1459"/>
    <w:rsid w:val="4F134B35"/>
    <w:rsid w:val="4F1F724C"/>
    <w:rsid w:val="4F29184C"/>
    <w:rsid w:val="4F3842B3"/>
    <w:rsid w:val="4F3A6EB0"/>
    <w:rsid w:val="4F4F0AED"/>
    <w:rsid w:val="4FBC0522"/>
    <w:rsid w:val="4FE37C4D"/>
    <w:rsid w:val="501F0D75"/>
    <w:rsid w:val="50394075"/>
    <w:rsid w:val="506437CA"/>
    <w:rsid w:val="509606E4"/>
    <w:rsid w:val="50AE6606"/>
    <w:rsid w:val="50D31C4F"/>
    <w:rsid w:val="50F561B7"/>
    <w:rsid w:val="51371267"/>
    <w:rsid w:val="5167665C"/>
    <w:rsid w:val="516E78FB"/>
    <w:rsid w:val="51C13751"/>
    <w:rsid w:val="51F755D8"/>
    <w:rsid w:val="520078CE"/>
    <w:rsid w:val="52012DBA"/>
    <w:rsid w:val="52110042"/>
    <w:rsid w:val="529E1006"/>
    <w:rsid w:val="529F5982"/>
    <w:rsid w:val="52BC29D7"/>
    <w:rsid w:val="52D27B05"/>
    <w:rsid w:val="52DB5093"/>
    <w:rsid w:val="52E854A5"/>
    <w:rsid w:val="52F1442F"/>
    <w:rsid w:val="53231056"/>
    <w:rsid w:val="53377433"/>
    <w:rsid w:val="5385359D"/>
    <w:rsid w:val="538A19C1"/>
    <w:rsid w:val="54145B37"/>
    <w:rsid w:val="542D7E04"/>
    <w:rsid w:val="54464763"/>
    <w:rsid w:val="545E0EC3"/>
    <w:rsid w:val="549B4F6C"/>
    <w:rsid w:val="54B13782"/>
    <w:rsid w:val="54E63D3C"/>
    <w:rsid w:val="550B5550"/>
    <w:rsid w:val="5537253F"/>
    <w:rsid w:val="554019AE"/>
    <w:rsid w:val="55D6490E"/>
    <w:rsid w:val="55D73906"/>
    <w:rsid w:val="55E73A29"/>
    <w:rsid w:val="55F23BC5"/>
    <w:rsid w:val="55F27FEF"/>
    <w:rsid w:val="55F43E92"/>
    <w:rsid w:val="56230B18"/>
    <w:rsid w:val="562A776B"/>
    <w:rsid w:val="56633896"/>
    <w:rsid w:val="56BE33E5"/>
    <w:rsid w:val="56F72230"/>
    <w:rsid w:val="570B0A12"/>
    <w:rsid w:val="575F6B81"/>
    <w:rsid w:val="578313D3"/>
    <w:rsid w:val="579204BE"/>
    <w:rsid w:val="57E26A3C"/>
    <w:rsid w:val="587A7CE2"/>
    <w:rsid w:val="589661EB"/>
    <w:rsid w:val="58AC2E2F"/>
    <w:rsid w:val="58D73205"/>
    <w:rsid w:val="58F40EDE"/>
    <w:rsid w:val="59277C1E"/>
    <w:rsid w:val="594C608F"/>
    <w:rsid w:val="59BC7411"/>
    <w:rsid w:val="59C77C98"/>
    <w:rsid w:val="59F34F31"/>
    <w:rsid w:val="5A032437"/>
    <w:rsid w:val="5A4904E1"/>
    <w:rsid w:val="5AC137AA"/>
    <w:rsid w:val="5B1672D2"/>
    <w:rsid w:val="5B3C2907"/>
    <w:rsid w:val="5B9C4DA7"/>
    <w:rsid w:val="5BC9741C"/>
    <w:rsid w:val="5BD20B76"/>
    <w:rsid w:val="5C2F5FC8"/>
    <w:rsid w:val="5C3E7A61"/>
    <w:rsid w:val="5C4C7F31"/>
    <w:rsid w:val="5CA87A7A"/>
    <w:rsid w:val="5CB309A7"/>
    <w:rsid w:val="5CB97774"/>
    <w:rsid w:val="5CF039A9"/>
    <w:rsid w:val="5D292A17"/>
    <w:rsid w:val="5D3C1BDC"/>
    <w:rsid w:val="5D3C6BEF"/>
    <w:rsid w:val="5D4E74A3"/>
    <w:rsid w:val="5DAC29CA"/>
    <w:rsid w:val="5DB468A9"/>
    <w:rsid w:val="5E366B4D"/>
    <w:rsid w:val="5E3B49DE"/>
    <w:rsid w:val="5E783C56"/>
    <w:rsid w:val="5E7E6D93"/>
    <w:rsid w:val="5E9C667F"/>
    <w:rsid w:val="5EB1499F"/>
    <w:rsid w:val="5EFE7F3F"/>
    <w:rsid w:val="5F566BE1"/>
    <w:rsid w:val="5F621034"/>
    <w:rsid w:val="5F8605F5"/>
    <w:rsid w:val="5F9F3465"/>
    <w:rsid w:val="5FA051C3"/>
    <w:rsid w:val="5FB2637F"/>
    <w:rsid w:val="5FB40CBE"/>
    <w:rsid w:val="5FD46FD9"/>
    <w:rsid w:val="601C5CDA"/>
    <w:rsid w:val="6037369D"/>
    <w:rsid w:val="604367BD"/>
    <w:rsid w:val="604D125B"/>
    <w:rsid w:val="60B13450"/>
    <w:rsid w:val="60BE464E"/>
    <w:rsid w:val="60D91260"/>
    <w:rsid w:val="60E046E1"/>
    <w:rsid w:val="60FF065F"/>
    <w:rsid w:val="616C473C"/>
    <w:rsid w:val="61AD00BB"/>
    <w:rsid w:val="61C94B95"/>
    <w:rsid w:val="61D513C0"/>
    <w:rsid w:val="622C5209"/>
    <w:rsid w:val="62462FD6"/>
    <w:rsid w:val="62473201"/>
    <w:rsid w:val="624D0F56"/>
    <w:rsid w:val="62680AD9"/>
    <w:rsid w:val="62875664"/>
    <w:rsid w:val="62A42563"/>
    <w:rsid w:val="62BE06CB"/>
    <w:rsid w:val="631134F3"/>
    <w:rsid w:val="633A70E0"/>
    <w:rsid w:val="63520648"/>
    <w:rsid w:val="637A4F27"/>
    <w:rsid w:val="63C06946"/>
    <w:rsid w:val="63CC46EB"/>
    <w:rsid w:val="63D17A54"/>
    <w:rsid w:val="63D87408"/>
    <w:rsid w:val="63F778B2"/>
    <w:rsid w:val="641B1ADF"/>
    <w:rsid w:val="645936EE"/>
    <w:rsid w:val="645A795A"/>
    <w:rsid w:val="647703FE"/>
    <w:rsid w:val="649E6FF8"/>
    <w:rsid w:val="64B879D9"/>
    <w:rsid w:val="64EC574E"/>
    <w:rsid w:val="655645C6"/>
    <w:rsid w:val="65682D6E"/>
    <w:rsid w:val="65B64C57"/>
    <w:rsid w:val="65BF03BD"/>
    <w:rsid w:val="65E74CB5"/>
    <w:rsid w:val="66653D14"/>
    <w:rsid w:val="668329F6"/>
    <w:rsid w:val="66A117EE"/>
    <w:rsid w:val="66AE2264"/>
    <w:rsid w:val="66E000AE"/>
    <w:rsid w:val="67010561"/>
    <w:rsid w:val="67115E4B"/>
    <w:rsid w:val="674541D3"/>
    <w:rsid w:val="675E2771"/>
    <w:rsid w:val="676A4358"/>
    <w:rsid w:val="676F07CD"/>
    <w:rsid w:val="677F27E7"/>
    <w:rsid w:val="67AD41B8"/>
    <w:rsid w:val="67B33F51"/>
    <w:rsid w:val="67CA5BED"/>
    <w:rsid w:val="682F13A7"/>
    <w:rsid w:val="68312D4E"/>
    <w:rsid w:val="685E5C6B"/>
    <w:rsid w:val="68B72045"/>
    <w:rsid w:val="68D03D0D"/>
    <w:rsid w:val="695B386C"/>
    <w:rsid w:val="69735ABC"/>
    <w:rsid w:val="699E1589"/>
    <w:rsid w:val="69A11D0C"/>
    <w:rsid w:val="69CE0304"/>
    <w:rsid w:val="6A1C502B"/>
    <w:rsid w:val="6A4F2AE1"/>
    <w:rsid w:val="6A512C70"/>
    <w:rsid w:val="6A5C442C"/>
    <w:rsid w:val="6AC12F47"/>
    <w:rsid w:val="6AC663B8"/>
    <w:rsid w:val="6B741C4A"/>
    <w:rsid w:val="6B925D5B"/>
    <w:rsid w:val="6B992A94"/>
    <w:rsid w:val="6BA95781"/>
    <w:rsid w:val="6BB56EE7"/>
    <w:rsid w:val="6BB879C0"/>
    <w:rsid w:val="6BC210EC"/>
    <w:rsid w:val="6BCA6D9E"/>
    <w:rsid w:val="6BD858FE"/>
    <w:rsid w:val="6C07661A"/>
    <w:rsid w:val="6C0F3E66"/>
    <w:rsid w:val="6C2C38BF"/>
    <w:rsid w:val="6C6D2921"/>
    <w:rsid w:val="6CA63F25"/>
    <w:rsid w:val="6CB6653D"/>
    <w:rsid w:val="6CCB71D2"/>
    <w:rsid w:val="6CD81D64"/>
    <w:rsid w:val="6CE677E8"/>
    <w:rsid w:val="6CE95E04"/>
    <w:rsid w:val="6D5C3D56"/>
    <w:rsid w:val="6D720439"/>
    <w:rsid w:val="6DA52E73"/>
    <w:rsid w:val="6DEA0002"/>
    <w:rsid w:val="6DFD5F26"/>
    <w:rsid w:val="6E11352A"/>
    <w:rsid w:val="6E5D6D8A"/>
    <w:rsid w:val="6E674093"/>
    <w:rsid w:val="6E786BB7"/>
    <w:rsid w:val="6E9F3C9F"/>
    <w:rsid w:val="6EB55364"/>
    <w:rsid w:val="6EFC7F8C"/>
    <w:rsid w:val="6FEF5D43"/>
    <w:rsid w:val="6FFA4381"/>
    <w:rsid w:val="6FFB6CF4"/>
    <w:rsid w:val="703561A8"/>
    <w:rsid w:val="704D00E9"/>
    <w:rsid w:val="70EC78B9"/>
    <w:rsid w:val="712A18A5"/>
    <w:rsid w:val="712E4846"/>
    <w:rsid w:val="71482643"/>
    <w:rsid w:val="716675C9"/>
    <w:rsid w:val="71681909"/>
    <w:rsid w:val="717E4FFA"/>
    <w:rsid w:val="71CC0ED0"/>
    <w:rsid w:val="71E026C6"/>
    <w:rsid w:val="71F82963"/>
    <w:rsid w:val="723D2D95"/>
    <w:rsid w:val="72565BCD"/>
    <w:rsid w:val="72671BC0"/>
    <w:rsid w:val="72797301"/>
    <w:rsid w:val="728D429C"/>
    <w:rsid w:val="72B52BE0"/>
    <w:rsid w:val="72C12635"/>
    <w:rsid w:val="72C372F8"/>
    <w:rsid w:val="72DA05FA"/>
    <w:rsid w:val="73216213"/>
    <w:rsid w:val="73732D77"/>
    <w:rsid w:val="73842CB0"/>
    <w:rsid w:val="738A0CC7"/>
    <w:rsid w:val="73E43B3C"/>
    <w:rsid w:val="73EA0EE8"/>
    <w:rsid w:val="73EC4A73"/>
    <w:rsid w:val="740C1303"/>
    <w:rsid w:val="746F7452"/>
    <w:rsid w:val="74B65081"/>
    <w:rsid w:val="74BA26E3"/>
    <w:rsid w:val="74BA691F"/>
    <w:rsid w:val="7525537B"/>
    <w:rsid w:val="7530601F"/>
    <w:rsid w:val="754937FF"/>
    <w:rsid w:val="755C1784"/>
    <w:rsid w:val="75644ADD"/>
    <w:rsid w:val="75677575"/>
    <w:rsid w:val="7595196A"/>
    <w:rsid w:val="75B77612"/>
    <w:rsid w:val="75B81421"/>
    <w:rsid w:val="760C419D"/>
    <w:rsid w:val="760D3775"/>
    <w:rsid w:val="76475393"/>
    <w:rsid w:val="767B3E8C"/>
    <w:rsid w:val="76C53359"/>
    <w:rsid w:val="77186165"/>
    <w:rsid w:val="772C5186"/>
    <w:rsid w:val="77B27D81"/>
    <w:rsid w:val="77B715A9"/>
    <w:rsid w:val="77CE623E"/>
    <w:rsid w:val="77D96230"/>
    <w:rsid w:val="78552FD0"/>
    <w:rsid w:val="785E0C86"/>
    <w:rsid w:val="78623441"/>
    <w:rsid w:val="78807F3E"/>
    <w:rsid w:val="78A21BA4"/>
    <w:rsid w:val="78AF42C1"/>
    <w:rsid w:val="78B56345"/>
    <w:rsid w:val="78D368DB"/>
    <w:rsid w:val="78DB3226"/>
    <w:rsid w:val="791C0936"/>
    <w:rsid w:val="79500399"/>
    <w:rsid w:val="7968407A"/>
    <w:rsid w:val="796F05FC"/>
    <w:rsid w:val="79BE4EF3"/>
    <w:rsid w:val="79F71BD7"/>
    <w:rsid w:val="7A020420"/>
    <w:rsid w:val="7A54510C"/>
    <w:rsid w:val="7A6D7F90"/>
    <w:rsid w:val="7A720909"/>
    <w:rsid w:val="7A7B733A"/>
    <w:rsid w:val="7AEF5E24"/>
    <w:rsid w:val="7AF1471D"/>
    <w:rsid w:val="7B382538"/>
    <w:rsid w:val="7B5178B1"/>
    <w:rsid w:val="7B5E4BE7"/>
    <w:rsid w:val="7BBD0AA3"/>
    <w:rsid w:val="7BC57958"/>
    <w:rsid w:val="7BDB6A12"/>
    <w:rsid w:val="7C071488"/>
    <w:rsid w:val="7C331578"/>
    <w:rsid w:val="7C3E5133"/>
    <w:rsid w:val="7C563807"/>
    <w:rsid w:val="7C583FDD"/>
    <w:rsid w:val="7CA266F4"/>
    <w:rsid w:val="7CC04CEF"/>
    <w:rsid w:val="7CC55563"/>
    <w:rsid w:val="7CD42548"/>
    <w:rsid w:val="7CEE764C"/>
    <w:rsid w:val="7CF77FE5"/>
    <w:rsid w:val="7D142945"/>
    <w:rsid w:val="7D284642"/>
    <w:rsid w:val="7D4859CA"/>
    <w:rsid w:val="7D7441CC"/>
    <w:rsid w:val="7DE17806"/>
    <w:rsid w:val="7DED3CF9"/>
    <w:rsid w:val="7E1F5BAB"/>
    <w:rsid w:val="7E2C30CA"/>
    <w:rsid w:val="7E484F9C"/>
    <w:rsid w:val="7E92012A"/>
    <w:rsid w:val="7E9D74C6"/>
    <w:rsid w:val="7EB42631"/>
    <w:rsid w:val="7EB537A4"/>
    <w:rsid w:val="7EC565EC"/>
    <w:rsid w:val="7EED4EB4"/>
    <w:rsid w:val="7F215C79"/>
    <w:rsid w:val="7F544BCE"/>
    <w:rsid w:val="7F5C0364"/>
    <w:rsid w:val="7F735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0" w:semiHidden="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5"/>
    <w:link w:val="57"/>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6">
    <w:name w:val="heading 4"/>
    <w:basedOn w:val="1"/>
    <w:next w:val="1"/>
    <w:link w:val="58"/>
    <w:qFormat/>
    <w:uiPriority w:val="0"/>
    <w:pPr>
      <w:keepNext/>
      <w:outlineLvl w:val="3"/>
    </w:pPr>
    <w:rPr>
      <w:sz w:val="28"/>
      <w:szCs w:val="20"/>
    </w:rPr>
  </w:style>
  <w:style w:type="paragraph" w:styleId="7">
    <w:name w:val="heading 5"/>
    <w:basedOn w:val="1"/>
    <w:next w:val="1"/>
    <w:link w:val="59"/>
    <w:qFormat/>
    <w:uiPriority w:val="0"/>
    <w:pPr>
      <w:keepNext/>
      <w:keepLines/>
      <w:spacing w:before="280" w:after="290" w:line="376" w:lineRule="auto"/>
      <w:outlineLvl w:val="4"/>
    </w:pPr>
    <w:rPr>
      <w:b/>
      <w:bCs/>
      <w:sz w:val="28"/>
      <w:szCs w:val="28"/>
    </w:rPr>
  </w:style>
  <w:style w:type="paragraph" w:styleId="8">
    <w:name w:val="heading 6"/>
    <w:basedOn w:val="1"/>
    <w:next w:val="1"/>
    <w:link w:val="60"/>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61"/>
    <w:qFormat/>
    <w:uiPriority w:val="0"/>
    <w:pPr>
      <w:keepNext/>
      <w:keepLines/>
      <w:spacing w:before="240" w:after="64" w:line="320" w:lineRule="auto"/>
      <w:outlineLvl w:val="6"/>
    </w:pPr>
    <w:rPr>
      <w:b/>
      <w:bCs/>
      <w:sz w:val="24"/>
    </w:rPr>
  </w:style>
  <w:style w:type="paragraph" w:styleId="10">
    <w:name w:val="heading 8"/>
    <w:basedOn w:val="1"/>
    <w:next w:val="1"/>
    <w:link w:val="62"/>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63"/>
    <w:qFormat/>
    <w:uiPriority w:val="0"/>
    <w:pPr>
      <w:keepNext/>
      <w:keepLines/>
      <w:spacing w:before="240" w:after="64" w:line="320" w:lineRule="auto"/>
      <w:outlineLvl w:val="8"/>
    </w:pPr>
    <w:rPr>
      <w:rFonts w:ascii="Arial" w:hAnsi="Arial" w:eastAsia="黑体"/>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sz w:val="20"/>
      <w:szCs w:val="20"/>
    </w:rPr>
    <w:tblPr>
      <w:tblCellMar>
        <w:top w:w="0" w:type="dxa"/>
        <w:left w:w="108" w:type="dxa"/>
        <w:bottom w:w="0" w:type="dxa"/>
        <w:right w:w="108" w:type="dxa"/>
      </w:tblCellMar>
    </w:tblPr>
  </w:style>
  <w:style w:type="paragraph" w:styleId="5">
    <w:name w:val="Normal Indent"/>
    <w:basedOn w:val="1"/>
    <w:link w:val="98"/>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caption"/>
    <w:basedOn w:val="1"/>
    <w:next w:val="1"/>
    <w:semiHidden/>
    <w:unhideWhenUsed/>
    <w:qFormat/>
    <w:uiPriority w:val="0"/>
    <w:rPr>
      <w:rFonts w:ascii="Cambria" w:hAnsi="Cambria" w:eastAsia="黑体"/>
      <w:sz w:val="20"/>
      <w:szCs w:val="20"/>
    </w:rPr>
  </w:style>
  <w:style w:type="paragraph" w:styleId="14">
    <w:name w:val="Document Map"/>
    <w:basedOn w:val="1"/>
    <w:link w:val="68"/>
    <w:qFormat/>
    <w:uiPriority w:val="0"/>
    <w:rPr>
      <w:rFonts w:ascii="宋体"/>
      <w:sz w:val="18"/>
      <w:szCs w:val="18"/>
    </w:rPr>
  </w:style>
  <w:style w:type="paragraph" w:styleId="15">
    <w:name w:val="annotation text"/>
    <w:basedOn w:val="1"/>
    <w:link w:val="66"/>
    <w:unhideWhenUsed/>
    <w:qFormat/>
    <w:uiPriority w:val="0"/>
    <w:pPr>
      <w:jc w:val="left"/>
    </w:pPr>
  </w:style>
  <w:style w:type="paragraph" w:styleId="16">
    <w:name w:val="Body Text 3"/>
    <w:basedOn w:val="1"/>
    <w:link w:val="92"/>
    <w:unhideWhenUsed/>
    <w:qFormat/>
    <w:uiPriority w:val="99"/>
    <w:pPr>
      <w:spacing w:after="120"/>
    </w:pPr>
    <w:rPr>
      <w:sz w:val="16"/>
      <w:szCs w:val="16"/>
    </w:rPr>
  </w:style>
  <w:style w:type="paragraph" w:styleId="17">
    <w:name w:val="Body Text"/>
    <w:basedOn w:val="1"/>
    <w:link w:val="69"/>
    <w:qFormat/>
    <w:uiPriority w:val="0"/>
    <w:rPr>
      <w:sz w:val="28"/>
      <w:szCs w:val="20"/>
    </w:rPr>
  </w:style>
  <w:style w:type="paragraph" w:styleId="18">
    <w:name w:val="Body Text Indent"/>
    <w:basedOn w:val="1"/>
    <w:link w:val="7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9">
    <w:name w:val="List 2"/>
    <w:basedOn w:val="1"/>
    <w:qFormat/>
    <w:uiPriority w:val="0"/>
    <w:pPr>
      <w:ind w:left="100" w:leftChars="200" w:hanging="200" w:hangingChars="200"/>
    </w:pPr>
  </w:style>
  <w:style w:type="paragraph" w:styleId="20">
    <w:name w:val="toc 5"/>
    <w:basedOn w:val="1"/>
    <w:next w:val="1"/>
    <w:unhideWhenUsed/>
    <w:qFormat/>
    <w:uiPriority w:val="39"/>
    <w:pPr>
      <w:ind w:left="1680" w:leftChars="800"/>
    </w:pPr>
    <w:rPr>
      <w:rFonts w:ascii="Calibri" w:hAnsi="Calibri"/>
      <w:szCs w:val="22"/>
    </w:rPr>
  </w:style>
  <w:style w:type="paragraph" w:styleId="21">
    <w:name w:val="toc 3"/>
    <w:basedOn w:val="1"/>
    <w:next w:val="1"/>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2">
    <w:name w:val="Plain Text"/>
    <w:basedOn w:val="1"/>
    <w:link w:val="71"/>
    <w:qFormat/>
    <w:uiPriority w:val="0"/>
    <w:rPr>
      <w:rFonts w:ascii="宋体" w:hAnsi="Courier New"/>
      <w:szCs w:val="20"/>
    </w:rPr>
  </w:style>
  <w:style w:type="paragraph" w:styleId="23">
    <w:name w:val="toc 8"/>
    <w:basedOn w:val="1"/>
    <w:next w:val="1"/>
    <w:unhideWhenUsed/>
    <w:qFormat/>
    <w:uiPriority w:val="39"/>
    <w:pPr>
      <w:ind w:left="2940" w:leftChars="1400"/>
    </w:pPr>
    <w:rPr>
      <w:rFonts w:ascii="Calibri" w:hAnsi="Calibri"/>
      <w:szCs w:val="22"/>
    </w:rPr>
  </w:style>
  <w:style w:type="paragraph" w:styleId="24">
    <w:name w:val="Date"/>
    <w:basedOn w:val="1"/>
    <w:next w:val="1"/>
    <w:link w:val="72"/>
    <w:qFormat/>
    <w:uiPriority w:val="0"/>
    <w:pPr>
      <w:ind w:left="100" w:leftChars="2500"/>
    </w:pPr>
    <w:rPr>
      <w:szCs w:val="20"/>
    </w:rPr>
  </w:style>
  <w:style w:type="paragraph" w:styleId="25">
    <w:name w:val="Body Text Indent 2"/>
    <w:basedOn w:val="1"/>
    <w:link w:val="73"/>
    <w:qFormat/>
    <w:uiPriority w:val="0"/>
    <w:pPr>
      <w:spacing w:line="480" w:lineRule="auto"/>
      <w:ind w:firstLine="480" w:firstLineChars="200"/>
    </w:pPr>
    <w:rPr>
      <w:rFonts w:ascii="仿宋_GB2312" w:hAnsi="宋体" w:eastAsia="仿宋_GB2312"/>
      <w:sz w:val="24"/>
    </w:rPr>
  </w:style>
  <w:style w:type="paragraph" w:styleId="26">
    <w:name w:val="Balloon Text"/>
    <w:basedOn w:val="1"/>
    <w:link w:val="54"/>
    <w:unhideWhenUsed/>
    <w:qFormat/>
    <w:uiPriority w:val="0"/>
    <w:rPr>
      <w:sz w:val="18"/>
      <w:szCs w:val="18"/>
    </w:rPr>
  </w:style>
  <w:style w:type="paragraph" w:styleId="27">
    <w:name w:val="footer"/>
    <w:basedOn w:val="1"/>
    <w:link w:val="65"/>
    <w:unhideWhenUsed/>
    <w:qFormat/>
    <w:uiPriority w:val="0"/>
    <w:pPr>
      <w:tabs>
        <w:tab w:val="center" w:pos="4153"/>
        <w:tab w:val="right" w:pos="8306"/>
      </w:tabs>
      <w:snapToGrid w:val="0"/>
      <w:jc w:val="left"/>
    </w:pPr>
    <w:rPr>
      <w:sz w:val="18"/>
      <w:szCs w:val="18"/>
    </w:rPr>
  </w:style>
  <w:style w:type="paragraph" w:styleId="28">
    <w:name w:val="header"/>
    <w:basedOn w:val="1"/>
    <w:link w:val="64"/>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tabs>
        <w:tab w:val="left" w:pos="567"/>
        <w:tab w:val="left" w:pos="709"/>
        <w:tab w:val="right" w:leader="dot" w:pos="8505"/>
      </w:tabs>
      <w:snapToGrid w:val="0"/>
      <w:spacing w:line="440" w:lineRule="exact"/>
      <w:jc w:val="left"/>
    </w:pPr>
    <w:rPr>
      <w:rFonts w:ascii="宋体" w:hAnsi="宋体"/>
    </w:rPr>
  </w:style>
  <w:style w:type="paragraph" w:styleId="30">
    <w:name w:val="toc 4"/>
    <w:basedOn w:val="1"/>
    <w:next w:val="1"/>
    <w:unhideWhenUsed/>
    <w:qFormat/>
    <w:uiPriority w:val="39"/>
    <w:pPr>
      <w:ind w:left="1260" w:leftChars="600"/>
    </w:pPr>
    <w:rPr>
      <w:rFonts w:ascii="Calibri" w:hAnsi="Calibri"/>
      <w:szCs w:val="22"/>
    </w:rPr>
  </w:style>
  <w:style w:type="paragraph" w:styleId="31">
    <w:name w:val="Subtitle"/>
    <w:basedOn w:val="1"/>
    <w:next w:val="1"/>
    <w:link w:val="74"/>
    <w:qFormat/>
    <w:uiPriority w:val="0"/>
    <w:pPr>
      <w:spacing w:before="240" w:after="60" w:line="312" w:lineRule="auto"/>
      <w:jc w:val="center"/>
      <w:outlineLvl w:val="1"/>
    </w:pPr>
    <w:rPr>
      <w:rFonts w:ascii="Cambria" w:hAnsi="Cambria" w:cs="黑体"/>
      <w:b/>
      <w:bCs/>
      <w:kern w:val="28"/>
      <w:sz w:val="32"/>
      <w:szCs w:val="32"/>
    </w:rPr>
  </w:style>
  <w:style w:type="paragraph" w:styleId="32">
    <w:name w:val="footnote text"/>
    <w:basedOn w:val="1"/>
    <w:link w:val="108"/>
    <w:unhideWhenUsed/>
    <w:qFormat/>
    <w:uiPriority w:val="0"/>
    <w:pPr>
      <w:adjustRightInd w:val="0"/>
      <w:spacing w:line="312" w:lineRule="atLeast"/>
      <w:jc w:val="left"/>
    </w:pPr>
    <w:rPr>
      <w:kern w:val="0"/>
      <w:sz w:val="18"/>
      <w:szCs w:val="20"/>
    </w:rPr>
  </w:style>
  <w:style w:type="paragraph" w:styleId="33">
    <w:name w:val="toc 6"/>
    <w:basedOn w:val="1"/>
    <w:next w:val="1"/>
    <w:unhideWhenUsed/>
    <w:qFormat/>
    <w:uiPriority w:val="39"/>
    <w:pPr>
      <w:ind w:left="2100" w:leftChars="1000"/>
    </w:pPr>
    <w:rPr>
      <w:rFonts w:ascii="Calibri" w:hAnsi="Calibri"/>
      <w:szCs w:val="22"/>
    </w:rPr>
  </w:style>
  <w:style w:type="paragraph" w:styleId="34">
    <w:name w:val="Body Text Indent 3"/>
    <w:basedOn w:val="1"/>
    <w:link w:val="75"/>
    <w:qFormat/>
    <w:uiPriority w:val="0"/>
    <w:pPr>
      <w:spacing w:after="120" w:line="360" w:lineRule="atLeast"/>
      <w:ind w:firstLine="720" w:firstLineChars="300"/>
    </w:pPr>
    <w:rPr>
      <w:sz w:val="24"/>
      <w:szCs w:val="20"/>
    </w:rPr>
  </w:style>
  <w:style w:type="paragraph" w:styleId="35">
    <w:name w:val="toc 2"/>
    <w:basedOn w:val="1"/>
    <w:next w:val="1"/>
    <w:qFormat/>
    <w:uiPriority w:val="39"/>
    <w:pPr>
      <w:tabs>
        <w:tab w:val="left" w:pos="567"/>
        <w:tab w:val="right" w:leader="dot" w:pos="8505"/>
        <w:tab w:val="right" w:leader="dot" w:pos="9628"/>
      </w:tabs>
      <w:spacing w:line="440" w:lineRule="exact"/>
    </w:pPr>
  </w:style>
  <w:style w:type="paragraph" w:styleId="36">
    <w:name w:val="toc 9"/>
    <w:basedOn w:val="1"/>
    <w:next w:val="1"/>
    <w:unhideWhenUsed/>
    <w:qFormat/>
    <w:uiPriority w:val="39"/>
    <w:pPr>
      <w:ind w:left="3360" w:leftChars="1600"/>
    </w:pPr>
    <w:rPr>
      <w:rFonts w:ascii="Calibri" w:hAnsi="Calibri"/>
      <w:szCs w:val="22"/>
    </w:rPr>
  </w:style>
  <w:style w:type="paragraph" w:styleId="37">
    <w:name w:val="Body Text 2"/>
    <w:basedOn w:val="1"/>
    <w:unhideWhenUsed/>
    <w:qFormat/>
    <w:uiPriority w:val="99"/>
    <w:pPr>
      <w:spacing w:after="120" w:line="480" w:lineRule="auto"/>
    </w:pPr>
  </w:style>
  <w:style w:type="paragraph" w:styleId="38">
    <w:name w:val="Normal (Web)"/>
    <w:basedOn w:val="1"/>
    <w:unhideWhenUsed/>
    <w:qFormat/>
    <w:uiPriority w:val="99"/>
    <w:pPr>
      <w:widowControl/>
      <w:spacing w:before="100" w:beforeAutospacing="1" w:after="100" w:afterAutospacing="1"/>
      <w:jc w:val="left"/>
    </w:pPr>
    <w:rPr>
      <w:rFonts w:ascii="ˎ̥" w:hAnsi="ˎ̥" w:cs="宋体"/>
      <w:kern w:val="0"/>
      <w:sz w:val="24"/>
    </w:rPr>
  </w:style>
  <w:style w:type="paragraph" w:styleId="39">
    <w:name w:val="index 1"/>
    <w:basedOn w:val="1"/>
    <w:next w:val="1"/>
    <w:semiHidden/>
    <w:unhideWhenUsed/>
    <w:qFormat/>
    <w:uiPriority w:val="0"/>
    <w:pPr>
      <w:spacing w:line="220" w:lineRule="exact"/>
      <w:jc w:val="center"/>
    </w:pPr>
    <w:rPr>
      <w:rFonts w:ascii="仿宋_GB2312" w:eastAsia="仿宋_GB2312"/>
      <w:szCs w:val="21"/>
    </w:rPr>
  </w:style>
  <w:style w:type="paragraph" w:styleId="40">
    <w:name w:val="Title"/>
    <w:basedOn w:val="1"/>
    <w:next w:val="1"/>
    <w:link w:val="76"/>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67"/>
    <w:qFormat/>
    <w:uiPriority w:val="0"/>
    <w:rPr>
      <w:b/>
      <w:bCs/>
      <w:szCs w:val="20"/>
    </w:rPr>
  </w:style>
  <w:style w:type="table" w:styleId="43">
    <w:name w:val="Table Grid"/>
    <w:basedOn w:val="42"/>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line number"/>
    <w:basedOn w:val="44"/>
    <w:unhideWhenUsed/>
    <w:qFormat/>
    <w:uiPriority w:val="99"/>
  </w:style>
  <w:style w:type="character" w:styleId="49">
    <w:name w:val="Hyperlink"/>
    <w:qFormat/>
    <w:uiPriority w:val="99"/>
    <w:rPr>
      <w:color w:val="0000FF"/>
      <w:u w:val="single"/>
    </w:rPr>
  </w:style>
  <w:style w:type="character" w:styleId="50">
    <w:name w:val="annotation reference"/>
    <w:qFormat/>
    <w:uiPriority w:val="0"/>
    <w:rPr>
      <w:sz w:val="21"/>
      <w:szCs w:val="21"/>
    </w:rPr>
  </w:style>
  <w:style w:type="paragraph" w:customStyle="1" w:styleId="51">
    <w:name w:val="bt1bt1"/>
    <w:basedOn w:val="2"/>
    <w:qFormat/>
    <w:uiPriority w:val="0"/>
    <w:pPr>
      <w:spacing w:line="240" w:lineRule="auto"/>
      <w:jc w:val="center"/>
    </w:pPr>
    <w:rPr>
      <w:rFonts w:ascii="黑体" w:eastAsia="黑体"/>
      <w:b w:val="0"/>
      <w:sz w:val="36"/>
      <w:szCs w:val="36"/>
    </w:rPr>
  </w:style>
  <w:style w:type="paragraph" w:styleId="52">
    <w:name w:val="List Paragraph"/>
    <w:basedOn w:val="1"/>
    <w:link w:val="97"/>
    <w:unhideWhenUsed/>
    <w:qFormat/>
    <w:uiPriority w:val="34"/>
    <w:pPr>
      <w:ind w:firstLine="420" w:firstLineChars="200"/>
    </w:pPr>
  </w:style>
  <w:style w:type="character" w:customStyle="1" w:styleId="53">
    <w:name w:val="标题 1 字符"/>
    <w:basedOn w:val="44"/>
    <w:link w:val="2"/>
    <w:qFormat/>
    <w:uiPriority w:val="0"/>
    <w:rPr>
      <w:rFonts w:ascii="Times New Roman" w:hAnsi="Times New Roman" w:eastAsia="宋体" w:cs="Times New Roman"/>
      <w:b/>
      <w:bCs/>
      <w:kern w:val="44"/>
      <w:sz w:val="44"/>
      <w:szCs w:val="44"/>
    </w:rPr>
  </w:style>
  <w:style w:type="character" w:customStyle="1" w:styleId="54">
    <w:name w:val="批注框文本 字符"/>
    <w:basedOn w:val="44"/>
    <w:link w:val="26"/>
    <w:semiHidden/>
    <w:qFormat/>
    <w:uiPriority w:val="0"/>
    <w:rPr>
      <w:rFonts w:ascii="Times New Roman" w:hAnsi="Times New Roman" w:eastAsia="宋体" w:cs="Times New Roman"/>
      <w:sz w:val="18"/>
      <w:szCs w:val="18"/>
    </w:rPr>
  </w:style>
  <w:style w:type="paragraph" w:customStyle="1" w:styleId="55">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56">
    <w:name w:val="标题 2 字符"/>
    <w:basedOn w:val="44"/>
    <w:link w:val="3"/>
    <w:qFormat/>
    <w:uiPriority w:val="9"/>
    <w:rPr>
      <w:rFonts w:ascii="Arial" w:hAnsi="Arial" w:eastAsia="黑体" w:cs="Times New Roman"/>
      <w:b/>
      <w:bCs/>
      <w:sz w:val="32"/>
      <w:szCs w:val="32"/>
    </w:rPr>
  </w:style>
  <w:style w:type="character" w:customStyle="1" w:styleId="57">
    <w:name w:val="标题 3 字符"/>
    <w:basedOn w:val="44"/>
    <w:link w:val="4"/>
    <w:qFormat/>
    <w:uiPriority w:val="0"/>
    <w:rPr>
      <w:rFonts w:ascii="黑体" w:hAnsi="Times New Roman" w:eastAsia="黑体" w:cs="Times New Roman"/>
      <w:kern w:val="0"/>
      <w:sz w:val="28"/>
      <w:szCs w:val="20"/>
    </w:rPr>
  </w:style>
  <w:style w:type="character" w:customStyle="1" w:styleId="58">
    <w:name w:val="标题 4 字符"/>
    <w:basedOn w:val="44"/>
    <w:link w:val="6"/>
    <w:qFormat/>
    <w:uiPriority w:val="0"/>
    <w:rPr>
      <w:rFonts w:ascii="Times New Roman" w:hAnsi="Times New Roman" w:eastAsia="宋体" w:cs="Times New Roman"/>
      <w:sz w:val="28"/>
      <w:szCs w:val="20"/>
    </w:rPr>
  </w:style>
  <w:style w:type="character" w:customStyle="1" w:styleId="59">
    <w:name w:val="标题 5 字符"/>
    <w:basedOn w:val="44"/>
    <w:link w:val="7"/>
    <w:qFormat/>
    <w:uiPriority w:val="0"/>
    <w:rPr>
      <w:rFonts w:ascii="Times New Roman" w:hAnsi="Times New Roman" w:eastAsia="宋体" w:cs="Times New Roman"/>
      <w:b/>
      <w:bCs/>
      <w:sz w:val="28"/>
      <w:szCs w:val="28"/>
    </w:rPr>
  </w:style>
  <w:style w:type="character" w:customStyle="1" w:styleId="60">
    <w:name w:val="标题 6 字符"/>
    <w:basedOn w:val="44"/>
    <w:link w:val="8"/>
    <w:qFormat/>
    <w:uiPriority w:val="0"/>
    <w:rPr>
      <w:rFonts w:ascii="Arial" w:hAnsi="Arial" w:eastAsia="黑体" w:cs="Times New Roman"/>
      <w:b/>
      <w:bCs/>
      <w:sz w:val="24"/>
      <w:szCs w:val="24"/>
    </w:rPr>
  </w:style>
  <w:style w:type="character" w:customStyle="1" w:styleId="61">
    <w:name w:val="标题 7 字符"/>
    <w:basedOn w:val="44"/>
    <w:link w:val="9"/>
    <w:qFormat/>
    <w:uiPriority w:val="0"/>
    <w:rPr>
      <w:rFonts w:ascii="Times New Roman" w:hAnsi="Times New Roman" w:eastAsia="宋体" w:cs="Times New Roman"/>
      <w:b/>
      <w:bCs/>
      <w:sz w:val="24"/>
      <w:szCs w:val="24"/>
    </w:rPr>
  </w:style>
  <w:style w:type="character" w:customStyle="1" w:styleId="62">
    <w:name w:val="标题 8 字符"/>
    <w:basedOn w:val="44"/>
    <w:link w:val="10"/>
    <w:qFormat/>
    <w:uiPriority w:val="0"/>
    <w:rPr>
      <w:rFonts w:ascii="Arial" w:hAnsi="Arial" w:eastAsia="黑体" w:cs="Times New Roman"/>
      <w:sz w:val="24"/>
      <w:szCs w:val="24"/>
    </w:rPr>
  </w:style>
  <w:style w:type="character" w:customStyle="1" w:styleId="63">
    <w:name w:val="标题 9 字符"/>
    <w:basedOn w:val="44"/>
    <w:link w:val="11"/>
    <w:qFormat/>
    <w:uiPriority w:val="0"/>
    <w:rPr>
      <w:rFonts w:ascii="Arial" w:hAnsi="Arial" w:eastAsia="黑体" w:cs="Times New Roman"/>
      <w:szCs w:val="21"/>
    </w:rPr>
  </w:style>
  <w:style w:type="character" w:customStyle="1" w:styleId="64">
    <w:name w:val="页眉 字符"/>
    <w:basedOn w:val="44"/>
    <w:link w:val="28"/>
    <w:qFormat/>
    <w:uiPriority w:val="99"/>
    <w:rPr>
      <w:rFonts w:ascii="Times New Roman" w:hAnsi="Times New Roman" w:eastAsia="宋体" w:cs="Times New Roman"/>
      <w:sz w:val="18"/>
      <w:szCs w:val="18"/>
    </w:rPr>
  </w:style>
  <w:style w:type="character" w:customStyle="1" w:styleId="65">
    <w:name w:val="页脚 字符"/>
    <w:basedOn w:val="44"/>
    <w:link w:val="27"/>
    <w:qFormat/>
    <w:uiPriority w:val="99"/>
    <w:rPr>
      <w:rFonts w:ascii="Times New Roman" w:hAnsi="Times New Roman" w:eastAsia="宋体" w:cs="Times New Roman"/>
      <w:sz w:val="18"/>
      <w:szCs w:val="18"/>
    </w:rPr>
  </w:style>
  <w:style w:type="character" w:customStyle="1" w:styleId="66">
    <w:name w:val="批注文字 字符1"/>
    <w:basedOn w:val="44"/>
    <w:link w:val="15"/>
    <w:qFormat/>
    <w:uiPriority w:val="0"/>
    <w:rPr>
      <w:rFonts w:ascii="Times New Roman" w:hAnsi="Times New Roman" w:eastAsia="宋体" w:cs="Times New Roman"/>
      <w:szCs w:val="24"/>
    </w:rPr>
  </w:style>
  <w:style w:type="character" w:customStyle="1" w:styleId="67">
    <w:name w:val="批注主题 字符"/>
    <w:basedOn w:val="66"/>
    <w:link w:val="41"/>
    <w:qFormat/>
    <w:uiPriority w:val="0"/>
    <w:rPr>
      <w:rFonts w:ascii="Times New Roman" w:hAnsi="Times New Roman" w:eastAsia="宋体" w:cs="Times New Roman"/>
      <w:b/>
      <w:bCs/>
      <w:szCs w:val="20"/>
    </w:rPr>
  </w:style>
  <w:style w:type="character" w:customStyle="1" w:styleId="68">
    <w:name w:val="文档结构图 字符"/>
    <w:basedOn w:val="44"/>
    <w:link w:val="14"/>
    <w:qFormat/>
    <w:uiPriority w:val="0"/>
    <w:rPr>
      <w:rFonts w:ascii="宋体" w:hAnsi="Times New Roman" w:eastAsia="宋体" w:cs="Times New Roman"/>
      <w:sz w:val="18"/>
      <w:szCs w:val="18"/>
    </w:rPr>
  </w:style>
  <w:style w:type="character" w:customStyle="1" w:styleId="69">
    <w:name w:val="正文文本 字符"/>
    <w:basedOn w:val="44"/>
    <w:link w:val="17"/>
    <w:qFormat/>
    <w:uiPriority w:val="0"/>
    <w:rPr>
      <w:rFonts w:ascii="Times New Roman" w:hAnsi="Times New Roman" w:eastAsia="宋体" w:cs="Times New Roman"/>
      <w:sz w:val="28"/>
      <w:szCs w:val="20"/>
    </w:rPr>
  </w:style>
  <w:style w:type="character" w:customStyle="1" w:styleId="70">
    <w:name w:val="正文文本缩进 字符"/>
    <w:basedOn w:val="44"/>
    <w:link w:val="18"/>
    <w:qFormat/>
    <w:uiPriority w:val="0"/>
    <w:rPr>
      <w:rFonts w:ascii="楷体_GB2312" w:hAnsi="Times New Roman" w:eastAsia="楷体_GB2312" w:cs="Times New Roman"/>
      <w:kern w:val="0"/>
      <w:sz w:val="28"/>
      <w:szCs w:val="20"/>
    </w:rPr>
  </w:style>
  <w:style w:type="character" w:customStyle="1" w:styleId="71">
    <w:name w:val="纯文本 字符"/>
    <w:basedOn w:val="44"/>
    <w:link w:val="22"/>
    <w:qFormat/>
    <w:uiPriority w:val="0"/>
    <w:rPr>
      <w:rFonts w:ascii="宋体" w:hAnsi="Courier New" w:eastAsia="宋体" w:cs="Times New Roman"/>
      <w:szCs w:val="20"/>
    </w:rPr>
  </w:style>
  <w:style w:type="character" w:customStyle="1" w:styleId="72">
    <w:name w:val="日期 字符"/>
    <w:basedOn w:val="44"/>
    <w:link w:val="24"/>
    <w:qFormat/>
    <w:uiPriority w:val="0"/>
    <w:rPr>
      <w:rFonts w:ascii="Times New Roman" w:hAnsi="Times New Roman" w:eastAsia="宋体" w:cs="Times New Roman"/>
      <w:szCs w:val="20"/>
    </w:rPr>
  </w:style>
  <w:style w:type="character" w:customStyle="1" w:styleId="73">
    <w:name w:val="正文文本缩进 2 字符"/>
    <w:basedOn w:val="44"/>
    <w:link w:val="25"/>
    <w:qFormat/>
    <w:uiPriority w:val="0"/>
    <w:rPr>
      <w:rFonts w:ascii="仿宋_GB2312" w:hAnsi="宋体" w:eastAsia="仿宋_GB2312" w:cs="Times New Roman"/>
      <w:sz w:val="24"/>
      <w:szCs w:val="24"/>
    </w:rPr>
  </w:style>
  <w:style w:type="character" w:customStyle="1" w:styleId="74">
    <w:name w:val="副标题 字符"/>
    <w:basedOn w:val="44"/>
    <w:link w:val="31"/>
    <w:qFormat/>
    <w:uiPriority w:val="0"/>
    <w:rPr>
      <w:rFonts w:ascii="Cambria" w:hAnsi="Cambria" w:eastAsia="宋体" w:cs="黑体"/>
      <w:b/>
      <w:bCs/>
      <w:kern w:val="28"/>
      <w:sz w:val="32"/>
      <w:szCs w:val="32"/>
    </w:rPr>
  </w:style>
  <w:style w:type="character" w:customStyle="1" w:styleId="75">
    <w:name w:val="正文文本缩进 3 字符"/>
    <w:basedOn w:val="44"/>
    <w:link w:val="34"/>
    <w:qFormat/>
    <w:uiPriority w:val="0"/>
    <w:rPr>
      <w:rFonts w:ascii="Times New Roman" w:hAnsi="Times New Roman" w:eastAsia="宋体" w:cs="Times New Roman"/>
      <w:sz w:val="24"/>
      <w:szCs w:val="20"/>
    </w:rPr>
  </w:style>
  <w:style w:type="character" w:customStyle="1" w:styleId="76">
    <w:name w:val="标题 字符1"/>
    <w:basedOn w:val="44"/>
    <w:link w:val="40"/>
    <w:qFormat/>
    <w:uiPriority w:val="10"/>
    <w:rPr>
      <w:rFonts w:ascii="Cambria" w:hAnsi="Cambria" w:eastAsia="宋体" w:cs="Times New Roman"/>
      <w:b/>
      <w:bCs/>
      <w:sz w:val="32"/>
      <w:szCs w:val="32"/>
    </w:rPr>
  </w:style>
  <w:style w:type="paragraph" w:customStyle="1" w:styleId="77">
    <w:name w:val="TOC 标题1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8">
    <w:name w:val="_Style 36"/>
    <w:basedOn w:val="1"/>
    <w:qFormat/>
    <w:uiPriority w:val="34"/>
    <w:pPr>
      <w:ind w:firstLine="420" w:firstLineChars="200"/>
    </w:pPr>
    <w:rPr>
      <w:szCs w:val="20"/>
    </w:rPr>
  </w:style>
  <w:style w:type="paragraph" w:customStyle="1" w:styleId="79">
    <w:name w:val="Char Char Char Char Char Char Char Char Char Char Char Char Char"/>
    <w:basedOn w:val="14"/>
    <w:qFormat/>
    <w:uiPriority w:val="0"/>
    <w:pPr>
      <w:shd w:val="clear" w:color="auto" w:fill="000080"/>
    </w:pPr>
    <w:rPr>
      <w:rFonts w:ascii="Tahoma" w:hAnsi="Tahoma"/>
      <w:sz w:val="24"/>
      <w:szCs w:val="24"/>
    </w:rPr>
  </w:style>
  <w:style w:type="paragraph" w:customStyle="1" w:styleId="8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2">
    <w:name w:val="新定义正文"/>
    <w:basedOn w:val="1"/>
    <w:qFormat/>
    <w:uiPriority w:val="0"/>
    <w:pPr>
      <w:widowControl/>
    </w:pPr>
    <w:rPr>
      <w:color w:val="000000"/>
      <w:szCs w:val="21"/>
    </w:rPr>
  </w:style>
  <w:style w:type="paragraph" w:customStyle="1" w:styleId="83">
    <w:name w:val="节"/>
    <w:basedOn w:val="3"/>
    <w:qFormat/>
    <w:uiPriority w:val="0"/>
    <w:pPr>
      <w:numPr>
        <w:ilvl w:val="1"/>
        <w:numId w:val="1"/>
      </w:numPr>
      <w:tabs>
        <w:tab w:val="left" w:pos="432"/>
      </w:tabs>
      <w:spacing w:line="240" w:lineRule="auto"/>
    </w:pPr>
    <w:rPr>
      <w:rFonts w:ascii="黑体"/>
      <w:b w:val="0"/>
      <w:sz w:val="28"/>
      <w:szCs w:val="28"/>
    </w:rPr>
  </w:style>
  <w:style w:type="paragraph" w:customStyle="1" w:styleId="84">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5">
    <w:name w:val="列出段落1"/>
    <w:basedOn w:val="1"/>
    <w:qFormat/>
    <w:uiPriority w:val="0"/>
    <w:pPr>
      <w:ind w:firstLine="420" w:firstLineChars="200"/>
    </w:pPr>
    <w:rPr>
      <w:szCs w:val="20"/>
    </w:rPr>
  </w:style>
  <w:style w:type="paragraph" w:customStyle="1" w:styleId="8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7">
    <w:name w:val="Char Char1"/>
    <w:qFormat/>
    <w:uiPriority w:val="0"/>
    <w:rPr>
      <w:rFonts w:ascii="楷体_GB2312" w:eastAsia="楷体_GB2312"/>
      <w:sz w:val="28"/>
    </w:rPr>
  </w:style>
  <w:style w:type="character" w:customStyle="1" w:styleId="88">
    <w:name w:val="Char Char"/>
    <w:qFormat/>
    <w:uiPriority w:val="0"/>
    <w:rPr>
      <w:rFonts w:ascii="宋体"/>
      <w:kern w:val="2"/>
      <w:sz w:val="18"/>
      <w:szCs w:val="18"/>
    </w:rPr>
  </w:style>
  <w:style w:type="paragraph" w:customStyle="1" w:styleId="8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90">
    <w:name w:val="样式 标题 3 + (中文) 黑体 小四 非加粗 段前: 7.8 磅 段后: 0 磅 行距: 固定值 20 磅"/>
    <w:basedOn w:val="4"/>
    <w:qFormat/>
    <w:uiPriority w:val="0"/>
    <w:pPr>
      <w:autoSpaceDE/>
      <w:autoSpaceDN/>
      <w:adjustRightInd/>
      <w:spacing w:before="0" w:after="0" w:line="400" w:lineRule="exact"/>
    </w:pPr>
    <w:rPr>
      <w:rFonts w:ascii="Times New Roman" w:cs="宋体"/>
      <w:kern w:val="2"/>
      <w:sz w:val="24"/>
    </w:rPr>
  </w:style>
  <w:style w:type="character" w:customStyle="1" w:styleId="91">
    <w:name w:val="批注文字 Char1"/>
    <w:qFormat/>
    <w:uiPriority w:val="99"/>
    <w:rPr>
      <w:kern w:val="2"/>
      <w:sz w:val="21"/>
    </w:rPr>
  </w:style>
  <w:style w:type="character" w:customStyle="1" w:styleId="92">
    <w:name w:val="正文文本 3 字符"/>
    <w:basedOn w:val="44"/>
    <w:link w:val="16"/>
    <w:qFormat/>
    <w:uiPriority w:val="99"/>
    <w:rPr>
      <w:rFonts w:ascii="Times New Roman" w:hAnsi="Times New Roman" w:eastAsia="宋体" w:cs="Times New Roman"/>
      <w:sz w:val="16"/>
      <w:szCs w:val="16"/>
    </w:rPr>
  </w:style>
  <w:style w:type="paragraph" w:customStyle="1" w:styleId="9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94">
    <w:name w:val="正文00"/>
    <w:basedOn w:val="1"/>
    <w:qFormat/>
    <w:uiPriority w:val="0"/>
    <w:pPr>
      <w:topLinePunct/>
      <w:spacing w:line="360" w:lineRule="auto"/>
      <w:ind w:firstLine="200" w:firstLineChars="200"/>
    </w:pPr>
    <w:rPr>
      <w:sz w:val="24"/>
      <w:szCs w:val="21"/>
    </w:rPr>
  </w:style>
  <w:style w:type="paragraph" w:customStyle="1" w:styleId="95">
    <w:name w:val="修订211"/>
    <w:hidden/>
    <w:unhideWhenUsed/>
    <w:qFormat/>
    <w:uiPriority w:val="99"/>
    <w:rPr>
      <w:rFonts w:ascii="Times New Roman" w:hAnsi="Times New Roman" w:eastAsia="宋体" w:cs="Times New Roman"/>
      <w:kern w:val="2"/>
      <w:sz w:val="21"/>
      <w:szCs w:val="24"/>
      <w:lang w:val="en-US" w:eastAsia="zh-CN" w:bidi="ar-SA"/>
    </w:rPr>
  </w:style>
  <w:style w:type="paragraph" w:customStyle="1" w:styleId="96">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7">
    <w:name w:val="列表段落 字符"/>
    <w:link w:val="52"/>
    <w:qFormat/>
    <w:uiPriority w:val="99"/>
    <w:rPr>
      <w:rFonts w:ascii="Times New Roman" w:hAnsi="Times New Roman" w:eastAsia="宋体" w:cs="Times New Roman"/>
      <w:szCs w:val="24"/>
    </w:rPr>
  </w:style>
  <w:style w:type="character" w:customStyle="1" w:styleId="98">
    <w:name w:val="正文缩进 字符"/>
    <w:link w:val="5"/>
    <w:qFormat/>
    <w:uiPriority w:val="0"/>
    <w:rPr>
      <w:rFonts w:ascii="楷体_GB2312" w:hAnsi="Times New Roman" w:eastAsia="楷体_GB2312" w:cs="Times New Roman"/>
      <w:kern w:val="0"/>
      <w:sz w:val="28"/>
      <w:szCs w:val="20"/>
    </w:rPr>
  </w:style>
  <w:style w:type="paragraph" w:customStyle="1" w:styleId="99">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00">
    <w:name w:val="注"/>
    <w:basedOn w:val="1"/>
    <w:qFormat/>
    <w:uiPriority w:val="0"/>
    <w:pPr>
      <w:topLinePunct/>
      <w:spacing w:line="288" w:lineRule="auto"/>
    </w:pPr>
    <w:rPr>
      <w:sz w:val="20"/>
      <w:szCs w:val="21"/>
    </w:rPr>
  </w:style>
  <w:style w:type="paragraph" w:customStyle="1" w:styleId="10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2">
    <w:name w:val="占位符文本1"/>
    <w:basedOn w:val="44"/>
    <w:semiHidden/>
    <w:qFormat/>
    <w:uiPriority w:val="99"/>
    <w:rPr>
      <w:color w:val="808080"/>
    </w:rPr>
  </w:style>
  <w:style w:type="character" w:customStyle="1" w:styleId="103">
    <w:name w:val="批注文字 字符"/>
    <w:qFormat/>
    <w:uiPriority w:val="0"/>
    <w:rPr>
      <w:rFonts w:ascii="Times New Roman" w:hAnsi="Times New Roman"/>
      <w:kern w:val="2"/>
      <w:sz w:val="24"/>
      <w:szCs w:val="24"/>
    </w:rPr>
  </w:style>
  <w:style w:type="character" w:customStyle="1" w:styleId="104">
    <w:name w:val="标题 字符"/>
    <w:qFormat/>
    <w:uiPriority w:val="0"/>
    <w:rPr>
      <w:rFonts w:ascii="Cambria" w:hAnsi="Cambria"/>
      <w:b/>
      <w:bCs/>
      <w:kern w:val="2"/>
      <w:sz w:val="32"/>
      <w:szCs w:val="32"/>
      <w:lang w:val="zh-CN" w:eastAsia="zh-CN"/>
    </w:rPr>
  </w:style>
  <w:style w:type="table" w:customStyle="1" w:styleId="105">
    <w:name w:val="网格型1"/>
    <w:basedOn w:val="42"/>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6">
    <w:name w:val="修订21"/>
    <w:hidden/>
    <w:unhideWhenUsed/>
    <w:qFormat/>
    <w:uiPriority w:val="99"/>
    <w:rPr>
      <w:rFonts w:ascii="Times New Roman" w:hAnsi="Times New Roman" w:eastAsia="宋体" w:cs="Times New Roman"/>
      <w:kern w:val="2"/>
      <w:sz w:val="21"/>
      <w:szCs w:val="24"/>
      <w:lang w:val="en-US" w:eastAsia="zh-CN" w:bidi="ar-SA"/>
    </w:rPr>
  </w:style>
  <w:style w:type="table" w:customStyle="1" w:styleId="107">
    <w:name w:val="网格型2"/>
    <w:basedOn w:val="42"/>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8">
    <w:name w:val="脚注文本 字符"/>
    <w:basedOn w:val="44"/>
    <w:link w:val="32"/>
    <w:qFormat/>
    <w:uiPriority w:val="0"/>
    <w:rPr>
      <w:rFonts w:ascii="Times New Roman" w:hAnsi="Times New Roman" w:eastAsia="宋体" w:cs="Times New Roman"/>
      <w:kern w:val="0"/>
      <w:sz w:val="18"/>
      <w:szCs w:val="20"/>
    </w:rPr>
  </w:style>
  <w:style w:type="paragraph" w:styleId="109">
    <w:name w:val="No Spacing"/>
    <w:qFormat/>
    <w:uiPriority w:val="0"/>
    <w:pPr>
      <w:widowControl w:val="0"/>
      <w:spacing w:line="288" w:lineRule="auto"/>
      <w:contextualSpacing/>
      <w:jc w:val="both"/>
    </w:pPr>
    <w:rPr>
      <w:rFonts w:ascii="Calibri" w:hAnsi="Calibri" w:eastAsia="宋体" w:cs="Times New Roman"/>
      <w:kern w:val="2"/>
      <w:sz w:val="21"/>
      <w:szCs w:val="22"/>
      <w:lang w:val="en-US" w:eastAsia="zh-CN" w:bidi="ar-SA"/>
    </w:rPr>
  </w:style>
  <w:style w:type="paragraph" w:customStyle="1" w:styleId="110">
    <w:name w:val="表格"/>
    <w:basedOn w:val="1"/>
    <w:qFormat/>
    <w:uiPriority w:val="0"/>
    <w:pPr>
      <w:jc w:val="center"/>
    </w:pPr>
    <w:rPr>
      <w:rFonts w:ascii="华文细黑" w:hAnsi="华文细黑"/>
      <w:kern w:val="0"/>
      <w:szCs w:val="20"/>
    </w:r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12">
    <w:name w:val="1"/>
    <w:basedOn w:val="1"/>
    <w:next w:val="1"/>
    <w:qFormat/>
    <w:uiPriority w:val="0"/>
  </w:style>
  <w:style w:type="paragraph" w:customStyle="1" w:styleId="113">
    <w:name w:val="6'"/>
    <w:basedOn w:val="1"/>
    <w:qFormat/>
    <w:uiPriority w:val="0"/>
    <w:pPr>
      <w:autoSpaceDE w:val="0"/>
      <w:autoSpaceDN w:val="0"/>
      <w:adjustRightInd w:val="0"/>
      <w:snapToGrid w:val="0"/>
      <w:spacing w:line="320" w:lineRule="exact"/>
      <w:jc w:val="center"/>
    </w:pPr>
    <w:rPr>
      <w:spacing w:val="20"/>
      <w:kern w:val="28"/>
      <w:szCs w:val="20"/>
    </w:rPr>
  </w:style>
  <w:style w:type="paragraph" w:customStyle="1" w:styleId="114">
    <w:name w:val="表格文字"/>
    <w:basedOn w:val="1"/>
    <w:qFormat/>
    <w:uiPriority w:val="0"/>
    <w:pPr>
      <w:adjustRightInd w:val="0"/>
      <w:spacing w:line="420" w:lineRule="atLeast"/>
      <w:jc w:val="left"/>
    </w:pPr>
    <w:rPr>
      <w:kern w:val="0"/>
      <w:szCs w:val="20"/>
    </w:rPr>
  </w:style>
  <w:style w:type="character" w:customStyle="1" w:styleId="115">
    <w:name w:val="正文文本 3 Char1"/>
    <w:basedOn w:val="44"/>
    <w:semiHidden/>
    <w:qFormat/>
    <w:uiPriority w:val="99"/>
    <w:rPr>
      <w:kern w:val="2"/>
      <w:sz w:val="16"/>
      <w:szCs w:val="16"/>
    </w:rPr>
  </w:style>
  <w:style w:type="character" w:customStyle="1" w:styleId="116">
    <w:name w:val="批注主题 Char1"/>
    <w:basedOn w:val="66"/>
    <w:semiHidden/>
    <w:qFormat/>
    <w:uiPriority w:val="99"/>
    <w:rPr>
      <w:rFonts w:ascii="Times New Roman" w:hAnsi="Times New Roman" w:eastAsia="宋体" w:cs="Times New Roman"/>
      <w:b/>
      <w:bCs/>
      <w:kern w:val="2"/>
      <w:sz w:val="21"/>
      <w:szCs w:val="24"/>
    </w:rPr>
  </w:style>
  <w:style w:type="character" w:customStyle="1" w:styleId="117">
    <w:name w:val="font161"/>
    <w:qFormat/>
    <w:uiPriority w:val="0"/>
    <w:rPr>
      <w:b/>
      <w:bCs/>
      <w:sz w:val="32"/>
      <w:szCs w:val="32"/>
    </w:rPr>
  </w:style>
  <w:style w:type="paragraph" w:customStyle="1" w:styleId="118">
    <w:name w:val="列出段落111"/>
    <w:basedOn w:val="1"/>
    <w:qFormat/>
    <w:uiPriority w:val="34"/>
    <w:pPr>
      <w:ind w:firstLine="420" w:firstLineChars="200"/>
    </w:pPr>
    <w:rPr>
      <w:szCs w:val="20"/>
    </w:rPr>
  </w:style>
  <w:style w:type="character" w:customStyle="1" w:styleId="119">
    <w:name w:val="cf01"/>
    <w:basedOn w:val="44"/>
    <w:qFormat/>
    <w:uiPriority w:val="0"/>
    <w:rPr>
      <w:rFonts w:ascii="Microsoft YaHei UI" w:hAnsi="Microsoft YaHei UI" w:eastAsia="Microsoft YaHei UI" w:cs="Microsoft YaHei UI"/>
      <w:b/>
      <w:bCs/>
      <w:sz w:val="18"/>
      <w:szCs w:val="18"/>
    </w:rPr>
  </w:style>
  <w:style w:type="character" w:customStyle="1" w:styleId="120">
    <w:name w:val="cf11"/>
    <w:basedOn w:val="44"/>
    <w:qFormat/>
    <w:uiPriority w:val="0"/>
    <w:rPr>
      <w:rFonts w:hint="eastAsia" w:ascii="Microsoft YaHei UI" w:hAnsi="Microsoft YaHei UI" w:eastAsia="Microsoft YaHei UI" w:cs="Microsoft YaHei UI"/>
      <w:b/>
      <w:bCs/>
      <w:color w:val="FF0000"/>
      <w:sz w:val="18"/>
      <w:szCs w:val="18"/>
    </w:rPr>
  </w:style>
  <w:style w:type="character" w:customStyle="1" w:styleId="121">
    <w:name w:val="cf31"/>
    <w:basedOn w:val="44"/>
    <w:qFormat/>
    <w:uiPriority w:val="0"/>
    <w:rPr>
      <w:rFonts w:hint="eastAsia" w:ascii="Microsoft YaHei UI" w:hAnsi="Microsoft YaHei UI" w:eastAsia="Microsoft YaHei UI" w:cs="Microsoft YaHei UI"/>
      <w:sz w:val="18"/>
      <w:szCs w:val="18"/>
    </w:rPr>
  </w:style>
  <w:style w:type="paragraph" w:customStyle="1" w:styleId="122">
    <w:name w:val="msolistparagraph"/>
    <w:basedOn w:val="1"/>
    <w:qFormat/>
    <w:uiPriority w:val="0"/>
    <w:pPr>
      <w:ind w:firstLine="420" w:firstLineChars="200"/>
    </w:pPr>
  </w:style>
  <w:style w:type="paragraph" w:customStyle="1" w:styleId="123">
    <w:name w:val="列出段落11"/>
    <w:basedOn w:val="1"/>
    <w:qFormat/>
    <w:uiPriority w:val="0"/>
    <w:pPr>
      <w:ind w:firstLine="420" w:firstLineChars="200"/>
    </w:pPr>
    <w:rPr>
      <w:szCs w:val="20"/>
    </w:rPr>
  </w:style>
  <w:style w:type="character" w:customStyle="1" w:styleId="124">
    <w:name w:val="列出段落 Char"/>
    <w:basedOn w:val="44"/>
    <w:link w:val="125"/>
    <w:qFormat/>
    <w:uiPriority w:val="0"/>
    <w:rPr>
      <w:rFonts w:hint="default" w:ascii="Times New Roman" w:hAnsi="Times New Roman" w:cs="Times New Roman"/>
      <w:kern w:val="2"/>
      <w:sz w:val="21"/>
      <w:szCs w:val="24"/>
    </w:rPr>
  </w:style>
  <w:style w:type="paragraph" w:customStyle="1" w:styleId="125">
    <w:name w:val="列表段落1"/>
    <w:basedOn w:val="1"/>
    <w:link w:val="124"/>
    <w:qFormat/>
    <w:uiPriority w:val="0"/>
    <w:pPr>
      <w:ind w:firstLine="420" w:firstLineChars="200"/>
    </w:pPr>
  </w:style>
  <w:style w:type="paragraph" w:customStyle="1" w:styleId="126">
    <w:name w:val="3级和以下标题及正文"/>
    <w:basedOn w:val="1"/>
    <w:qFormat/>
    <w:uiPriority w:val="0"/>
    <w:pPr>
      <w:ind w:firstLine="660"/>
    </w:pPr>
    <w:rPr>
      <w:rFonts w:hint="eastAsia" w:ascii="仿宋" w:hAnsi="仿宋" w:eastAsia="仿宋"/>
      <w:sz w:val="32"/>
      <w:szCs w:val="32"/>
    </w:rPr>
  </w:style>
  <w:style w:type="character" w:customStyle="1" w:styleId="127">
    <w:name w:val="15"/>
    <w:basedOn w:val="44"/>
    <w:qFormat/>
    <w:uiPriority w:val="0"/>
    <w:rPr>
      <w:rFonts w:hint="default" w:ascii="Calibri" w:hAnsi="Calibri" w:cs="Calibri"/>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7"/>
    <customShpInfo spid="_x0000_s2050"/>
    <customShpInfo spid="_x0000_s2053"/>
    <customShpInfo spid="_x0000_s2054"/>
    <customShpInfo spid="_x0000_s2052"/>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136</Pages>
  <Words>2846</Words>
  <Characters>3337</Characters>
  <Lines>471</Lines>
  <Paragraphs>132</Paragraphs>
  <TotalTime>19</TotalTime>
  <ScaleCrop>false</ScaleCrop>
  <LinksUpToDate>false</LinksUpToDate>
  <CharactersWithSpaces>3444</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2020-09-14T02:21:00Z</dcterms:created>
  <dcterms:modified xsi:type="dcterms:W3CDTF">2026-08-11T06:48:44Z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BAE4E2EB006A4444B9581223E55A5948</vt:lpwstr>
  </property>
  <property fmtid="{D5CDD505-2E9C-101B-9397-08002B2CF9AE}" pid="4" name="KSOTemplateDocerSaveRecord">
    <vt:lpwstr>eyJoZGlkIjoiZjFmZWIzNDg2MmIzZjExOTIzMmViNTBmYTMwYTk0ZWYiLCJ1c2VySWQiOiI0NzMyMDAxNjQifQ==</vt:lpwstr>
  </property>
</Properties>
</file>