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7FA84">
      <w:pPr>
        <w:pageBreakBefore w:val="0"/>
        <w:shd w:val="clear"/>
        <w:kinsoku/>
        <w:wordWrap w:val="0"/>
        <w:overflowPunct/>
        <w:bidi w:val="0"/>
        <w:snapToGrid w:val="0"/>
        <w:jc w:val="center"/>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中国银行股份有限公司</w:t>
      </w:r>
    </w:p>
    <w:p w14:paraId="3053464B">
      <w:pPr>
        <w:pageBreakBefore w:val="0"/>
        <w:shd w:val="clear"/>
        <w:kinsoku/>
        <w:wordWrap w:val="0"/>
        <w:overflowPunct/>
        <w:bidi w:val="0"/>
        <w:snapToGrid w:val="0"/>
        <w:jc w:val="center"/>
        <w:rPr>
          <w:rFonts w:hint="eastAsia" w:ascii="仿宋" w:hAnsi="仿宋" w:eastAsia="仿宋" w:cs="仿宋"/>
          <w:b/>
          <w:color w:val="000000"/>
          <w:sz w:val="44"/>
          <w:szCs w:val="44"/>
          <w:highlight w:val="none"/>
          <w:lang w:eastAsia="zh-CN"/>
        </w:rPr>
      </w:pPr>
      <w:r>
        <w:rPr>
          <w:rFonts w:hint="eastAsia" w:ascii="仿宋" w:hAnsi="仿宋" w:eastAsia="仿宋" w:cs="仿宋"/>
          <w:b/>
          <w:color w:val="000000"/>
          <w:sz w:val="44"/>
          <w:szCs w:val="44"/>
          <w:highlight w:val="none"/>
        </w:rPr>
        <w:t>【</w:t>
      </w:r>
      <w:r>
        <w:rPr>
          <w:rFonts w:hint="eastAsia" w:ascii="仿宋" w:hAnsi="仿宋" w:eastAsia="仿宋" w:cs="仿宋"/>
          <w:b/>
          <w:color w:val="000000"/>
          <w:sz w:val="44"/>
          <w:szCs w:val="44"/>
          <w:highlight w:val="none"/>
          <w:lang w:eastAsia="zh-CN"/>
        </w:rPr>
        <w:t>泉州分行</w:t>
      </w:r>
      <w:r>
        <w:rPr>
          <w:rFonts w:hint="eastAsia" w:ascii="仿宋" w:hAnsi="仿宋" w:eastAsia="仿宋" w:cs="仿宋"/>
          <w:b/>
          <w:color w:val="000000"/>
          <w:sz w:val="44"/>
          <w:szCs w:val="44"/>
          <w:highlight w:val="none"/>
        </w:rPr>
        <w:t>】</w:t>
      </w:r>
      <w:r>
        <w:rPr>
          <w:rFonts w:hint="eastAsia" w:ascii="仿宋" w:hAnsi="仿宋" w:eastAsia="仿宋" w:cs="仿宋"/>
          <w:b/>
          <w:color w:val="000000"/>
          <w:sz w:val="44"/>
          <w:szCs w:val="44"/>
          <w:highlight w:val="none"/>
          <w:lang w:eastAsia="zh-CN"/>
        </w:rPr>
        <w:t>2026-2027年国内邮递项目</w:t>
      </w:r>
    </w:p>
    <w:p w14:paraId="74BC785E">
      <w:pPr>
        <w:pStyle w:val="3"/>
        <w:spacing w:line="360" w:lineRule="auto"/>
        <w:rPr>
          <w:rFonts w:hint="eastAsia" w:ascii="仿宋" w:hAnsi="仿宋" w:eastAsia="仿宋" w:cs="Times New Roman"/>
          <w:sz w:val="24"/>
          <w:highlight w:val="none"/>
          <w:lang w:eastAsia="zh-CN"/>
        </w:rPr>
      </w:pPr>
      <w:r>
        <w:rPr>
          <w:rFonts w:hint="eastAsia" w:ascii="仿宋" w:hAnsi="仿宋" w:eastAsia="仿宋" w:cs="Times New Roman"/>
          <w:sz w:val="24"/>
          <w:highlight w:val="none"/>
          <w:lang w:eastAsia="zh-CN"/>
        </w:rPr>
        <w:t>采购邀请公告</w:t>
      </w:r>
    </w:p>
    <w:p w14:paraId="03FB2A3F">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u w:val="single"/>
          <w:lang w:val="en-US" w:eastAsia="zh-CN"/>
        </w:rPr>
        <w:t>福建省中通通信有限公司</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u w:val="single"/>
          <w:lang w:val="en-US" w:eastAsia="zh-CN"/>
        </w:rPr>
        <w:t>采购</w:t>
      </w:r>
      <w:r>
        <w:rPr>
          <w:rFonts w:hint="eastAsia" w:ascii="仿宋" w:hAnsi="仿宋" w:eastAsia="仿宋" w:cs="仿宋"/>
          <w:sz w:val="24"/>
          <w:szCs w:val="21"/>
          <w:highlight w:val="none"/>
          <w:u w:val="single"/>
        </w:rPr>
        <w:t>代理机构）</w:t>
      </w:r>
      <w:r>
        <w:rPr>
          <w:rFonts w:hint="eastAsia" w:ascii="仿宋" w:hAnsi="仿宋" w:eastAsia="仿宋" w:cs="仿宋"/>
          <w:sz w:val="24"/>
          <w:szCs w:val="21"/>
          <w:highlight w:val="none"/>
        </w:rPr>
        <w:t>受</w:t>
      </w:r>
      <w:r>
        <w:rPr>
          <w:rFonts w:hint="eastAsia" w:ascii="仿宋" w:hAnsi="仿宋" w:eastAsia="仿宋" w:cs="仿宋"/>
          <w:sz w:val="24"/>
          <w:szCs w:val="21"/>
          <w:highlight w:val="none"/>
          <w:u w:val="single"/>
        </w:rPr>
        <w:t>中国银行股份有限公司</w:t>
      </w:r>
      <w:r>
        <w:rPr>
          <w:rFonts w:hint="eastAsia" w:ascii="仿宋" w:hAnsi="仿宋" w:eastAsia="仿宋" w:cs="仿宋"/>
          <w:color w:val="000000"/>
          <w:sz w:val="24"/>
          <w:szCs w:val="21"/>
          <w:highlight w:val="none"/>
          <w:u w:val="single"/>
        </w:rPr>
        <w:t>（以下简称“中国银行”）</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u w:val="single"/>
          <w:lang w:eastAsia="zh-CN"/>
        </w:rPr>
        <w:t>泉州分行</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rPr>
        <w:t>委托，就</w:t>
      </w:r>
      <w:r>
        <w:rPr>
          <w:rFonts w:hint="eastAsia" w:ascii="仿宋" w:hAnsi="仿宋" w:eastAsia="仿宋" w:cs="仿宋"/>
          <w:sz w:val="24"/>
          <w:szCs w:val="21"/>
          <w:highlight w:val="none"/>
          <w:lang w:eastAsia="zh-CN"/>
        </w:rPr>
        <w:t>中国银行股份有限公司【泉州分行】2026-2027年国内邮递项目</w:t>
      </w:r>
      <w:r>
        <w:rPr>
          <w:rFonts w:hint="eastAsia" w:ascii="仿宋" w:hAnsi="仿宋" w:eastAsia="仿宋" w:cs="仿宋"/>
          <w:sz w:val="24"/>
          <w:szCs w:val="21"/>
          <w:highlight w:val="none"/>
        </w:rPr>
        <w:t>进行采购。</w:t>
      </w:r>
    </w:p>
    <w:p w14:paraId="67AF560D">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0" w:name="_Toc301955535"/>
      <w:bookmarkStart w:id="1" w:name="_Toc325969675"/>
      <w:bookmarkStart w:id="2" w:name="_Toc290394152"/>
      <w:bookmarkStart w:id="3" w:name="_Toc347770456"/>
      <w:bookmarkStart w:id="4" w:name="_Toc383529018"/>
      <w:bookmarkStart w:id="5" w:name="_Toc148110988"/>
      <w:bookmarkStart w:id="6" w:name="_Toc303850098"/>
      <w:bookmarkStart w:id="7" w:name="_Toc148111094"/>
      <w:bookmarkStart w:id="8" w:name="_Toc290647040"/>
      <w:bookmarkStart w:id="9" w:name="_Toc291713012"/>
      <w:bookmarkStart w:id="10" w:name="_Toc302465644"/>
      <w:bookmarkStart w:id="11" w:name="_Toc347771166"/>
      <w:bookmarkStart w:id="12" w:name="_Toc277169284"/>
      <w:bookmarkStart w:id="13" w:name="_Toc325969561"/>
      <w:bookmarkStart w:id="14" w:name="_Toc325969413"/>
      <w:bookmarkStart w:id="15" w:name="_Toc149224042"/>
      <w:bookmarkStart w:id="16" w:name="_Toc293927365"/>
      <w:bookmarkStart w:id="17" w:name="_Toc290841259"/>
      <w:r>
        <w:rPr>
          <w:rFonts w:hint="eastAsia" w:ascii="仿宋" w:hAnsi="仿宋" w:eastAsia="仿宋" w:cs="仿宋"/>
          <w:b/>
          <w:bCs/>
          <w:sz w:val="24"/>
          <w:szCs w:val="21"/>
          <w:highlight w:val="none"/>
        </w:rPr>
        <w:t>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b/>
          <w:bCs/>
          <w:sz w:val="24"/>
          <w:szCs w:val="21"/>
          <w:highlight w:val="none"/>
        </w:rPr>
        <w:t>：</w:t>
      </w:r>
    </w:p>
    <w:p w14:paraId="567763CC">
      <w:pPr>
        <w:pageBreakBefore w:val="0"/>
        <w:shd w:val="clear"/>
        <w:kinsoku/>
        <w:wordWrap w:val="0"/>
        <w:overflowPunct/>
        <w:bidi w:val="0"/>
        <w:spacing w:line="240" w:lineRule="auto"/>
        <w:ind w:right="-286" w:rightChars="-136" w:firstLine="480" w:firstLineChars="200"/>
        <w:rPr>
          <w:rFonts w:hint="eastAsia" w:ascii="仿宋" w:hAnsi="仿宋" w:eastAsia="仿宋" w:cs="仿宋"/>
          <w:sz w:val="24"/>
          <w:szCs w:val="21"/>
          <w:highlight w:val="none"/>
          <w:lang w:eastAsia="zh-CN"/>
        </w:rPr>
      </w:pPr>
      <w:r>
        <w:rPr>
          <w:rFonts w:hint="eastAsia" w:ascii="仿宋" w:hAnsi="仿宋" w:eastAsia="仿宋" w:cs="仿宋"/>
          <w:sz w:val="24"/>
          <w:szCs w:val="21"/>
          <w:highlight w:val="none"/>
          <w:lang w:eastAsia="zh-CN"/>
        </w:rPr>
        <w:t>中国银行股份有限公司【泉州分行】2026-2027年国内邮递项目</w:t>
      </w:r>
    </w:p>
    <w:p w14:paraId="510E0BE2">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18" w:name="_Toc347770457"/>
      <w:bookmarkStart w:id="19" w:name="_Toc277169285"/>
      <w:bookmarkStart w:id="20" w:name="_Toc290841260"/>
      <w:bookmarkStart w:id="21" w:name="_Toc301955536"/>
      <w:bookmarkStart w:id="22" w:name="_Toc149224043"/>
      <w:bookmarkStart w:id="23" w:name="_Toc325969676"/>
      <w:bookmarkStart w:id="24" w:name="_Toc290394153"/>
      <w:bookmarkStart w:id="25" w:name="_Toc148110989"/>
      <w:bookmarkStart w:id="26" w:name="_Toc291713013"/>
      <w:bookmarkStart w:id="27" w:name="_Toc325969414"/>
      <w:bookmarkStart w:id="28" w:name="_Toc347771167"/>
      <w:bookmarkStart w:id="29" w:name="_Toc148111095"/>
      <w:bookmarkStart w:id="30" w:name="_Toc303850099"/>
      <w:bookmarkStart w:id="31" w:name="_Toc293927366"/>
      <w:bookmarkStart w:id="32" w:name="_Toc302465645"/>
      <w:bookmarkStart w:id="33" w:name="_Toc325969562"/>
      <w:bookmarkStart w:id="34" w:name="_Toc383529019"/>
      <w:bookmarkStart w:id="35" w:name="_Toc290647041"/>
      <w:r>
        <w:rPr>
          <w:rFonts w:hint="eastAsia" w:ascii="仿宋" w:hAnsi="仿宋" w:eastAsia="仿宋" w:cs="仿宋"/>
          <w:b/>
          <w:bCs/>
          <w:sz w:val="24"/>
          <w:szCs w:val="21"/>
          <w:highlight w:val="none"/>
        </w:rPr>
        <w:t>项目编号</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仿宋" w:hAnsi="仿宋" w:eastAsia="仿宋" w:cs="仿宋"/>
          <w:b/>
          <w:bCs/>
          <w:sz w:val="24"/>
          <w:szCs w:val="21"/>
          <w:highlight w:val="none"/>
        </w:rPr>
        <w:t>：</w:t>
      </w:r>
    </w:p>
    <w:p w14:paraId="1B1E2B2A">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sz w:val="24"/>
          <w:szCs w:val="21"/>
          <w:highlight w:val="none"/>
          <w:lang w:eastAsia="zh-CN"/>
        </w:rPr>
      </w:pPr>
      <w:bookmarkStart w:id="36" w:name="_Toc325969677"/>
      <w:bookmarkStart w:id="37" w:name="_Toc383529020"/>
      <w:bookmarkStart w:id="38" w:name="_Toc277169286"/>
      <w:bookmarkStart w:id="39" w:name="_Toc290394154"/>
      <w:bookmarkStart w:id="40" w:name="_Toc293927367"/>
      <w:bookmarkStart w:id="41" w:name="_Toc347770458"/>
      <w:bookmarkStart w:id="42" w:name="_Toc302465646"/>
      <w:bookmarkStart w:id="43" w:name="_Toc301955537"/>
      <w:bookmarkStart w:id="44" w:name="_Toc325969563"/>
      <w:bookmarkStart w:id="45" w:name="_Toc347771168"/>
      <w:bookmarkStart w:id="46" w:name="_Toc290647042"/>
      <w:bookmarkStart w:id="47" w:name="_Toc291713014"/>
      <w:bookmarkStart w:id="48" w:name="_Toc303850100"/>
      <w:bookmarkStart w:id="49" w:name="_Toc290841261"/>
      <w:bookmarkStart w:id="50" w:name="_Toc325969415"/>
      <w:bookmarkStart w:id="51" w:name="_Toc148110991"/>
      <w:bookmarkStart w:id="52" w:name="_Toc149224045"/>
      <w:bookmarkStart w:id="53" w:name="_Toc148111097"/>
      <w:r>
        <w:rPr>
          <w:rFonts w:hint="eastAsia" w:ascii="仿宋" w:hAnsi="仿宋" w:eastAsia="仿宋" w:cs="仿宋"/>
          <w:b w:val="0"/>
          <w:bCs/>
          <w:sz w:val="24"/>
          <w:szCs w:val="21"/>
          <w:highlight w:val="none"/>
          <w:lang w:eastAsia="zh-CN"/>
        </w:rPr>
        <w:t>FJZT-2026-11321</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6D57C549">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项目情况</w:t>
      </w:r>
      <w:bookmarkEnd w:id="51"/>
      <w:bookmarkEnd w:id="52"/>
      <w:bookmarkEnd w:id="53"/>
      <w:r>
        <w:rPr>
          <w:rFonts w:hint="eastAsia" w:ascii="仿宋" w:hAnsi="仿宋" w:eastAsia="仿宋" w:cs="仿宋"/>
          <w:b/>
          <w:bCs/>
          <w:sz w:val="24"/>
          <w:szCs w:val="21"/>
          <w:highlight w:val="none"/>
        </w:rPr>
        <w:t>：</w:t>
      </w:r>
    </w:p>
    <w:p w14:paraId="1A3D03D7">
      <w:pPr>
        <w:keepNext w:val="0"/>
        <w:keepLines w:val="0"/>
        <w:pageBreakBefore w:val="0"/>
        <w:widowControl w:val="0"/>
        <w:numPr>
          <w:ilvl w:val="0"/>
          <w:numId w:val="3"/>
        </w:numPr>
        <w:shd w:val="clear"/>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采购内容：</w:t>
      </w:r>
    </w:p>
    <w:p w14:paraId="4344B69B">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具体内容详见采购邀请文件第四部分《采购需求书》。</w:t>
      </w:r>
    </w:p>
    <w:p w14:paraId="1CDAEA31">
      <w:pPr>
        <w:keepNext w:val="0"/>
        <w:keepLines w:val="0"/>
        <w:pageBreakBefore w:val="0"/>
        <w:widowControl w:val="0"/>
        <w:numPr>
          <w:ilvl w:val="0"/>
          <w:numId w:val="4"/>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标包划分：不划分标包。</w:t>
      </w:r>
    </w:p>
    <w:p w14:paraId="004969C1">
      <w:pPr>
        <w:keepNext w:val="0"/>
        <w:keepLines w:val="0"/>
        <w:pageBreakBefore w:val="0"/>
        <w:widowControl w:val="0"/>
        <w:numPr>
          <w:ilvl w:val="0"/>
          <w:numId w:val="4"/>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应答缺漏项处理：</w:t>
      </w:r>
    </w:p>
    <w:p w14:paraId="7C959D45">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供应商须对本项目所有采购内容进行应答及报价，否则其应答将被拒绝。</w:t>
      </w:r>
    </w:p>
    <w:p w14:paraId="1D5EC831">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□其他情形</w:t>
      </w:r>
    </w:p>
    <w:p w14:paraId="03C3CAFE">
      <w:pPr>
        <w:keepNext w:val="0"/>
        <w:keepLines w:val="0"/>
        <w:pageBreakBefore w:val="0"/>
        <w:widowControl w:val="0"/>
        <w:numPr>
          <w:ilvl w:val="0"/>
          <w:numId w:val="4"/>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授予合同/入围供应商数量：</w:t>
      </w:r>
      <w:r>
        <w:rPr>
          <w:rFonts w:hint="eastAsia" w:ascii="仿宋" w:hAnsi="仿宋" w:eastAsia="仿宋" w:cs="仿宋"/>
          <w:kern w:val="2"/>
          <w:sz w:val="24"/>
          <w:szCs w:val="24"/>
          <w:highlight w:val="none"/>
          <w:lang w:val="en-US" w:eastAsia="zh-CN" w:bidi="ar-SA"/>
        </w:rPr>
        <w:t>【</w:t>
      </w:r>
      <w:r>
        <w:rPr>
          <w:rFonts w:hint="eastAsia" w:ascii="仿宋" w:hAnsi="仿宋" w:eastAsia="仿宋" w:cs="仿宋"/>
          <w:bCs/>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家】</w:t>
      </w:r>
    </w:p>
    <w:p w14:paraId="64201D62">
      <w:pPr>
        <w:keepNext w:val="0"/>
        <w:keepLines w:val="0"/>
        <w:pageBreakBefore w:val="0"/>
        <w:widowControl w:val="0"/>
        <w:numPr>
          <w:ilvl w:val="0"/>
          <w:numId w:val="4"/>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4"/>
          <w:highlight w:val="none"/>
          <w:lang w:val="en-US" w:eastAsia="zh-CN" w:bidi="ar-SA"/>
        </w:rPr>
        <w:t>预估规模：【115000.00】元（含税）,具体详见（一）采购内容。</w:t>
      </w:r>
    </w:p>
    <w:p w14:paraId="587BAC48">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lang w:val="en-US" w:eastAsia="zh-CN"/>
        </w:rPr>
        <w:t>服务期：1年</w:t>
      </w:r>
      <w:r>
        <w:rPr>
          <w:rFonts w:hint="eastAsia" w:ascii="仿宋" w:hAnsi="仿宋" w:eastAsia="仿宋" w:cs="仿宋"/>
          <w:sz w:val="24"/>
          <w:szCs w:val="21"/>
          <w:highlight w:val="none"/>
        </w:rPr>
        <w:t>】</w:t>
      </w:r>
    </w:p>
    <w:p w14:paraId="0073EF9D">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lang w:val="en-US" w:eastAsia="zh-CN"/>
        </w:rPr>
        <w:t>项目地点：</w:t>
      </w:r>
      <w:r>
        <w:rPr>
          <w:rFonts w:hint="eastAsia" w:ascii="仿宋" w:hAnsi="仿宋" w:eastAsia="仿宋" w:cs="仿宋"/>
          <w:color w:val="auto"/>
          <w:kern w:val="2"/>
          <w:sz w:val="24"/>
          <w:szCs w:val="24"/>
          <w:highlight w:val="none"/>
          <w:lang w:val="en-US" w:eastAsia="zh-CN" w:bidi="ar-SA"/>
        </w:rPr>
        <w:t>泉州市丰泽街215号中银大厦</w:t>
      </w:r>
      <w:r>
        <w:rPr>
          <w:rFonts w:hint="eastAsia" w:ascii="仿宋" w:hAnsi="仿宋" w:eastAsia="仿宋" w:cs="仿宋"/>
          <w:sz w:val="24"/>
          <w:szCs w:val="21"/>
          <w:highlight w:val="none"/>
        </w:rPr>
        <w:t>】</w:t>
      </w:r>
    </w:p>
    <w:p w14:paraId="693ECFEE">
      <w:pPr>
        <w:keepNext w:val="0"/>
        <w:keepLines w:val="0"/>
        <w:pageBreakBefore w:val="0"/>
        <w:widowControl w:val="0"/>
        <w:numPr>
          <w:ilvl w:val="0"/>
          <w:numId w:val="0"/>
        </w:numPr>
        <w:shd w:val="clear"/>
        <w:tabs>
          <w:tab w:val="left" w:pos="0"/>
          <w:tab w:val="left" w:pos="1260"/>
          <w:tab w:val="left" w:pos="1440"/>
        </w:tabs>
        <w:kinsoku/>
        <w:wordWrap w:val="0"/>
        <w:overflowPunct/>
        <w:topLinePunct w:val="0"/>
        <w:autoSpaceDE/>
        <w:autoSpaceDN/>
        <w:bidi w:val="0"/>
        <w:adjustRightInd/>
        <w:snapToGrid/>
        <w:spacing w:line="240" w:lineRule="auto"/>
        <w:ind w:left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详见下表</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应答人应答</w:t>
      </w:r>
      <w:r>
        <w:rPr>
          <w:rFonts w:hint="eastAsia" w:ascii="仿宋" w:hAnsi="仿宋" w:eastAsia="仿宋" w:cs="仿宋"/>
          <w:sz w:val="24"/>
          <w:szCs w:val="24"/>
          <w:highlight w:val="none"/>
        </w:rPr>
        <w:t>报价高于最高限价的，其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将被否决</w:t>
      </w:r>
      <w:r>
        <w:rPr>
          <w:rFonts w:hint="eastAsia" w:ascii="仿宋" w:hAnsi="仿宋" w:eastAsia="仿宋" w:cs="仿宋"/>
          <w:sz w:val="24"/>
          <w:szCs w:val="24"/>
          <w:highlight w:val="none"/>
          <w:lang w:eastAsia="zh-CN"/>
        </w:rPr>
        <w:t>：</w:t>
      </w:r>
      <w:r>
        <w:rPr>
          <w:rFonts w:hint="eastAsia" w:ascii="仿宋" w:hAnsi="仿宋" w:eastAsia="仿宋" w:cs="仿宋"/>
          <w:sz w:val="24"/>
          <w:szCs w:val="21"/>
          <w:highlight w:val="none"/>
        </w:rPr>
        <w:t>】</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2379"/>
        <w:gridCol w:w="2943"/>
      </w:tblGrid>
      <w:tr w14:paraId="666B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1876" w:type="pct"/>
            <w:noWrap w:val="0"/>
            <w:vAlign w:val="center"/>
          </w:tcPr>
          <w:p w14:paraId="2E037423">
            <w:pPr>
              <w:spacing w:line="0" w:lineRule="atLeast"/>
              <w:ind w:right="-107" w:rightChars="-51"/>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zh-CN" w:eastAsia="zh-CN"/>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25400</wp:posOffset>
                      </wp:positionV>
                      <wp:extent cx="1885950" cy="407670"/>
                      <wp:effectExtent l="1270" t="4445" r="5080" b="6985"/>
                      <wp:wrapNone/>
                      <wp:docPr id="1" name="直接连接符 1"/>
                      <wp:cNvGraphicFramePr/>
                      <a:graphic xmlns:a="http://schemas.openxmlformats.org/drawingml/2006/main">
                        <a:graphicData uri="http://schemas.microsoft.com/office/word/2010/wordprocessingShape">
                          <wps:wsp>
                            <wps:cNvCnPr/>
                            <wps:spPr>
                              <a:xfrm>
                                <a:off x="0" y="0"/>
                                <a:ext cx="1885950" cy="407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2pt;height:32.1pt;width:148.5pt;z-index:251659264;mso-width-relative:page;mso-height-relative:page;" filled="f" stroked="t" coordsize="21600,21600" o:gfxdata="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1+zILTAAAABQEAAA8AAAAAAAAAAQAgAAAAIgAAAGRycy9kb3ducmV2LnhtbFBL&#10;AQIUABQAAAAIAIdO4kDPAQ/9+wEAAOkDAAAOAAAAAAAAAAEAIAAAACI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b w:val="0"/>
                <w:bCs w:val="0"/>
                <w:sz w:val="21"/>
                <w:szCs w:val="21"/>
                <w:highlight w:val="none"/>
                <w:lang w:val="zh-CN" w:eastAsia="zh-CN"/>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34925</wp:posOffset>
                      </wp:positionV>
                      <wp:extent cx="1274445" cy="650240"/>
                      <wp:effectExtent l="1905" t="4445" r="6350" b="5715"/>
                      <wp:wrapNone/>
                      <wp:docPr id="3" name="直接连接符 3"/>
                      <wp:cNvGraphicFramePr/>
                      <a:graphic xmlns:a="http://schemas.openxmlformats.org/drawingml/2006/main">
                        <a:graphicData uri="http://schemas.microsoft.com/office/word/2010/wordprocessingShape">
                          <wps:wsp>
                            <wps:cNvCnPr/>
                            <wps:spPr>
                              <a:xfrm>
                                <a:off x="0" y="0"/>
                                <a:ext cx="1274445" cy="650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5pt;margin-top:2.75pt;height:51.2pt;width:100.35pt;z-index:251660288;mso-width-relative:page;mso-height-relative:page;" filled="f" stroked="t" coordsize="21600,21600" o:gfxdata="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vxTodcAAAAIAQAADwAAAAAAAAABACAAAAAiAAAAZHJzL2Rvd25yZXYu&#10;eG1sUEsBAhQAFAAAAAgAh07iQMUV7iL8AQAA6QMAAA4AAAAAAAAAAQAgAAAAJg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b w:val="0"/>
                <w:bCs w:val="0"/>
                <w:sz w:val="21"/>
                <w:szCs w:val="21"/>
                <w:highlight w:val="none"/>
              </w:rPr>
              <w:t xml:space="preserve">           类别</w:t>
            </w:r>
          </w:p>
          <w:p w14:paraId="74294F58">
            <w:pPr>
              <w:spacing w:line="0" w:lineRule="atLeast"/>
              <w:ind w:right="-107" w:rightChars="-51" w:firstLine="1033" w:firstLineChars="492"/>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报 价</w:t>
            </w:r>
          </w:p>
          <w:p w14:paraId="2067DFF7">
            <w:pPr>
              <w:spacing w:line="0" w:lineRule="atLeast"/>
              <w:ind w:right="-51" w:firstLine="102" w:firstLineChars="4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寄达地</w:t>
            </w:r>
          </w:p>
        </w:tc>
        <w:tc>
          <w:tcPr>
            <w:tcW w:w="1395" w:type="pct"/>
            <w:noWrap w:val="0"/>
            <w:vAlign w:val="center"/>
          </w:tcPr>
          <w:p w14:paraId="791BA348">
            <w:pPr>
              <w:spacing w:line="0" w:lineRule="atLeast"/>
              <w:ind w:left="-107" w:leftChars="-51" w:right="-108"/>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分区</w:t>
            </w:r>
          </w:p>
        </w:tc>
        <w:tc>
          <w:tcPr>
            <w:tcW w:w="1727" w:type="pct"/>
            <w:noWrap w:val="0"/>
            <w:vAlign w:val="center"/>
          </w:tcPr>
          <w:p w14:paraId="15DFB2B4">
            <w:pPr>
              <w:spacing w:line="0" w:lineRule="atLeast"/>
              <w:ind w:left="-107" w:leftChars="-51" w:right="-108"/>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首重最高控制单价（含税</w:t>
            </w:r>
            <w:r>
              <w:rPr>
                <w:rFonts w:hint="eastAsia" w:ascii="宋体" w:hAnsi="宋体" w:eastAsia="宋体" w:cs="宋体"/>
                <w:b w:val="0"/>
                <w:bCs w:val="0"/>
                <w:sz w:val="21"/>
                <w:szCs w:val="21"/>
                <w:highlight w:val="none"/>
                <w:lang w:val="en-US" w:eastAsia="zh-CN"/>
              </w:rPr>
              <w:t>/元/单</w:t>
            </w:r>
            <w:r>
              <w:rPr>
                <w:rFonts w:hint="eastAsia" w:ascii="宋体" w:hAnsi="宋体" w:eastAsia="宋体" w:cs="宋体"/>
                <w:b w:val="0"/>
                <w:bCs w:val="0"/>
                <w:sz w:val="21"/>
                <w:szCs w:val="21"/>
                <w:highlight w:val="none"/>
                <w:lang w:eastAsia="zh-CN"/>
              </w:rPr>
              <w:t>）</w:t>
            </w:r>
          </w:p>
        </w:tc>
      </w:tr>
      <w:tr w14:paraId="611F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876" w:type="pct"/>
            <w:noWrap w:val="0"/>
            <w:vAlign w:val="center"/>
          </w:tcPr>
          <w:p w14:paraId="6EAFC77F">
            <w:pPr>
              <w:spacing w:line="400" w:lineRule="exact"/>
              <w:ind w:right="-107" w:rightChars="-51"/>
              <w:jc w:val="center"/>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eastAsia="zh-CN"/>
              </w:rPr>
              <w:t>同城</w:t>
            </w:r>
          </w:p>
        </w:tc>
        <w:tc>
          <w:tcPr>
            <w:tcW w:w="1395" w:type="pct"/>
            <w:vMerge w:val="restart"/>
            <w:noWrap w:val="0"/>
            <w:vAlign w:val="center"/>
          </w:tcPr>
          <w:p w14:paraId="1F539DDD">
            <w:pPr>
              <w:spacing w:line="400" w:lineRule="exact"/>
              <w:ind w:left="-107" w:leftChars="-51" w:right="-108"/>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省内</w:t>
            </w:r>
          </w:p>
        </w:tc>
        <w:tc>
          <w:tcPr>
            <w:tcW w:w="1727" w:type="pct"/>
            <w:noWrap w:val="0"/>
            <w:vAlign w:val="center"/>
          </w:tcPr>
          <w:p w14:paraId="234B6D8D">
            <w:pPr>
              <w:spacing w:line="400" w:lineRule="exact"/>
              <w:ind w:left="-107" w:leftChars="-51" w:right="-108"/>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10</w:t>
            </w:r>
          </w:p>
        </w:tc>
      </w:tr>
      <w:tr w14:paraId="52ED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76" w:type="pct"/>
            <w:noWrap w:val="0"/>
            <w:vAlign w:val="center"/>
          </w:tcPr>
          <w:p w14:paraId="5F8F776C">
            <w:pPr>
              <w:spacing w:line="400" w:lineRule="exact"/>
              <w:ind w:right="-51"/>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福建（</w:t>
            </w:r>
            <w:r>
              <w:rPr>
                <w:rFonts w:hint="eastAsia" w:ascii="宋体" w:hAnsi="宋体" w:eastAsia="宋体" w:cs="宋体"/>
                <w:b w:val="0"/>
                <w:bCs w:val="0"/>
                <w:sz w:val="21"/>
                <w:szCs w:val="21"/>
                <w:highlight w:val="none"/>
                <w:lang w:eastAsia="zh-CN"/>
              </w:rPr>
              <w:t>省内异地</w:t>
            </w:r>
            <w:r>
              <w:rPr>
                <w:rFonts w:hint="eastAsia" w:ascii="宋体" w:hAnsi="宋体" w:eastAsia="宋体" w:cs="宋体"/>
                <w:b w:val="0"/>
                <w:bCs w:val="0"/>
                <w:sz w:val="21"/>
                <w:szCs w:val="21"/>
                <w:highlight w:val="none"/>
              </w:rPr>
              <w:t>）</w:t>
            </w:r>
          </w:p>
        </w:tc>
        <w:tc>
          <w:tcPr>
            <w:tcW w:w="1395" w:type="pct"/>
            <w:vMerge w:val="continue"/>
            <w:noWrap w:val="0"/>
            <w:vAlign w:val="center"/>
          </w:tcPr>
          <w:p w14:paraId="5C3741B7">
            <w:pPr>
              <w:spacing w:line="400" w:lineRule="exact"/>
              <w:ind w:right="-51"/>
              <w:jc w:val="center"/>
              <w:rPr>
                <w:rFonts w:hint="eastAsia" w:ascii="宋体" w:hAnsi="宋体" w:eastAsia="宋体" w:cs="宋体"/>
                <w:b w:val="0"/>
                <w:bCs w:val="0"/>
                <w:sz w:val="21"/>
                <w:szCs w:val="21"/>
                <w:highlight w:val="none"/>
              </w:rPr>
            </w:pPr>
          </w:p>
        </w:tc>
        <w:tc>
          <w:tcPr>
            <w:tcW w:w="1727" w:type="pct"/>
            <w:noWrap w:val="0"/>
            <w:vAlign w:val="center"/>
          </w:tcPr>
          <w:p w14:paraId="092B8A1A">
            <w:pPr>
              <w:spacing w:line="400" w:lineRule="exact"/>
              <w:ind w:right="-51"/>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12</w:t>
            </w:r>
          </w:p>
        </w:tc>
      </w:tr>
      <w:tr w14:paraId="6FBE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876" w:type="pct"/>
            <w:noWrap w:val="0"/>
            <w:vAlign w:val="center"/>
          </w:tcPr>
          <w:p w14:paraId="12AE6FE3">
            <w:pPr>
              <w:spacing w:line="400" w:lineRule="exact"/>
              <w:ind w:right="-51"/>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省外</w:t>
            </w:r>
          </w:p>
        </w:tc>
        <w:tc>
          <w:tcPr>
            <w:tcW w:w="1395" w:type="pct"/>
            <w:noWrap w:val="0"/>
            <w:vAlign w:val="center"/>
          </w:tcPr>
          <w:p w14:paraId="46BA38CA">
            <w:pPr>
              <w:spacing w:line="400" w:lineRule="exact"/>
              <w:ind w:right="-51"/>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省外</w:t>
            </w:r>
          </w:p>
        </w:tc>
        <w:tc>
          <w:tcPr>
            <w:tcW w:w="1727" w:type="pct"/>
            <w:noWrap w:val="0"/>
            <w:vAlign w:val="center"/>
          </w:tcPr>
          <w:p w14:paraId="25E0A350">
            <w:pPr>
              <w:spacing w:line="400" w:lineRule="exact"/>
              <w:ind w:right="-51"/>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21</w:t>
            </w:r>
          </w:p>
        </w:tc>
      </w:tr>
      <w:tr w14:paraId="1543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272" w:type="pct"/>
            <w:gridSpan w:val="2"/>
            <w:noWrap w:val="0"/>
            <w:vAlign w:val="center"/>
          </w:tcPr>
          <w:p w14:paraId="14EFE961">
            <w:pPr>
              <w:spacing w:line="400" w:lineRule="exact"/>
              <w:ind w:right="-51"/>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合计</w:t>
            </w:r>
          </w:p>
        </w:tc>
        <w:tc>
          <w:tcPr>
            <w:tcW w:w="1727" w:type="pct"/>
            <w:noWrap w:val="0"/>
            <w:vAlign w:val="center"/>
          </w:tcPr>
          <w:p w14:paraId="519EC1B1">
            <w:pPr>
              <w:spacing w:line="400" w:lineRule="exact"/>
              <w:ind w:right="-51"/>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43</w:t>
            </w:r>
          </w:p>
        </w:tc>
      </w:tr>
    </w:tbl>
    <w:p w14:paraId="4642D7E5">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【续签管理：】</w:t>
      </w:r>
    </w:p>
    <w:p w14:paraId="0152732D">
      <w:pPr>
        <w:keepNext w:val="0"/>
        <w:keepLines w:val="0"/>
        <w:pageBreakBefore w:val="0"/>
        <w:widowControl w:val="0"/>
        <w:shd w:val="clear"/>
        <w:kinsoku/>
        <w:wordWrap w:val="0"/>
        <w:overflowPunct/>
        <w:topLinePunct w:val="0"/>
        <w:autoSpaceDE/>
        <w:autoSpaceDN/>
        <w:bidi w:val="0"/>
        <w:adjustRightInd/>
        <w:snapToGrid/>
        <w:spacing w:after="0" w:line="24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w:t>
      </w:r>
      <w:r>
        <w:rPr>
          <w:rFonts w:hint="eastAsia" w:ascii="仿宋" w:hAnsi="仿宋" w:eastAsia="仿宋" w:cs="仿宋"/>
          <w:bCs/>
          <w:color w:val="000000"/>
          <w:kern w:val="2"/>
          <w:sz w:val="24"/>
          <w:szCs w:val="24"/>
          <w:highlight w:val="none"/>
          <w:lang w:val="en-US" w:eastAsia="zh-CN" w:bidi="ar-SA"/>
        </w:rPr>
        <w:t>本次采购价格有效期为X年/月。在价格有效期内，如采购人采购需求未发生实质变化的，中选供应商承诺按照本次中选价格提供服务。中选供应商的《续签承诺》</w:t>
      </w:r>
      <w:r>
        <w:rPr>
          <w:rFonts w:hint="eastAsia" w:ascii="仿宋" w:hAnsi="仿宋" w:eastAsia="仿宋" w:cs="仿宋"/>
          <w:color w:val="000000"/>
          <w:kern w:val="2"/>
          <w:sz w:val="24"/>
          <w:szCs w:val="24"/>
          <w:highlight w:val="none"/>
          <w:lang w:val="en-US" w:eastAsia="zh-CN" w:bidi="ar-SA"/>
        </w:rPr>
        <w:t>不视为采购人对供应商的后续采购承诺，采购人有权自主决定是否继续采购。</w:t>
      </w:r>
    </w:p>
    <w:p w14:paraId="00D5DF7A">
      <w:pPr>
        <w:keepNext w:val="0"/>
        <w:keepLines w:val="0"/>
        <w:pageBreakBefore w:val="0"/>
        <w:widowControl w:val="0"/>
        <w:shd w:val="clear"/>
        <w:tabs>
          <w:tab w:val="left" w:pos="0"/>
          <w:tab w:val="left" w:pos="1260"/>
          <w:tab w:val="left" w:pos="1440"/>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其他情形【</w:t>
      </w:r>
      <w:r>
        <w:rPr>
          <w:rFonts w:hint="eastAsia" w:ascii="仿宋" w:hAnsi="仿宋" w:eastAsia="仿宋" w:cs="仿宋"/>
          <w:sz w:val="24"/>
          <w:szCs w:val="21"/>
          <w:highlight w:val="none"/>
          <w:lang w:val="en-US" w:eastAsia="zh-CN"/>
        </w:rPr>
        <w:t>不涉及</w:t>
      </w:r>
      <w:r>
        <w:rPr>
          <w:rFonts w:hint="eastAsia" w:ascii="仿宋" w:hAnsi="仿宋" w:eastAsia="仿宋" w:cs="仿宋"/>
          <w:sz w:val="24"/>
          <w:szCs w:val="21"/>
          <w:highlight w:val="none"/>
        </w:rPr>
        <w:t>】</w:t>
      </w:r>
    </w:p>
    <w:p w14:paraId="020C30F7">
      <w:pPr>
        <w:keepNext w:val="0"/>
        <w:keepLines w:val="0"/>
        <w:pageBreakBefore w:val="0"/>
        <w:widowControl w:val="0"/>
        <w:numPr>
          <w:ilvl w:val="0"/>
          <w:numId w:val="3"/>
        </w:numPr>
        <w:shd w:val="clear"/>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采购流程：</w:t>
      </w:r>
    </w:p>
    <w:p w14:paraId="3DA44197">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bookmarkStart w:id="54" w:name="_Toc277169287"/>
      <w:bookmarkStart w:id="55" w:name="_Toc290841262"/>
      <w:bookmarkStart w:id="56" w:name="_Toc383529021"/>
      <w:bookmarkStart w:id="57" w:name="_Toc290647043"/>
      <w:bookmarkStart w:id="58" w:name="_Toc325969678"/>
      <w:bookmarkStart w:id="59" w:name="_Toc301955538"/>
      <w:bookmarkStart w:id="60" w:name="_Toc347770459"/>
      <w:bookmarkStart w:id="61" w:name="_Toc293927368"/>
      <w:bookmarkStart w:id="62" w:name="_Toc325969564"/>
      <w:bookmarkStart w:id="63" w:name="_Toc347771169"/>
      <w:bookmarkStart w:id="64" w:name="_Toc291713015"/>
      <w:bookmarkStart w:id="65" w:name="_Toc303850101"/>
      <w:bookmarkStart w:id="66" w:name="_Toc290394155"/>
      <w:bookmarkStart w:id="67" w:name="_Toc302465647"/>
      <w:bookmarkStart w:id="68" w:name="_Toc325969416"/>
      <w:bookmarkStart w:id="69" w:name="_Toc148111098"/>
      <w:bookmarkStart w:id="70" w:name="_Toc148110992"/>
      <w:bookmarkStart w:id="71" w:name="_Toc149224046"/>
      <w:r>
        <w:rPr>
          <w:rFonts w:hint="eastAsia" w:ascii="仿宋" w:hAnsi="仿宋" w:eastAsia="仿宋" w:cs="仿宋"/>
          <w:bCs/>
          <w:color w:val="auto"/>
          <w:sz w:val="24"/>
          <w:szCs w:val="21"/>
          <w:highlight w:val="none"/>
        </w:rPr>
        <w:t>供应商须按规定参加谈判。谈判内容包括且不限于技术方案部分、服务部分、价格部分等。</w:t>
      </w:r>
    </w:p>
    <w:p w14:paraId="44F5B5E3">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采购人将根据最终评审结果，确定1名的拟授予合同供应商。如采购人今后政策发生变化或客观实际情况发生变化，采购人有权利单方面中止与供应商的合同。</w:t>
      </w:r>
    </w:p>
    <w:p w14:paraId="6003A4FD">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资格后审项目，通过最终资格审查的供应商数量符合下述条件时，才能进入后续详细评审，否则该项目终止采购流程：通过最终资格审查的供应商数量不少于2家。</w:t>
      </w:r>
    </w:p>
    <w:p w14:paraId="0BD2AE20">
      <w:pPr>
        <w:keepNext w:val="0"/>
        <w:keepLines w:val="0"/>
        <w:pageBreakBefore w:val="0"/>
        <w:widowControl w:val="0"/>
        <w:shd w:val="clear"/>
        <w:kinsoku/>
        <w:wordWrap w:val="0"/>
        <w:overflowPunct/>
        <w:topLinePunct w:val="0"/>
        <w:autoSpaceDE/>
        <w:autoSpaceDN/>
        <w:bidi w:val="0"/>
        <w:adjustRightInd/>
        <w:snapToGrid/>
        <w:spacing w:after="0" w:line="240" w:lineRule="auto"/>
        <w:ind w:firstLine="480" w:firstLineChars="200"/>
        <w:jc w:val="left"/>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bCs/>
          <w:color w:val="auto"/>
          <w:kern w:val="2"/>
          <w:sz w:val="24"/>
          <w:szCs w:val="21"/>
          <w:highlight w:val="none"/>
          <w:lang w:val="en-US" w:eastAsia="zh-CN" w:bidi="ar-SA"/>
        </w:rPr>
        <w:t>注：如通过资格审查的供应商数量为2家，评审委员会须从项目情况、技术方案、报价等方面判断是否具备竞争性，并在评审报告中记录；如评审委员会未对上述情况进行分析记录，不得评审</w:t>
      </w:r>
      <w:r>
        <w:rPr>
          <w:rFonts w:hint="eastAsia" w:ascii="仿宋" w:hAnsi="仿宋" w:eastAsia="仿宋" w:cs="仿宋"/>
          <w:kern w:val="2"/>
          <w:sz w:val="24"/>
          <w:szCs w:val="21"/>
          <w:highlight w:val="none"/>
          <w:lang w:val="en-US" w:eastAsia="zh-CN" w:bidi="ar-SA"/>
        </w:rPr>
        <w:t>。</w:t>
      </w:r>
    </w:p>
    <w:p w14:paraId="3A05DFAA">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合格供应商的基本资质要求</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仿宋" w:hAnsi="仿宋" w:eastAsia="仿宋" w:cs="仿宋"/>
          <w:b/>
          <w:bCs/>
          <w:sz w:val="24"/>
          <w:szCs w:val="21"/>
          <w:highlight w:val="none"/>
        </w:rPr>
        <w:t xml:space="preserve"> （须同时满足）</w:t>
      </w:r>
      <w:bookmarkEnd w:id="69"/>
      <w:bookmarkEnd w:id="70"/>
      <w:bookmarkEnd w:id="71"/>
      <w:r>
        <w:rPr>
          <w:rFonts w:hint="eastAsia" w:ascii="仿宋" w:hAnsi="仿宋" w:eastAsia="仿宋" w:cs="仿宋"/>
          <w:b/>
          <w:bCs/>
          <w:sz w:val="24"/>
          <w:szCs w:val="21"/>
          <w:highlight w:val="none"/>
        </w:rPr>
        <w:t>：</w:t>
      </w:r>
    </w:p>
    <w:p w14:paraId="47DC197B">
      <w:pPr>
        <w:keepNext w:val="0"/>
        <w:keepLines w:val="0"/>
        <w:pageBreakBefore w:val="0"/>
        <w:widowControl w:val="0"/>
        <w:numPr>
          <w:ilvl w:val="0"/>
          <w:numId w:val="5"/>
        </w:numPr>
        <w:shd w:val="clear"/>
        <w:tabs>
          <w:tab w:val="left" w:pos="0"/>
          <w:tab w:val="left" w:pos="1260"/>
          <w:tab w:val="left" w:pos="1440"/>
        </w:tabs>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sz w:val="24"/>
          <w:szCs w:val="21"/>
          <w:highlight w:val="none"/>
        </w:rPr>
      </w:pPr>
      <w:r>
        <w:rPr>
          <w:rFonts w:hint="eastAsia" w:ascii="仿宋" w:hAnsi="仿宋" w:eastAsia="仿宋" w:cs="宋体"/>
          <w:b/>
          <w:bCs/>
          <w:sz w:val="24"/>
          <w:szCs w:val="21"/>
          <w:highlight w:val="none"/>
        </w:rPr>
        <w:t>供应商及所报产品/服务的资质要求如下：</w:t>
      </w:r>
    </w:p>
    <w:p w14:paraId="206B3E45">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sz w:val="24"/>
          <w:szCs w:val="21"/>
          <w:highlight w:val="none"/>
        </w:rPr>
        <w:t>供应商须具有独立承担民事责任的能力，遵守法律、法规，具有良好的商业信誉和健全的财务会计制度</w:t>
      </w:r>
      <w:r>
        <w:rPr>
          <w:rFonts w:hint="eastAsia" w:ascii="仿宋" w:hAnsi="仿宋" w:eastAsia="仿宋" w:cs="仿宋"/>
          <w:bCs/>
          <w:sz w:val="24"/>
          <w:szCs w:val="21"/>
          <w:highlight w:val="none"/>
        </w:rPr>
        <w:t>。</w:t>
      </w:r>
    </w:p>
    <w:p w14:paraId="0BE4D084">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供应商在近三年内不存在围串标等采购违规行为处罚记录。</w:t>
      </w:r>
    </w:p>
    <w:p w14:paraId="7062E2A5">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bCs/>
          <w:kern w:val="2"/>
          <w:sz w:val="24"/>
          <w:szCs w:val="24"/>
          <w:highlight w:val="none"/>
          <w:shd w:val="clear" w:color="auto" w:fill="FFFFFF"/>
          <w:lang w:val="en-US" w:eastAsia="zh-CN"/>
        </w:rPr>
        <w:t>供应商不得为本项目（标段）的前期准备或者监理工作提供设计、咨询服务的任何法人及其任何附属机构（单位）；供应商不得为本项目（标段）的监理单位、招标代理机构、造价咨询单位、代建单位或全过程工程咨询单位。</w:t>
      </w:r>
    </w:p>
    <w:p w14:paraId="2216B8F3">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1"/>
          <w:highlight w:val="none"/>
          <w:lang w:eastAsia="zh-CN"/>
        </w:rPr>
        <w:t>供应商自2023年1月1日起至应答文件递交截止日（含）止（以业绩证明文件签署时间为准），须具有与政府机关、企事业单位、金融机构签订的国内快递服务合同。</w:t>
      </w:r>
      <w:r>
        <w:rPr>
          <w:rFonts w:hint="eastAsia" w:ascii="仿宋" w:hAnsi="仿宋" w:eastAsia="仿宋" w:cs="仿宋"/>
          <w:color w:val="auto"/>
          <w:sz w:val="24"/>
          <w:szCs w:val="21"/>
          <w:highlight w:val="none"/>
        </w:rPr>
        <w:t>须提供合同关键页复印件(合同关键页复印件包括合同首页、标的页、时间页、双方签字盖章页)及合同期内至少一张发票复印件</w:t>
      </w:r>
      <w:r>
        <w:rPr>
          <w:rFonts w:hint="eastAsia" w:ascii="仿宋" w:hAnsi="仿宋" w:eastAsia="仿宋" w:cs="仿宋"/>
          <w:sz w:val="24"/>
          <w:szCs w:val="24"/>
          <w:highlight w:val="none"/>
        </w:rPr>
        <w:t>。</w:t>
      </w:r>
    </w:p>
    <w:p w14:paraId="45A902E2">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val="en-US" w:eastAsia="zh-CN"/>
        </w:rPr>
        <w:t>供应商需有快递业务经营许可证，经营许可范围应包含物流配送服务。</w:t>
      </w:r>
    </w:p>
    <w:p w14:paraId="5E3D1FF7">
      <w:pPr>
        <w:keepNext w:val="0"/>
        <w:keepLines w:val="0"/>
        <w:pageBreakBefore w:val="0"/>
        <w:widowControl w:val="0"/>
        <w:numPr>
          <w:ilvl w:val="0"/>
          <w:numId w:val="5"/>
        </w:numPr>
        <w:shd w:val="clear"/>
        <w:tabs>
          <w:tab w:val="left" w:pos="0"/>
          <w:tab w:val="left" w:pos="1260"/>
          <w:tab w:val="left" w:pos="1440"/>
        </w:tabs>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1"/>
          <w:highlight w:val="none"/>
        </w:rPr>
      </w:pPr>
      <w:r>
        <w:rPr>
          <w:rFonts w:hint="eastAsia" w:ascii="仿宋" w:hAnsi="仿宋" w:eastAsia="仿宋" w:cs="宋体"/>
          <w:b/>
          <w:bCs/>
          <w:sz w:val="24"/>
          <w:szCs w:val="21"/>
          <w:highlight w:val="none"/>
        </w:rPr>
        <w:t>其他必须满足的要求：</w:t>
      </w:r>
    </w:p>
    <w:p w14:paraId="717290EF">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供应商须在法律和财务上独立、合法运作并独立于采购人和采购代理机构，不得直接或间接地与采购人为本项目所委托的咨询公司或其附属机构有任何关联。</w:t>
      </w:r>
    </w:p>
    <w:p w14:paraId="32326EF9">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供应商须从采购人获得采购邀请文件并登记备案，否则不能参加本项目。</w:t>
      </w:r>
    </w:p>
    <w:p w14:paraId="39695DF6">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联合体：</w:t>
      </w:r>
    </w:p>
    <w:p w14:paraId="22360711">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rPr>
        <w:t>本项目不接受联合体</w:t>
      </w:r>
    </w:p>
    <w:p w14:paraId="5CB74622">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□其他情形</w:t>
      </w:r>
    </w:p>
    <w:p w14:paraId="6986EDA7">
      <w:pPr>
        <w:keepNext w:val="0"/>
        <w:keepLines w:val="0"/>
        <w:pageBreakBefore w:val="0"/>
        <w:widowControl w:val="0"/>
        <w:numPr>
          <w:ilvl w:val="0"/>
          <w:numId w:val="7"/>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bCs/>
          <w:kern w:val="2"/>
          <w:sz w:val="24"/>
          <w:szCs w:val="21"/>
          <w:highlight w:val="none"/>
          <w:lang w:val="en-US" w:eastAsia="zh-CN" w:bidi="ar-SA"/>
        </w:rPr>
      </w:pPr>
      <w:r>
        <w:rPr>
          <w:rFonts w:hint="eastAsia" w:ascii="仿宋" w:hAnsi="仿宋" w:eastAsia="仿宋" w:cs="仿宋"/>
          <w:bCs/>
          <w:kern w:val="2"/>
          <w:sz w:val="24"/>
          <w:szCs w:val="21"/>
          <w:highlight w:val="none"/>
          <w:lang w:val="en-US" w:eastAsia="zh-CN" w:bidi="ar-SA"/>
        </w:rPr>
        <w:t>项目分包：</w:t>
      </w:r>
    </w:p>
    <w:p w14:paraId="24817190">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bCs/>
          <w:kern w:val="2"/>
          <w:sz w:val="24"/>
          <w:szCs w:val="21"/>
          <w:highlight w:val="none"/>
          <w:lang w:val="en-US" w:eastAsia="zh-CN" w:bidi="ar-SA"/>
        </w:rPr>
      </w:pPr>
      <w:r>
        <w:rPr>
          <w:rFonts w:hint="eastAsia" w:ascii="仿宋" w:hAnsi="仿宋" w:eastAsia="仿宋" w:cs="仿宋"/>
          <w:bCs/>
          <w:kern w:val="2"/>
          <w:sz w:val="24"/>
          <w:szCs w:val="21"/>
          <w:highlight w:val="none"/>
          <w:lang w:val="en-US" w:eastAsia="zh-CN" w:bidi="ar-SA"/>
        </w:rPr>
        <w:t>□未经采购人允许，供应商不得将本项目采购内容以任何方式进行分包。</w:t>
      </w:r>
    </w:p>
    <w:p w14:paraId="1A2CD2DD">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bCs/>
          <w:kern w:val="2"/>
          <w:sz w:val="24"/>
          <w:szCs w:val="21"/>
          <w:highlight w:val="none"/>
          <w:lang w:val="en-US" w:eastAsia="zh-CN" w:bidi="ar-SA"/>
        </w:rPr>
        <w:t>☑供应商不得将本项目采购内容以任何方式进行分包。</w:t>
      </w:r>
    </w:p>
    <w:p w14:paraId="793232EA">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供应商不得将本项目采购内容以任何方式进行转包。</w:t>
      </w:r>
    </w:p>
    <w:p w14:paraId="2EF15DF3">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截至应答文件递交截止日（含）,供应商未被“信用中国”网站（http://www.creditchina.gov.cn）列入失信被执行人、重大税收违法失信主体和政府采购严重违法失信行为记录名单（供应商需按附件要求提供查询截图。评审委员会在谈判当日进行查询，如查询结果与应答文件不同，以评审委员会查询结果为准）。</w:t>
      </w:r>
    </w:p>
    <w:p w14:paraId="28414FF2">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Cs w:val="21"/>
          <w:highlight w:val="none"/>
        </w:rPr>
      </w:pPr>
      <w:r>
        <w:rPr>
          <w:rFonts w:hint="eastAsia" w:ascii="仿宋" w:hAnsi="仿宋" w:eastAsia="仿宋" w:cs="仿宋"/>
          <w:bCs/>
          <w:sz w:val="24"/>
          <w:szCs w:val="21"/>
          <w:highlight w:val="none"/>
        </w:rPr>
        <w:t>近3年（20</w:t>
      </w:r>
      <w:r>
        <w:rPr>
          <w:rFonts w:hint="eastAsia" w:ascii="仿宋" w:hAnsi="仿宋" w:eastAsia="仿宋" w:cs="仿宋"/>
          <w:bCs/>
          <w:sz w:val="24"/>
          <w:szCs w:val="21"/>
          <w:highlight w:val="none"/>
          <w:lang w:val="en-US" w:eastAsia="zh-CN"/>
        </w:rPr>
        <w:t>23</w:t>
      </w:r>
      <w:r>
        <w:rPr>
          <w:rFonts w:hint="eastAsia" w:ascii="仿宋" w:hAnsi="仿宋" w:eastAsia="仿宋" w:cs="仿宋"/>
          <w:bCs/>
          <w:sz w:val="24"/>
          <w:szCs w:val="21"/>
          <w:highlight w:val="none"/>
        </w:rPr>
        <w:t>年1月1日至应答文件递交截止日（含）止）</w:t>
      </w:r>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lang w:val="en-US" w:eastAsia="zh-CN"/>
        </w:rPr>
        <w:t>供应商</w:t>
      </w:r>
      <w:r>
        <w:rPr>
          <w:rFonts w:hint="eastAsia" w:ascii="仿宋" w:hAnsi="仿宋" w:eastAsia="仿宋" w:cs="仿宋"/>
          <w:bCs/>
          <w:sz w:val="24"/>
          <w:szCs w:val="21"/>
          <w:highlight w:val="none"/>
        </w:rPr>
        <w:t>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w:t>
      </w:r>
    </w:p>
    <w:p w14:paraId="48C461D9">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截至应答文件递交截止日（含），供应商未处于中国银行供应商不良行为禁止准入处罚范围及处罚期内。</w:t>
      </w:r>
    </w:p>
    <w:p w14:paraId="38441A40">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保证：采购人在使用其提供的货物/服务时，在使用的国家/地区不存在任何已知的不合法的情形，也不存在任何已知的与第三方专利权、著作权、商标权等知识产权、肖像权等民事权利相关的侵权行为。如果有任何因采购人使用供应商提供的货物/服务而提起的侵权指控，供应商须依法承担全部责任。</w:t>
      </w:r>
    </w:p>
    <w:p w14:paraId="0048648F">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sz w:val="24"/>
          <w:szCs w:val="21"/>
          <w:highlight w:val="none"/>
        </w:rPr>
        <w:t>存在关联关系的供应商不得同时参加本项目的同一分包，如项目不存在分包，则不得同时参加本项目。</w:t>
      </w:r>
    </w:p>
    <w:p w14:paraId="102CD5D4">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关联关系企业包含以下情况：</w:t>
      </w:r>
    </w:p>
    <w:p w14:paraId="796A9F65">
      <w:pPr>
        <w:pageBreakBefore w:val="0"/>
        <w:widowControl w:val="0"/>
        <w:numPr>
          <w:ilvl w:val="0"/>
          <w:numId w:val="8"/>
        </w:numPr>
        <w:shd w:val="clear"/>
        <w:kinsoku/>
        <w:wordWrap w:val="0"/>
        <w:bidi w:val="0"/>
        <w:spacing w:after="0" w:line="240" w:lineRule="auto"/>
        <w:ind w:left="845"/>
        <w:jc w:val="left"/>
        <w:rPr>
          <w:rFonts w:hint="eastAsia"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与本企业单位法定代表人/负责人为同一人的其他企业；</w:t>
      </w:r>
    </w:p>
    <w:p w14:paraId="2A9A64F4">
      <w:pPr>
        <w:pageBreakBefore w:val="0"/>
        <w:widowControl w:val="0"/>
        <w:numPr>
          <w:ilvl w:val="0"/>
          <w:numId w:val="8"/>
        </w:numPr>
        <w:shd w:val="clear"/>
        <w:kinsoku/>
        <w:wordWrap w:val="0"/>
        <w:bidi w:val="0"/>
        <w:spacing w:after="0" w:line="240" w:lineRule="auto"/>
        <w:ind w:left="845"/>
        <w:jc w:val="left"/>
        <w:rPr>
          <w:rFonts w:hint="eastAsia"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与本企业存在直接控股、管理关系的其他企业。</w:t>
      </w:r>
    </w:p>
    <w:p w14:paraId="48B0D514">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供应商应向采购人如实披露与本单位存在关联关系的其他企业。采购人有权取消关联关系企业参与该项目的资格或重新组织采购。</w:t>
      </w:r>
    </w:p>
    <w:p w14:paraId="1D94641A">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严格遵守有关法律法规和行业标准规范，依法诚信参与项目，自觉维护公平竞争秩序。不得通过受让、租借或者挂靠资质参与项目；不得伪造、变造资质、资格证书或者其他许可证件，提供虚假业绩、奖项、项目负责人等材料，或者以其他方式弄虚作假参与项目；不得与采购人、采购代理机构或其他供应商串通报价；不得与评审委员会成员私下接触，或向采购人、采购代理机构、交易平台运行服务机构、评审委员会成员、行政监督部门人员等行贿谋取授予合同；不得恶意提出异议、投诉或者举报，干扰正常采购活动。供应商如出现上述行为之一的，其应答将被拒绝，采购人有权将其列入中国银行供应商不良行为名单。</w:t>
      </w:r>
    </w:p>
    <w:p w14:paraId="0FBD1CBB">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供应商应未受到联合国、中国或其他采购人认为需适用的制裁发布主体的制裁，也未被前述制裁对象拥有或实际控制。</w:t>
      </w:r>
    </w:p>
    <w:p w14:paraId="690AFB80">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供应商发生合并、分立、破产等重大变化的，应当及时书面告知采购人。供应商不再具备资格预审文件、采购邀请文件规定的资格条件或者其应答影响采购活动公正性的，其应答无效。</w:t>
      </w:r>
    </w:p>
    <w:p w14:paraId="33D00E6A">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供应商若接触采购人数据、采购人客户数据（如有），应严格遵守《银行保险机构数据安全管理办法》等数据安全相关法律法规、监管要求，并配合</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人根据数据处理的具体模式，在“第五部分 合同主要条款及格式”中明确数据处理的相关约定。</w:t>
      </w:r>
    </w:p>
    <w:p w14:paraId="61ADFC4D">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采购邀请文件的领取：</w:t>
      </w:r>
    </w:p>
    <w:p w14:paraId="0C2C2943">
      <w:pPr>
        <w:pageBreakBefore w:val="0"/>
        <w:shd w:val="clear"/>
        <w:tabs>
          <w:tab w:val="left" w:pos="425"/>
        </w:tabs>
        <w:kinsoku/>
        <w:wordWrap w:val="0"/>
        <w:bidi w:val="0"/>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（一）凡有意向参加本项目的供应商应前往中国银行中银智采平台（https://ctpch.fmscop.bankofchina.com）（以下简称“中银智采平台”）进行免费注册。并关注以下事项：</w:t>
      </w:r>
    </w:p>
    <w:p w14:paraId="11067F52">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宋体" w:cs="仿宋"/>
          <w:szCs w:val="24"/>
          <w:highlight w:val="none"/>
        </w:rPr>
        <w:t>．</w:t>
      </w:r>
      <w:r>
        <w:rPr>
          <w:rFonts w:hint="eastAsia" w:ascii="仿宋" w:hAnsi="仿宋" w:eastAsia="仿宋" w:cs="仿宋"/>
          <w:sz w:val="24"/>
          <w:szCs w:val="24"/>
          <w:highlight w:val="none"/>
        </w:rPr>
        <w:t>请有意愿参与采购工作的供应商尽早在“中银智采”完成注册工作，并在采购邀请文件领取截止日1个工作日前完成注册。注册方式详见中国银行中银智采平台（https://ctpch.fmscop.bankofchina.com）“最新动态”中的“供应商注册登录操作手册”。</w:t>
      </w:r>
    </w:p>
    <w:p w14:paraId="36A5EB18">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中银智采”系统中提交材料不能代表注册成功，中国银行将对供应商提交材料进行注册审核，审核通过后供应商才注册成功。请供应商于提交材料当日晚些时间或第2日进行注册审核情况查询，实时关注注册审核结果，以免影响使用。未注册成功的供应商无法参与中国银行采购项目。</w:t>
      </w:r>
    </w:p>
    <w:p w14:paraId="636D562F">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如供应商在领取采购邀请文件截止当日（工作日）注册，请联系采购项目联系人，申请加急审核，并关注注册材料审核结果。因供应商提交材料质量等原因，无法保证供应商注册审核通过，所造成的影响由供应商自行承担。</w:t>
      </w:r>
    </w:p>
    <w:p w14:paraId="1BAD93B1">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注册成功的供应商请登录注册账号后并于中银智采平台的“工作台-操作手册”处下载“供应商投标业务操作手册”或下载中国银行中银智采平台（https://ctpch.fmscop.bankofchina.com）“最新动态”中的“供应商投标业务操作手册”中的附件。</w:t>
      </w:r>
    </w:p>
    <w:p w14:paraId="2F8E189A">
      <w:pPr>
        <w:tabs>
          <w:tab w:val="left" w:pos="425"/>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需在中银智采平台“基础管理</w:t>
      </w:r>
      <w:r>
        <w:rPr>
          <w:rFonts w:ascii="仿宋" w:hAnsi="仿宋" w:eastAsia="仿宋" w:cs="仿宋"/>
          <w:sz w:val="24"/>
          <w:szCs w:val="24"/>
          <w:highlight w:val="none"/>
        </w:rPr>
        <w:t>-软件下载”页面</w:t>
      </w:r>
      <w:r>
        <w:rPr>
          <w:rFonts w:hint="eastAsia" w:ascii="仿宋" w:hAnsi="仿宋" w:eastAsia="仿宋" w:cs="仿宋"/>
          <w:sz w:val="24"/>
          <w:szCs w:val="24"/>
          <w:highlight w:val="none"/>
        </w:rPr>
        <w:t>，及时下载中国银行投标客户端，用于申请CA证书、制作投标文件。目前投标客户端仅适用Windows10（64位）及以上系统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711D8D3">
      <w:pPr>
        <w:tabs>
          <w:tab w:val="left" w:pos="425"/>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务必在投标文件递交截止时间1个工作日前申请CA证书，否则将不能使用CA证书进行后续操作，例如投标文件加密、解密和加盖</w:t>
      </w:r>
      <w:r>
        <w:rPr>
          <w:rFonts w:ascii="仿宋" w:hAnsi="仿宋" w:eastAsia="仿宋" w:cs="仿宋"/>
          <w:sz w:val="24"/>
          <w:szCs w:val="24"/>
          <w:highlight w:val="none"/>
        </w:rPr>
        <w:t>CA</w:t>
      </w:r>
      <w:r>
        <w:rPr>
          <w:rFonts w:hint="eastAsia" w:ascii="仿宋" w:hAnsi="仿宋" w:eastAsia="仿宋" w:cs="仿宋"/>
          <w:sz w:val="24"/>
          <w:szCs w:val="24"/>
          <w:highlight w:val="none"/>
        </w:rPr>
        <w:t>电子印章操作等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581650B6">
      <w:pPr>
        <w:pageBreakBefore w:val="0"/>
        <w:tabs>
          <w:tab w:val="left" w:pos="425"/>
        </w:tabs>
        <w:kinsoku/>
        <w:wordWrap w:val="0"/>
        <w:bidi w:val="0"/>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针对技术问题的咨询，可拨打中银智采平台技术支持联系电话：010-66593459/010-66595932/010-66593484，工作时间（工作日）：8:30-11:30、13:30-17:30，其他时间及法定节假日不提供技术支持。</w:t>
      </w:r>
    </w:p>
    <w:p w14:paraId="33E9E768">
      <w:pPr>
        <w:keepNext w:val="0"/>
        <w:keepLines w:val="0"/>
        <w:pageBreakBefore w:val="0"/>
        <w:shd w:val="clear"/>
        <w:tabs>
          <w:tab w:val="left" w:pos="567"/>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02BB5B1E">
      <w:pPr>
        <w:keepNext w:val="0"/>
        <w:keepLines w:val="0"/>
        <w:pageBreakBefore w:val="0"/>
        <w:shd w:val="clear"/>
        <w:tabs>
          <w:tab w:val="left" w:pos="567"/>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）领取采购邀请文件操作流程：</w:t>
      </w:r>
    </w:p>
    <w:p w14:paraId="25C1A9C4">
      <w:pPr>
        <w:keepNext w:val="0"/>
        <w:keepLines w:val="0"/>
        <w:pageBreakBefore w:val="0"/>
        <w:widowControl/>
        <w:shd w:val="clear" w:color="auto"/>
        <w:kinsoku/>
        <w:wordWrap w:val="0"/>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．出售：福建省中通通信有限公司。</w:t>
      </w:r>
      <w:r>
        <w:rPr>
          <w:rFonts w:hint="eastAsia" w:ascii="仿宋" w:hAnsi="仿宋" w:eastAsia="仿宋" w:cs="仿宋"/>
          <w:b/>
          <w:bCs/>
          <w:kern w:val="2"/>
          <w:sz w:val="24"/>
          <w:szCs w:val="24"/>
          <w:highlight w:val="none"/>
          <w:lang w:val="en-US" w:eastAsia="zh-CN" w:bidi="ar-SA"/>
        </w:rPr>
        <w:t>登录采购代理机构电子招标系统“链捷招”（https：//zb.chinaccsscm.cn/）完成免费注册,根据提示在系统完成费用支付。（“链捷招”注册审核联系商务专员，电话：18060753032）。</w:t>
      </w:r>
    </w:p>
    <w:p w14:paraId="59CAE264">
      <w:pPr>
        <w:keepNext w:val="0"/>
        <w:keepLines w:val="0"/>
        <w:pageBreakBefore w:val="0"/>
        <w:widowControl/>
        <w:shd w:val="clear" w:color="auto"/>
        <w:kinsoku/>
        <w:wordWrap w:val="0"/>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2．售价领取：300元人民币（采购邀请文件售后不退）。</w:t>
      </w:r>
    </w:p>
    <w:p w14:paraId="0A3B258A">
      <w:pPr>
        <w:pageBreakBefore w:val="0"/>
        <w:numPr>
          <w:ilvl w:val="255"/>
          <w:numId w:val="0"/>
        </w:numPr>
        <w:kinsoku/>
        <w:wordWrap w:val="0"/>
        <w:bidi w:val="0"/>
        <w:spacing w:line="24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．领取</w:t>
      </w:r>
      <w:r>
        <w:rPr>
          <w:rFonts w:hint="eastAsia" w:ascii="仿宋" w:hAnsi="仿宋" w:eastAsia="仿宋" w:cs="仿宋"/>
          <w:sz w:val="24"/>
          <w:szCs w:val="24"/>
          <w:highlight w:val="none"/>
          <w:lang w:val="en-US" w:eastAsia="zh-CN"/>
        </w:rPr>
        <w:t>采购邀请</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通过“</w:t>
      </w:r>
      <w:r>
        <w:rPr>
          <w:rFonts w:hint="eastAsia" w:ascii="仿宋" w:hAnsi="仿宋" w:eastAsia="仿宋" w:cs="仿宋"/>
          <w:b/>
          <w:bCs/>
          <w:sz w:val="24"/>
          <w:szCs w:val="24"/>
          <w:highlight w:val="none"/>
          <w:lang w:val="en-US" w:eastAsia="zh-CN"/>
        </w:rPr>
        <w:t>链捷招</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向代理机构支付</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rPr>
        <w:t>费用后，方可</w:t>
      </w:r>
      <w:r>
        <w:rPr>
          <w:rFonts w:hint="eastAsia" w:ascii="仿宋" w:hAnsi="仿宋" w:eastAsia="仿宋" w:cs="仿宋"/>
          <w:sz w:val="24"/>
          <w:szCs w:val="24"/>
          <w:highlight w:val="none"/>
          <w:lang w:val="en-US" w:eastAsia="zh-CN"/>
        </w:rPr>
        <w:t>在“标书购买列表”</w:t>
      </w:r>
      <w:r>
        <w:rPr>
          <w:rFonts w:hint="eastAsia" w:ascii="仿宋" w:hAnsi="仿宋" w:eastAsia="仿宋" w:cs="仿宋"/>
          <w:sz w:val="24"/>
          <w:szCs w:val="24"/>
          <w:highlight w:val="none"/>
        </w:rPr>
        <w:t>下载</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lang w:val="en-US" w:eastAsia="zh-CN"/>
        </w:rPr>
        <w:t>。</w:t>
      </w:r>
    </w:p>
    <w:p w14:paraId="6AABC038">
      <w:pPr>
        <w:pageBreakBefore w:val="0"/>
        <w:tabs>
          <w:tab w:val="left" w:pos="425"/>
        </w:tabs>
        <w:kinsoku/>
        <w:wordWrap w:val="0"/>
        <w:bidi w:val="0"/>
        <w:spacing w:line="24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对资格预审文件、</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rPr>
        <w:t>进行澄清或者修改的，将通过采购代理机构电子招投标平台公告澄清或者修改的内容。</w:t>
      </w:r>
      <w:r>
        <w:rPr>
          <w:rFonts w:hint="eastAsia" w:ascii="仿宋" w:hAnsi="仿宋" w:eastAsia="仿宋" w:cs="仿宋"/>
          <w:sz w:val="24"/>
          <w:szCs w:val="24"/>
          <w:highlight w:val="none"/>
          <w:lang w:val="en-US" w:eastAsia="zh-CN"/>
        </w:rPr>
        <w:t>请供应商及时关注。</w:t>
      </w:r>
    </w:p>
    <w:p w14:paraId="55434C61">
      <w:pPr>
        <w:pageBreakBefore w:val="0"/>
        <w:tabs>
          <w:tab w:val="left" w:pos="425"/>
        </w:tabs>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针对技术问题的咨询，可</w:t>
      </w:r>
      <w:r>
        <w:rPr>
          <w:rFonts w:hint="eastAsia" w:ascii="仿宋" w:hAnsi="仿宋" w:eastAsia="仿宋" w:cs="仿宋"/>
          <w:sz w:val="24"/>
          <w:szCs w:val="24"/>
          <w:highlight w:val="none"/>
          <w:lang w:val="en-US" w:eastAsia="zh-CN"/>
        </w:rPr>
        <w:t>拨打商务专员联系</w:t>
      </w:r>
      <w:r>
        <w:rPr>
          <w:rFonts w:hint="eastAsia" w:ascii="仿宋" w:hAnsi="仿宋" w:eastAsia="仿宋" w:cs="仿宋"/>
          <w:sz w:val="24"/>
          <w:szCs w:val="24"/>
          <w:highlight w:val="none"/>
        </w:rPr>
        <w:t>电话：18060753032，工作时间（工作日）：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30，其他时间及法定节假日不提供技术支持。</w:t>
      </w:r>
      <w:r>
        <w:rPr>
          <w:rFonts w:hint="eastAsia" w:ascii="仿宋" w:hAnsi="仿宋" w:eastAsia="仿宋" w:cs="仿宋"/>
          <w:sz w:val="24"/>
          <w:szCs w:val="24"/>
          <w:highlight w:val="none"/>
          <w:lang w:val="en-US" w:eastAsia="zh-CN"/>
        </w:rPr>
        <w:t>更多平台操作</w:t>
      </w:r>
      <w:r>
        <w:rPr>
          <w:rFonts w:hint="eastAsia" w:ascii="仿宋" w:hAnsi="仿宋" w:eastAsia="仿宋" w:cs="仿宋"/>
          <w:sz w:val="24"/>
          <w:szCs w:val="24"/>
          <w:highlight w:val="none"/>
        </w:rPr>
        <w:t>详见</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链捷招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下载</w:t>
      </w:r>
      <w:r>
        <w:rPr>
          <w:rFonts w:hint="eastAsia" w:ascii="仿宋" w:hAnsi="仿宋" w:eastAsia="仿宋" w:cs="仿宋"/>
          <w:sz w:val="24"/>
          <w:szCs w:val="24"/>
          <w:highlight w:val="none"/>
          <w:lang w:val="en-US" w:eastAsia="zh-CN"/>
        </w:rPr>
        <w:t>中心</w:t>
      </w:r>
      <w:r>
        <w:rPr>
          <w:rFonts w:hint="eastAsia" w:ascii="仿宋" w:hAnsi="仿宋" w:eastAsia="仿宋" w:cs="仿宋"/>
          <w:sz w:val="24"/>
          <w:szCs w:val="24"/>
          <w:highlight w:val="none"/>
        </w:rPr>
        <w:t>”中的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供应链电子招投标平台操作手册（供应商）</w:t>
      </w:r>
      <w:r>
        <w:rPr>
          <w:rFonts w:hint="eastAsia" w:ascii="仿宋" w:hAnsi="仿宋" w:eastAsia="仿宋" w:cs="仿宋"/>
          <w:sz w:val="24"/>
          <w:szCs w:val="24"/>
          <w:highlight w:val="none"/>
          <w:lang w:eastAsia="zh-CN"/>
        </w:rPr>
        <w:t>》。</w:t>
      </w:r>
    </w:p>
    <w:p w14:paraId="67EE7CC8">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72" w:name="_Toc347771173"/>
      <w:bookmarkStart w:id="73" w:name="_Toc347770463"/>
      <w:bookmarkStart w:id="74" w:name="_Toc325969567"/>
      <w:bookmarkStart w:id="75" w:name="_Toc325969681"/>
      <w:bookmarkStart w:id="76" w:name="_Toc325969419"/>
      <w:bookmarkStart w:id="77" w:name="_Toc383529024"/>
      <w:bookmarkStart w:id="78" w:name="_Toc148110995"/>
      <w:bookmarkStart w:id="79" w:name="_Toc149224048"/>
      <w:bookmarkStart w:id="80" w:name="_Toc148111101"/>
      <w:r>
        <w:rPr>
          <w:rFonts w:hint="eastAsia" w:ascii="仿宋" w:hAnsi="仿宋" w:eastAsia="仿宋" w:cs="仿宋"/>
          <w:b/>
          <w:bCs/>
          <w:sz w:val="24"/>
          <w:szCs w:val="21"/>
          <w:highlight w:val="none"/>
        </w:rPr>
        <w:t>发布公告的媒介</w:t>
      </w:r>
      <w:bookmarkEnd w:id="72"/>
      <w:bookmarkEnd w:id="73"/>
      <w:bookmarkEnd w:id="74"/>
      <w:bookmarkEnd w:id="75"/>
      <w:bookmarkEnd w:id="76"/>
      <w:bookmarkEnd w:id="77"/>
      <w:r>
        <w:rPr>
          <w:rFonts w:hint="eastAsia" w:ascii="仿宋" w:hAnsi="仿宋" w:eastAsia="仿宋" w:cs="仿宋"/>
          <w:b/>
          <w:bCs/>
          <w:sz w:val="24"/>
          <w:szCs w:val="21"/>
          <w:highlight w:val="none"/>
        </w:rPr>
        <w:t>：</w:t>
      </w:r>
      <w:bookmarkEnd w:id="78"/>
      <w:bookmarkEnd w:id="79"/>
      <w:bookmarkEnd w:id="80"/>
    </w:p>
    <w:p w14:paraId="4CD7C6F2">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本公告同时在</w:t>
      </w:r>
      <w:r>
        <w:rPr>
          <w:rFonts w:hint="eastAsia" w:ascii="仿宋" w:hAnsi="仿宋" w:eastAsia="仿宋" w:cs="仿宋"/>
          <w:sz w:val="24"/>
          <w:szCs w:val="21"/>
          <w:highlight w:val="none"/>
          <w:lang w:val="en-US" w:eastAsia="zh-CN"/>
        </w:rPr>
        <w:t>中国招标投标公共服务平台（http://www.cebpubservice.com/）、链捷招（ https://zb.chinaccsscm.cn/）</w:t>
      </w:r>
      <w:r>
        <w:rPr>
          <w:rFonts w:hint="eastAsia" w:ascii="仿宋" w:hAnsi="仿宋" w:eastAsia="仿宋" w:cs="仿宋"/>
          <w:sz w:val="24"/>
          <w:szCs w:val="21"/>
          <w:highlight w:val="none"/>
        </w:rPr>
        <w:t>上进行发布。</w:t>
      </w:r>
    </w:p>
    <w:p w14:paraId="520BDD6B">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项目说明会【□适用/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p>
    <w:p w14:paraId="0961437B">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踏勘：【□适用/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p>
    <w:p w14:paraId="198B1CD6">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应答文件的递交：</w:t>
      </w:r>
    </w:p>
    <w:p w14:paraId="213A86ED">
      <w:pPr>
        <w:keepNext w:val="0"/>
        <w:keepLines w:val="0"/>
        <w:pageBreakBefore w:val="0"/>
        <w:shd w:val="clear"/>
        <w:tabs>
          <w:tab w:val="left" w:pos="425"/>
        </w:tabs>
        <w:kinsoku/>
        <w:wordWrap w:val="0"/>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（一）本项目应答文件递交截止时间为：20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5135E1F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bidi="ar"/>
        </w:rPr>
        <w:t>应答文件递交地点：【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lang w:bidi="ar"/>
        </w:rPr>
        <w:t>】。</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应答文件不接受邮寄</w:t>
      </w:r>
      <w:r>
        <w:rPr>
          <w:rFonts w:hint="eastAsia" w:ascii="仿宋" w:hAnsi="仿宋" w:eastAsia="仿宋" w:cs="仿宋"/>
          <w:b w:val="0"/>
          <w:bCs/>
          <w:sz w:val="24"/>
          <w:szCs w:val="24"/>
          <w:highlight w:val="none"/>
        </w:rPr>
        <w:t>】</w:t>
      </w:r>
    </w:p>
    <w:p w14:paraId="5671C93B">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本项目将于上述同一时间、地点进行</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14:paraId="728B7171">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文件要求递交纸质应答文件的，出现以下情形之一时，【采购人/采购代理机构】不予接收：</w:t>
      </w:r>
    </w:p>
    <w:p w14:paraId="6547193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逾期送达或者未送达指定地点的；</w:t>
      </w:r>
    </w:p>
    <w:p w14:paraId="538A49A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未按照竞争性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文件要求密封的；</w:t>
      </w:r>
    </w:p>
    <w:p w14:paraId="671FD2E5">
      <w:pPr>
        <w:spacing w:line="360" w:lineRule="auto"/>
        <w:ind w:firstLine="480" w:firstLineChars="200"/>
        <w:rPr>
          <w:rFonts w:hint="eastAsia" w:ascii="Calibri" w:hAnsi="Calibri" w:eastAsia="宋体" w:cs="Times New Roman"/>
          <w:szCs w:val="21"/>
          <w:highlight w:val="none"/>
        </w:rPr>
      </w:pPr>
      <w:r>
        <w:rPr>
          <w:rFonts w:hint="eastAsia" w:ascii="仿宋" w:hAnsi="仿宋" w:eastAsia="仿宋" w:cs="仿宋"/>
          <w:b w:val="0"/>
          <w:bCs/>
          <w:sz w:val="24"/>
          <w:szCs w:val="24"/>
          <w:highlight w:val="none"/>
          <w:lang w:val="en-US" w:eastAsia="zh-CN"/>
        </w:rPr>
        <w:t>5.2</w:t>
      </w:r>
      <w:r>
        <w:rPr>
          <w:rFonts w:hint="eastAsia" w:ascii="仿宋" w:hAnsi="仿宋" w:eastAsia="仿宋" w:cs="仿宋"/>
          <w:b w:val="0"/>
          <w:bCs/>
          <w:sz w:val="24"/>
          <w:szCs w:val="24"/>
          <w:highlight w:val="none"/>
        </w:rPr>
        <w:t>未按照本公告要求获得本项目竞争性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文件的。</w:t>
      </w:r>
    </w:p>
    <w:p w14:paraId="29C48E1F">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开启报价及谈判</w:t>
      </w:r>
    </w:p>
    <w:p w14:paraId="63997D1E">
      <w:pPr>
        <w:keepNext w:val="0"/>
        <w:keepLines w:val="0"/>
        <w:pageBreakBefore w:val="0"/>
        <w:widowControl w:val="0"/>
        <w:shd w:val="clear"/>
        <w:tabs>
          <w:tab w:val="left" w:pos="42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（一）谈判时间：20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bookmarkStart w:id="94" w:name="_GoBack"/>
      <w:bookmarkEnd w:id="94"/>
      <w:r>
        <w:rPr>
          <w:rFonts w:hint="eastAsia" w:ascii="仿宋" w:hAnsi="仿宋" w:eastAsia="仿宋" w:cs="仿宋"/>
          <w:sz w:val="24"/>
          <w:szCs w:val="24"/>
          <w:highlight w:val="none"/>
        </w:rPr>
        <w:t>。</w:t>
      </w:r>
    </w:p>
    <w:p w14:paraId="1FE5F4A1">
      <w:pPr>
        <w:keepNext w:val="0"/>
        <w:keepLines w:val="0"/>
        <w:pageBreakBefore w:val="0"/>
        <w:widowControl w:val="0"/>
        <w:shd w:val="clear"/>
        <w:tabs>
          <w:tab w:val="left" w:pos="42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（二）谈判地点：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rPr>
        <w:t>。</w:t>
      </w:r>
    </w:p>
    <w:p w14:paraId="4EE3B407">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举报方式：</w:t>
      </w:r>
    </w:p>
    <w:p w14:paraId="03E9FB95">
      <w:pPr>
        <w:pageBreakBefore w:val="0"/>
        <w:shd w:val="clear"/>
        <w:kinsoku/>
        <w:wordWrap w:val="0"/>
        <w:overflowPunct/>
        <w:bidi w:val="0"/>
        <w:spacing w:line="240" w:lineRule="auto"/>
        <w:ind w:left="-53" w:leftChars="-25"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供应商与采购人在接触及合作过程中，如遇采购人部门或员工的违法、违规等问题，可向采购人纪检部门反映和举报。采购人保护举报人的合法权益，严肃处理打击报复的行为。</w:t>
      </w:r>
    </w:p>
    <w:p w14:paraId="1BCB5A43">
      <w:pPr>
        <w:tabs>
          <w:tab w:val="left" w:pos="420"/>
        </w:tabs>
        <w:spacing w:line="360" w:lineRule="auto"/>
        <w:ind w:firstLine="480" w:firstLineChars="200"/>
        <w:rPr>
          <w:rFonts w:ascii="仿宋" w:hAnsi="仿宋" w:eastAsia="仿宋" w:cs="仿宋"/>
          <w:sz w:val="24"/>
          <w:szCs w:val="24"/>
          <w:highlight w:val="none"/>
          <w:lang w:bidi="ar"/>
        </w:rPr>
      </w:pPr>
      <w:bookmarkStart w:id="81" w:name="_Toc148111103"/>
      <w:bookmarkStart w:id="82" w:name="_Toc149224050"/>
      <w:bookmarkStart w:id="83" w:name="_Toc148110997"/>
      <w:r>
        <w:rPr>
          <w:rFonts w:hint="eastAsia" w:ascii="仿宋" w:hAnsi="仿宋" w:eastAsia="仿宋" w:cs="仿宋"/>
          <w:sz w:val="24"/>
          <w:szCs w:val="24"/>
          <w:highlight w:val="none"/>
          <w:lang w:bidi="ar"/>
        </w:rPr>
        <w:t>举报电话：</w:t>
      </w:r>
      <w:r>
        <w:rPr>
          <w:rFonts w:hint="eastAsia" w:ascii="仿宋" w:hAnsi="仿宋" w:eastAsia="仿宋" w:cs="仿宋"/>
          <w:b w:val="0"/>
          <w:bCs/>
          <w:sz w:val="24"/>
          <w:szCs w:val="24"/>
          <w:highlight w:val="none"/>
          <w:lang w:val="en-US" w:eastAsia="zh-CN"/>
        </w:rPr>
        <w:t>0595-22152912</w:t>
      </w:r>
    </w:p>
    <w:p w14:paraId="3A4097C0">
      <w:pPr>
        <w:tabs>
          <w:tab w:val="left" w:pos="420"/>
        </w:tabs>
        <w:spacing w:line="36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信函地址：</w:t>
      </w:r>
      <w:r>
        <w:rPr>
          <w:rFonts w:hint="eastAsia" w:ascii="仿宋" w:hAnsi="仿宋" w:eastAsia="仿宋" w:cs="仿宋"/>
          <w:b w:val="0"/>
          <w:bCs/>
          <w:sz w:val="24"/>
          <w:szCs w:val="24"/>
          <w:highlight w:val="none"/>
          <w:lang w:val="en-US" w:eastAsia="zh-CN"/>
        </w:rPr>
        <w:t>泉州分行附属楼一楼纪委办公室信箱</w:t>
      </w:r>
    </w:p>
    <w:p w14:paraId="0A455C59">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其他：</w:t>
      </w:r>
      <w:bookmarkEnd w:id="81"/>
      <w:bookmarkEnd w:id="82"/>
      <w:bookmarkEnd w:id="83"/>
    </w:p>
    <w:p w14:paraId="7A3E4D18">
      <w:pPr>
        <w:pageBreakBefore w:val="0"/>
        <w:shd w:val="clear"/>
        <w:kinsoku/>
        <w:wordWrap w:val="0"/>
        <w:overflowPunct/>
        <w:bidi w:val="0"/>
        <w:spacing w:line="240" w:lineRule="auto"/>
        <w:ind w:left="-53" w:leftChars="-25" w:firstLine="482" w:firstLineChars="200"/>
        <w:rPr>
          <w:rFonts w:hint="eastAsia" w:ascii="仿宋" w:hAnsi="仿宋" w:eastAsia="仿宋" w:cs="仿宋"/>
          <w:b/>
          <w:sz w:val="24"/>
          <w:szCs w:val="24"/>
          <w:highlight w:val="none"/>
          <w:lang w:bidi="ar"/>
        </w:rPr>
      </w:pPr>
      <w:r>
        <w:rPr>
          <w:rFonts w:hint="eastAsia" w:ascii="仿宋" w:hAnsi="仿宋" w:eastAsia="仿宋" w:cs="仿宋"/>
          <w:b/>
          <w:sz w:val="24"/>
          <w:szCs w:val="24"/>
          <w:highlight w:val="none"/>
          <w:lang w:bidi="ar"/>
        </w:rPr>
        <w:t>本项目不属于依法必须进行招标的项目，也不属于政府采购项目，为采购人自行采购的项目。</w:t>
      </w:r>
    </w:p>
    <w:p w14:paraId="5DBD8C19">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sz w:val="24"/>
          <w:szCs w:val="21"/>
          <w:highlight w:val="none"/>
        </w:rPr>
      </w:pPr>
      <w:bookmarkStart w:id="84" w:name="_Toc325969421"/>
      <w:bookmarkStart w:id="85" w:name="_Toc303850106"/>
      <w:bookmarkStart w:id="86" w:name="_Toc325969683"/>
      <w:bookmarkStart w:id="87" w:name="_Toc347771175"/>
      <w:bookmarkStart w:id="88" w:name="_Toc383529026"/>
      <w:bookmarkStart w:id="89" w:name="_Toc347770465"/>
      <w:bookmarkStart w:id="90" w:name="_Toc325969569"/>
      <w:bookmarkStart w:id="91" w:name="_Toc148111104"/>
      <w:bookmarkStart w:id="92" w:name="_Toc148110998"/>
      <w:bookmarkStart w:id="93" w:name="_Toc149224051"/>
      <w:r>
        <w:rPr>
          <w:rFonts w:hint="eastAsia" w:ascii="仿宋" w:hAnsi="仿宋" w:eastAsia="仿宋" w:cs="仿宋"/>
          <w:b/>
          <w:bCs/>
          <w:sz w:val="24"/>
          <w:szCs w:val="21"/>
          <w:highlight w:val="none"/>
        </w:rPr>
        <w:t>联系方式</w:t>
      </w:r>
      <w:bookmarkEnd w:id="84"/>
      <w:bookmarkEnd w:id="85"/>
      <w:bookmarkEnd w:id="86"/>
      <w:bookmarkEnd w:id="87"/>
      <w:bookmarkEnd w:id="88"/>
      <w:bookmarkEnd w:id="89"/>
      <w:bookmarkEnd w:id="90"/>
      <w:r>
        <w:rPr>
          <w:rFonts w:hint="eastAsia" w:ascii="仿宋" w:hAnsi="仿宋" w:eastAsia="仿宋" w:cs="仿宋"/>
          <w:b/>
          <w:bCs/>
          <w:sz w:val="24"/>
          <w:szCs w:val="21"/>
          <w:highlight w:val="none"/>
        </w:rPr>
        <w:t>：</w:t>
      </w:r>
      <w:bookmarkEnd w:id="91"/>
      <w:bookmarkEnd w:id="92"/>
      <w:bookmarkEnd w:id="93"/>
    </w:p>
    <w:p w14:paraId="17EE48DD">
      <w:pPr>
        <w:pageBreakBefore w:val="0"/>
        <w:shd w:val="clear"/>
        <w:tabs>
          <w:tab w:val="left" w:pos="420"/>
        </w:tabs>
        <w:kinsoku/>
        <w:wordWrap w:val="0"/>
        <w:overflowPunct/>
        <w:bidi w:val="0"/>
        <w:spacing w:line="240" w:lineRule="auto"/>
        <w:ind w:firstLine="482" w:firstLineChars="200"/>
        <w:jc w:val="left"/>
        <w:rPr>
          <w:rFonts w:hint="eastAsia" w:ascii="仿宋" w:hAnsi="仿宋" w:eastAsia="仿宋" w:cs="仿宋"/>
          <w:b/>
          <w:sz w:val="24"/>
          <w:szCs w:val="24"/>
          <w:highlight w:val="none"/>
          <w:lang w:bidi="ar"/>
        </w:rPr>
      </w:pPr>
      <w:r>
        <w:rPr>
          <w:rFonts w:hint="eastAsia" w:ascii="仿宋" w:hAnsi="仿宋" w:eastAsia="仿宋" w:cs="仿宋"/>
          <w:b/>
          <w:sz w:val="24"/>
          <w:szCs w:val="24"/>
          <w:highlight w:val="none"/>
          <w:lang w:bidi="ar"/>
        </w:rPr>
        <w:t>采购过程中涉及的澄清答疑及投诉反映等，联系方式如下：</w:t>
      </w:r>
    </w:p>
    <w:p w14:paraId="659F25F1">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购</w:t>
      </w:r>
      <w:r>
        <w:rPr>
          <w:rFonts w:hint="eastAsia" w:ascii="仿宋" w:hAnsi="仿宋" w:eastAsia="仿宋" w:cs="仿宋"/>
          <w:sz w:val="24"/>
          <w:szCs w:val="24"/>
          <w:highlight w:val="none"/>
        </w:rPr>
        <w:t xml:space="preserve"> 人：</w:t>
      </w:r>
      <w:r>
        <w:rPr>
          <w:rFonts w:hint="eastAsia" w:ascii="仿宋" w:hAnsi="仿宋" w:eastAsia="仿宋" w:cs="仿宋"/>
          <w:sz w:val="24"/>
          <w:szCs w:val="24"/>
          <w:highlight w:val="none"/>
          <w:lang w:val="en-US" w:eastAsia="zh-CN"/>
        </w:rPr>
        <w:t>中国银行股份有限公司泉州分行</w:t>
      </w:r>
    </w:p>
    <w:p w14:paraId="5219BD31">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址：</w:t>
      </w:r>
      <w:r>
        <w:rPr>
          <w:rFonts w:hint="eastAsia" w:ascii="仿宋" w:hAnsi="仿宋" w:eastAsia="仿宋" w:cs="仿宋"/>
          <w:sz w:val="24"/>
          <w:szCs w:val="24"/>
          <w:highlight w:val="none"/>
          <w:lang w:val="en-US" w:eastAsia="zh-CN"/>
        </w:rPr>
        <w:t>泉州市丰泽区丰泽街中段南侧中银大厦</w:t>
      </w:r>
    </w:p>
    <w:p w14:paraId="2AD0B0E9">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    编：362000</w:t>
      </w:r>
    </w:p>
    <w:p w14:paraId="03B16062">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人：【李经理】</w:t>
      </w:r>
    </w:p>
    <w:p w14:paraId="64EC8D91">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电    话：【0595 22152232</w:t>
      </w:r>
      <w:r>
        <w:rPr>
          <w:rFonts w:hint="eastAsia" w:ascii="仿宋" w:hAnsi="仿宋" w:eastAsia="仿宋" w:cs="仿宋"/>
          <w:sz w:val="24"/>
          <w:szCs w:val="24"/>
          <w:highlight w:val="none"/>
          <w:lang w:eastAsia="zh-CN"/>
        </w:rPr>
        <w:t>】</w:t>
      </w:r>
    </w:p>
    <w:p w14:paraId="0E366914">
      <w:pPr>
        <w:spacing w:line="360" w:lineRule="auto"/>
        <w:ind w:firstLine="720" w:firstLineChars="300"/>
        <w:rPr>
          <w:rFonts w:hint="eastAsia" w:ascii="仿宋" w:hAnsi="仿宋" w:eastAsia="仿宋" w:cs="仿宋"/>
          <w:sz w:val="24"/>
          <w:szCs w:val="24"/>
          <w:highlight w:val="none"/>
        </w:rPr>
      </w:pPr>
    </w:p>
    <w:p w14:paraId="7FAA1DCA">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福建省中通通信有限公司</w:t>
      </w:r>
    </w:p>
    <w:p w14:paraId="21FA9963">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14:paraId="09A540F8">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2E2F3E4E">
      <w:pPr>
        <w:spacing w:line="360" w:lineRule="auto"/>
        <w:ind w:firstLine="241" w:firstLineChars="100"/>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b/>
          <w:bCs/>
          <w:sz w:val="24"/>
          <w:szCs w:val="24"/>
          <w:highlight w:val="none"/>
          <w:lang w:val="en-US" w:eastAsia="zh-CN"/>
        </w:rPr>
        <w:t>蒋恭楷</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19905958001</w:t>
      </w:r>
      <w:r>
        <w:rPr>
          <w:rFonts w:hint="eastAsia" w:ascii="仿宋" w:hAnsi="仿宋" w:eastAsia="仿宋" w:cs="仿宋"/>
          <w:b/>
          <w:bCs/>
          <w:sz w:val="24"/>
          <w:szCs w:val="24"/>
          <w:highlight w:val="none"/>
        </w:rPr>
        <w:t>】</w:t>
      </w:r>
    </w:p>
    <w:p w14:paraId="36C527C8">
      <w:pPr>
        <w:spacing w:line="360" w:lineRule="auto"/>
        <w:rPr>
          <w:rFonts w:hint="eastAsia" w:ascii="仿宋" w:hAnsi="仿宋" w:eastAsia="仿宋" w:cs="仿宋"/>
          <w:sz w:val="24"/>
          <w:szCs w:val="24"/>
          <w:highlight w:val="none"/>
        </w:rPr>
      </w:pPr>
    </w:p>
    <w:p w14:paraId="528F18D1">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60E76758">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32B6116B">
      <w:pPr>
        <w:spacing w:line="360" w:lineRule="auto"/>
        <w:ind w:firstLine="2880" w:firstLineChars="1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18519D68">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19日</w:t>
      </w:r>
      <w:r>
        <w:rPr>
          <w:rFonts w:hint="eastAsia" w:ascii="仿宋" w:hAnsi="仿宋" w:eastAsia="仿宋" w:cs="仿宋"/>
          <w:sz w:val="24"/>
          <w:szCs w:val="24"/>
          <w:highlight w:val="none"/>
        </w:rPr>
        <w:t>】</w:t>
      </w:r>
    </w:p>
    <w:p w14:paraId="3D7DD8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FBCB5"/>
    <w:multiLevelType w:val="singleLevel"/>
    <w:tmpl w:val="C72FBCB5"/>
    <w:lvl w:ilvl="0" w:tentative="0">
      <w:start w:val="1"/>
      <w:numFmt w:val="decimal"/>
      <w:suff w:val="nothing"/>
      <w:lvlText w:val="%1．"/>
      <w:lvlJc w:val="left"/>
      <w:pPr>
        <w:ind w:left="0" w:firstLine="400"/>
      </w:pPr>
      <w:rPr>
        <w:rFonts w:hint="default"/>
      </w:rPr>
    </w:lvl>
  </w:abstractNum>
  <w:abstractNum w:abstractNumId="1">
    <w:nsid w:val="DBBD0F88"/>
    <w:multiLevelType w:val="singleLevel"/>
    <w:tmpl w:val="DBBD0F88"/>
    <w:lvl w:ilvl="0" w:tentative="0">
      <w:start w:val="1"/>
      <w:numFmt w:val="chineseCounting"/>
      <w:suff w:val="nothing"/>
      <w:lvlText w:val="（%1）"/>
      <w:lvlJc w:val="left"/>
      <w:pPr>
        <w:ind w:left="0" w:firstLine="420"/>
      </w:pPr>
      <w:rPr>
        <w:rFonts w:hint="eastAsia"/>
        <w:b/>
        <w:bCs/>
      </w:rPr>
    </w:lvl>
  </w:abstractNum>
  <w:abstractNum w:abstractNumId="2">
    <w:nsid w:val="E8D03649"/>
    <w:multiLevelType w:val="singleLevel"/>
    <w:tmpl w:val="E8D03649"/>
    <w:lvl w:ilvl="0" w:tentative="0">
      <w:start w:val="1"/>
      <w:numFmt w:val="decimal"/>
      <w:suff w:val="nothing"/>
      <w:lvlText w:val="%1．"/>
      <w:lvlJc w:val="left"/>
      <w:pPr>
        <w:ind w:left="0" w:firstLine="400"/>
      </w:pPr>
      <w:rPr>
        <w:rFonts w:hint="default"/>
      </w:rPr>
    </w:lvl>
  </w:abstractNum>
  <w:abstractNum w:abstractNumId="3">
    <w:nsid w:val="EFFF512E"/>
    <w:multiLevelType w:val="singleLevel"/>
    <w:tmpl w:val="EFFF512E"/>
    <w:lvl w:ilvl="0" w:tentative="0">
      <w:start w:val="1"/>
      <w:numFmt w:val="chineseCounting"/>
      <w:suff w:val="nothing"/>
      <w:lvlText w:val="%1、"/>
      <w:lvlJc w:val="left"/>
      <w:pPr>
        <w:ind w:left="0" w:firstLine="0"/>
      </w:pPr>
      <w:rPr>
        <w:rFonts w:hint="eastAsia"/>
        <w:b/>
        <w:bCs/>
      </w:rPr>
    </w:lvl>
  </w:abstractNum>
  <w:abstractNum w:abstractNumId="4">
    <w:nsid w:val="F77F7FCD"/>
    <w:multiLevelType w:val="singleLevel"/>
    <w:tmpl w:val="F77F7FCD"/>
    <w:lvl w:ilvl="0" w:tentative="0">
      <w:start w:val="1"/>
      <w:numFmt w:val="chineseCounting"/>
      <w:suff w:val="nothing"/>
      <w:lvlText w:val="（%1）"/>
      <w:lvlJc w:val="left"/>
      <w:pPr>
        <w:ind w:left="0" w:firstLine="420"/>
      </w:pPr>
      <w:rPr>
        <w:rFonts w:hint="eastAsia"/>
        <w:b/>
        <w:bCs/>
      </w:rPr>
    </w:lvl>
  </w:abstractNum>
  <w:abstractNum w:abstractNumId="5">
    <w:nsid w:val="25AB5796"/>
    <w:multiLevelType w:val="multilevel"/>
    <w:tmpl w:val="25AB5796"/>
    <w:lvl w:ilvl="0" w:tentative="0">
      <w:start w:val="1"/>
      <w:numFmt w:val="decimal"/>
      <w:lvlText w:val="（%1）"/>
      <w:lvlJc w:val="left"/>
      <w:pPr>
        <w:ind w:left="1570" w:hanging="720"/>
      </w:pPr>
      <w:rPr>
        <w:rFonts w:hint="default"/>
      </w:rPr>
    </w:lvl>
    <w:lvl w:ilvl="1" w:tentative="0">
      <w:start w:val="1"/>
      <w:numFmt w:val="lowerLetter"/>
      <w:lvlText w:val="%2)"/>
      <w:lvlJc w:val="left"/>
      <w:pPr>
        <w:ind w:left="2028" w:hanging="420"/>
      </w:pPr>
    </w:lvl>
    <w:lvl w:ilvl="2" w:tentative="0">
      <w:start w:val="1"/>
      <w:numFmt w:val="lowerRoman"/>
      <w:lvlText w:val="%3."/>
      <w:lvlJc w:val="right"/>
      <w:pPr>
        <w:ind w:left="2448" w:hanging="420"/>
      </w:pPr>
    </w:lvl>
    <w:lvl w:ilvl="3" w:tentative="0">
      <w:start w:val="1"/>
      <w:numFmt w:val="decimal"/>
      <w:lvlText w:val="%4."/>
      <w:lvlJc w:val="left"/>
      <w:pPr>
        <w:ind w:left="2868" w:hanging="420"/>
      </w:pPr>
    </w:lvl>
    <w:lvl w:ilvl="4" w:tentative="0">
      <w:start w:val="1"/>
      <w:numFmt w:val="lowerLetter"/>
      <w:lvlText w:val="%5)"/>
      <w:lvlJc w:val="left"/>
      <w:pPr>
        <w:ind w:left="3288" w:hanging="420"/>
      </w:pPr>
    </w:lvl>
    <w:lvl w:ilvl="5" w:tentative="0">
      <w:start w:val="1"/>
      <w:numFmt w:val="lowerRoman"/>
      <w:lvlText w:val="%6."/>
      <w:lvlJc w:val="right"/>
      <w:pPr>
        <w:ind w:left="3708" w:hanging="420"/>
      </w:pPr>
    </w:lvl>
    <w:lvl w:ilvl="6" w:tentative="0">
      <w:start w:val="1"/>
      <w:numFmt w:val="decimal"/>
      <w:lvlText w:val="%7."/>
      <w:lvlJc w:val="left"/>
      <w:pPr>
        <w:ind w:left="4128" w:hanging="420"/>
      </w:pPr>
    </w:lvl>
    <w:lvl w:ilvl="7" w:tentative="0">
      <w:start w:val="1"/>
      <w:numFmt w:val="lowerLetter"/>
      <w:lvlText w:val="%8)"/>
      <w:lvlJc w:val="left"/>
      <w:pPr>
        <w:ind w:left="4548" w:hanging="420"/>
      </w:pPr>
    </w:lvl>
    <w:lvl w:ilvl="8" w:tentative="0">
      <w:start w:val="1"/>
      <w:numFmt w:val="lowerRoman"/>
      <w:lvlText w:val="%9."/>
      <w:lvlJc w:val="right"/>
      <w:pPr>
        <w:ind w:left="4968" w:hanging="420"/>
      </w:pPr>
    </w:lvl>
  </w:abstractNum>
  <w:abstractNum w:abstractNumId="6">
    <w:nsid w:val="35C200DD"/>
    <w:multiLevelType w:val="multilevel"/>
    <w:tmpl w:val="35C200DD"/>
    <w:lvl w:ilvl="0" w:tentative="0">
      <w:start w:val="1"/>
      <w:numFmt w:val="decimal"/>
      <w:pStyle w:val="20"/>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44214096"/>
    <w:multiLevelType w:val="singleLevel"/>
    <w:tmpl w:val="44214096"/>
    <w:lvl w:ilvl="0" w:tentative="0">
      <w:start w:val="1"/>
      <w:numFmt w:val="decimal"/>
      <w:suff w:val="nothing"/>
      <w:lvlText w:val="%1．"/>
      <w:lvlJc w:val="left"/>
      <w:pPr>
        <w:ind w:left="0" w:firstLine="400"/>
      </w:pPr>
      <w:rPr>
        <w:rFonts w:hint="default"/>
      </w:rPr>
    </w:lvl>
  </w:abstractNum>
  <w:num w:numId="1">
    <w:abstractNumId w:val="6"/>
  </w:num>
  <w:num w:numId="2">
    <w:abstractNumId w:val="3"/>
  </w:num>
  <w:num w:numId="3">
    <w:abstractNumId w:val="4"/>
  </w:num>
  <w:num w:numId="4">
    <w:abstractNumId w:val="0"/>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897A9B"/>
    <w:rsid w:val="00301611"/>
    <w:rsid w:val="00897A9B"/>
    <w:rsid w:val="008E2A18"/>
    <w:rsid w:val="00B51ADF"/>
    <w:rsid w:val="01FC65B5"/>
    <w:rsid w:val="038267D2"/>
    <w:rsid w:val="03914CEF"/>
    <w:rsid w:val="07AB0349"/>
    <w:rsid w:val="085C6BC9"/>
    <w:rsid w:val="0C8278CB"/>
    <w:rsid w:val="0ED62EEB"/>
    <w:rsid w:val="13F27F59"/>
    <w:rsid w:val="16394D7C"/>
    <w:rsid w:val="1685472A"/>
    <w:rsid w:val="1A766291"/>
    <w:rsid w:val="26E95F63"/>
    <w:rsid w:val="28614609"/>
    <w:rsid w:val="28C815E8"/>
    <w:rsid w:val="2AC31382"/>
    <w:rsid w:val="39563F92"/>
    <w:rsid w:val="3DF15DAF"/>
    <w:rsid w:val="3EB968CD"/>
    <w:rsid w:val="40093ABE"/>
    <w:rsid w:val="406E1939"/>
    <w:rsid w:val="42E24862"/>
    <w:rsid w:val="4416031D"/>
    <w:rsid w:val="4B3C4CB1"/>
    <w:rsid w:val="5221680B"/>
    <w:rsid w:val="526606C2"/>
    <w:rsid w:val="53283BC9"/>
    <w:rsid w:val="562E13A7"/>
    <w:rsid w:val="58F20F01"/>
    <w:rsid w:val="5B1909C7"/>
    <w:rsid w:val="5E7F21F0"/>
    <w:rsid w:val="6DB85E1E"/>
    <w:rsid w:val="6E7E7408"/>
    <w:rsid w:val="760836BA"/>
    <w:rsid w:val="7A8B6668"/>
    <w:rsid w:val="7B4E6211"/>
    <w:rsid w:val="7C1D3C7C"/>
    <w:rsid w:val="7F0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8"/>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style>
  <w:style w:type="paragraph" w:styleId="7">
    <w:name w:val="Normal (Web)"/>
    <w:basedOn w:val="1"/>
    <w:autoRedefine/>
    <w:semiHidden/>
    <w:unhideWhenUsed/>
    <w:qFormat/>
    <w:uiPriority w:val="99"/>
    <w:rPr>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rPr>
  </w:style>
  <w:style w:type="character" w:styleId="12">
    <w:name w:val="Hyperlink"/>
    <w:autoRedefine/>
    <w:qFormat/>
    <w:uiPriority w:val="99"/>
    <w:rPr>
      <w:color w:val="0000FF"/>
      <w:u w:val="single"/>
    </w:rPr>
  </w:style>
  <w:style w:type="character" w:customStyle="1" w:styleId="13">
    <w:name w:val="页眉 Char"/>
    <w:basedOn w:val="10"/>
    <w:link w:val="5"/>
    <w:autoRedefine/>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列出段落1"/>
    <w:basedOn w:val="1"/>
    <w:autoRedefine/>
    <w:unhideWhenUsed/>
    <w:qFormat/>
    <w:uiPriority w:val="34"/>
    <w:pPr>
      <w:ind w:firstLine="420" w:firstLineChars="200"/>
    </w:pPr>
  </w:style>
  <w:style w:type="character" w:customStyle="1" w:styleId="16">
    <w:name w:val="列出段落 Char"/>
    <w:basedOn w:val="10"/>
    <w:link w:val="17"/>
    <w:autoRedefine/>
    <w:qFormat/>
    <w:uiPriority w:val="34"/>
  </w:style>
  <w:style w:type="paragraph" w:styleId="17">
    <w:name w:val="List Paragraph"/>
    <w:basedOn w:val="1"/>
    <w:link w:val="16"/>
    <w:autoRedefine/>
    <w:unhideWhenUsed/>
    <w:qFormat/>
    <w:uiPriority w:val="34"/>
    <w:pPr>
      <w:ind w:firstLine="420" w:firstLineChars="200"/>
    </w:pPr>
  </w:style>
  <w:style w:type="character" w:customStyle="1" w:styleId="18">
    <w:name w:val="正文缩进 Char"/>
    <w:link w:val="2"/>
    <w:autoRedefine/>
    <w:qFormat/>
    <w:uiPriority w:val="99"/>
    <w:rPr>
      <w:rFonts w:ascii="楷体_GB2312" w:hAnsi="Times New Roman" w:eastAsia="楷体_GB2312" w:cs="Times New Roman"/>
      <w:kern w:val="0"/>
      <w:sz w:val="28"/>
      <w:szCs w:val="20"/>
    </w:rPr>
  </w:style>
  <w:style w:type="character" w:customStyle="1" w:styleId="19">
    <w:name w:val="样式1标题2 字符"/>
    <w:basedOn w:val="16"/>
    <w:link w:val="20"/>
    <w:autoRedefine/>
    <w:qFormat/>
    <w:uiPriority w:val="0"/>
    <w:rPr>
      <w:rFonts w:asciiTheme="minorEastAsia" w:hAnsiTheme="minorEastAsia" w:eastAsiaTheme="minorEastAsia"/>
      <w:b/>
      <w:szCs w:val="21"/>
    </w:rPr>
  </w:style>
  <w:style w:type="paragraph" w:customStyle="1" w:styleId="20">
    <w:name w:val="样式1标题2"/>
    <w:basedOn w:val="17"/>
    <w:link w:val="19"/>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4392</Words>
  <Characters>4898</Characters>
  <Lines>16</Lines>
  <Paragraphs>4</Paragraphs>
  <TotalTime>0</TotalTime>
  <ScaleCrop>false</ScaleCrop>
  <LinksUpToDate>false</LinksUpToDate>
  <CharactersWithSpaces>4942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2026-05-19T07:22:35Z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9FBECCE98CB943FD8A1CBF702D1030E1_12</vt:lpwstr>
  </property>
  <property fmtid="{D5CDD505-2E9C-101B-9397-08002B2CF9AE}" pid="4" name="KSOTemplateDocerSaveRecord">
    <vt:lpwstr>eyJoZGlkIjoiOWM5NTg5YzVjMmE4MzFiZWYxYjk2YWNhZDQ3ZjIyMjAiLCJ1c2VySWQiOiIxNTEwNTczNjUxIn0=</vt:lpwstr>
  </property>
</Properties>
</file>