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D80D2">
      <w:pPr>
        <w:spacing w:line="920" w:lineRule="exact"/>
        <w:jc w:val="center"/>
        <w:rPr>
          <w:rFonts w:hint="eastAsia" w:ascii="宋体" w:hAnsi="宋体" w:eastAsia="黑体" w:cs="宋体"/>
          <w:b/>
          <w:bCs/>
          <w:kern w:val="0"/>
          <w:sz w:val="28"/>
          <w:szCs w:val="28"/>
          <w:lang w:val="en-US" w:eastAsia="zh-CN" w:bidi="ar-SA"/>
        </w:rPr>
      </w:pPr>
      <w:bookmarkStart w:id="0" w:name="OLE_LINK7"/>
      <w:bookmarkStart w:id="1" w:name="OLE_LINK16"/>
      <w:bookmarkStart w:id="2" w:name="OLE_LINK25"/>
      <w:bookmarkStart w:id="3" w:name="OLE_LINK26"/>
      <w:bookmarkStart w:id="4" w:name="OLE_LINK23"/>
      <w:bookmarkStart w:id="5" w:name="OLE_LINK17"/>
      <w:bookmarkStart w:id="6" w:name="OLE_LINK8"/>
      <w:bookmarkStart w:id="7" w:name="OLE_LINK24"/>
      <w:bookmarkStart w:id="8" w:name="OLE_LINK22"/>
      <w:bookmarkStart w:id="9" w:name="OLE_LINK2"/>
      <w:bookmarkStart w:id="10" w:name="OLE_LINK28"/>
      <w:bookmarkStart w:id="11" w:name="OLE_LINK21"/>
      <w:bookmarkStart w:id="12" w:name="OLE_LINK19"/>
      <w:bookmarkStart w:id="13" w:name="OLE_LINK18"/>
      <w:bookmarkStart w:id="14" w:name="OLE_LINK4"/>
      <w:bookmarkStart w:id="15" w:name="OLE_LINK1"/>
      <w:bookmarkStart w:id="16" w:name="OLE_LINK3"/>
      <w:bookmarkStart w:id="17" w:name="OLE_LINK15"/>
      <w:bookmarkStart w:id="18" w:name="OLE_LINK20"/>
      <w:bookmarkStart w:id="19" w:name="OLE_LINK9"/>
      <w:bookmarkStart w:id="20" w:name="OLE_LINK12"/>
      <w:bookmarkStart w:id="21" w:name="OLE_LINK10"/>
      <w:bookmarkStart w:id="22" w:name="OLE_LINK6"/>
      <w:bookmarkStart w:id="23" w:name="OLE_LINK27"/>
      <w:bookmarkStart w:id="24" w:name="OLE_LINK5"/>
      <w:bookmarkStart w:id="25" w:name="OLE_LINK14"/>
      <w:bookmarkStart w:id="26" w:name="OLE_LINK11"/>
      <w:bookmarkStart w:id="27" w:name="OLE_LINK13"/>
      <w:r>
        <w:rPr>
          <w:rFonts w:hint="eastAsia" w:ascii="宋体" w:hAnsi="宋体" w:eastAsia="黑体" w:cs="宋体"/>
          <w:b/>
          <w:bCs/>
          <w:kern w:val="0"/>
          <w:sz w:val="28"/>
          <w:szCs w:val="28"/>
          <w:lang w:val="en-US" w:eastAsia="zh-CN" w:bidi="ar-SA"/>
        </w:rPr>
        <w:t>2026年中国电信股份有限公司泉州分公司端口实名制和内容合规性运营支撑合作伙伴招募项目</w:t>
      </w:r>
    </w:p>
    <w:p w14:paraId="023997F4">
      <w:pPr>
        <w:pStyle w:val="55"/>
        <w:spacing w:before="240" w:after="120"/>
        <w:rPr>
          <w:rFonts w:hint="eastAsia" w:ascii="宋体" w:hAnsi="宋体" w:cs="宋体"/>
          <w:b/>
          <w:kern w:val="0"/>
          <w:sz w:val="28"/>
          <w:szCs w:val="28"/>
        </w:rPr>
      </w:pPr>
      <w:r>
        <w:rPr>
          <w:rFonts w:hint="eastAsia" w:ascii="宋体" w:hAnsi="宋体" w:cs="宋体"/>
          <w:b/>
          <w:kern w:val="0"/>
          <w:sz w:val="28"/>
          <w:szCs w:val="28"/>
          <w:lang w:val="en-US" w:eastAsia="zh-CN"/>
        </w:rPr>
        <w:t>招募</w:t>
      </w:r>
      <w:r>
        <w:rPr>
          <w:rFonts w:hint="eastAsia" w:ascii="宋体" w:hAnsi="宋体" w:cs="宋体"/>
          <w:b/>
          <w:kern w:val="0"/>
          <w:sz w:val="28"/>
          <w:szCs w:val="28"/>
        </w:rPr>
        <w:t>公告</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65CE3A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本项目为</w:t>
      </w:r>
      <w:r>
        <w:rPr>
          <w:rFonts w:hint="eastAsia" w:ascii="宋体" w:hAnsi="宋体" w:eastAsia="宋体" w:cs="宋体"/>
          <w:sz w:val="21"/>
          <w:szCs w:val="21"/>
          <w:highlight w:val="none"/>
          <w:lang w:eastAsia="zh-CN"/>
        </w:rPr>
        <w:t>2026年中国电信股份有限公司泉州分公司端口实名制和内容合规性运营支撑合作伙伴招募项目</w:t>
      </w:r>
      <w:r>
        <w:rPr>
          <w:rFonts w:hint="eastAsia" w:ascii="宋体" w:hAnsi="宋体" w:eastAsia="宋体" w:cs="宋体"/>
          <w:sz w:val="21"/>
          <w:szCs w:val="21"/>
          <w:highlight w:val="none"/>
        </w:rPr>
        <w:t>（招募代理编号：</w:t>
      </w:r>
      <w:r>
        <w:rPr>
          <w:rFonts w:hint="eastAsia" w:ascii="宋体" w:hAnsi="宋体" w:eastAsia="宋体" w:cs="宋体"/>
          <w:sz w:val="21"/>
          <w:szCs w:val="21"/>
          <w:highlight w:val="none"/>
          <w:lang w:eastAsia="zh-CN"/>
        </w:rPr>
        <w:t>FJZT-2026-11136</w:t>
      </w:r>
      <w:r>
        <w:rPr>
          <w:rFonts w:hint="eastAsia" w:ascii="宋体" w:hAnsi="宋体" w:eastAsia="宋体" w:cs="宋体"/>
          <w:sz w:val="21"/>
          <w:szCs w:val="21"/>
          <w:highlight w:val="none"/>
        </w:rPr>
        <w:t>），招募人为</w:t>
      </w:r>
      <w:r>
        <w:rPr>
          <w:rFonts w:hint="eastAsia" w:ascii="宋体" w:hAnsi="宋体" w:eastAsia="宋体" w:cs="宋体"/>
          <w:sz w:val="21"/>
          <w:szCs w:val="21"/>
          <w:highlight w:val="none"/>
          <w:lang w:eastAsia="zh-CN"/>
        </w:rPr>
        <w:t>中国电信股份有限公司泉州分公司</w:t>
      </w:r>
      <w:r>
        <w:rPr>
          <w:rFonts w:hint="eastAsia" w:ascii="宋体" w:hAnsi="宋体" w:eastAsia="宋体" w:cs="宋体"/>
          <w:sz w:val="21"/>
          <w:szCs w:val="21"/>
          <w:highlight w:val="none"/>
        </w:rPr>
        <w:t>，招募代理机构为：</w:t>
      </w:r>
      <w:r>
        <w:rPr>
          <w:rFonts w:hint="eastAsia" w:ascii="宋体" w:hAnsi="宋体" w:eastAsia="宋体" w:cs="宋体"/>
          <w:sz w:val="21"/>
          <w:szCs w:val="21"/>
          <w:highlight w:val="none"/>
          <w:lang w:eastAsia="zh-CN"/>
        </w:rPr>
        <w:t>福建省中通通信有限公司</w:t>
      </w:r>
      <w:r>
        <w:rPr>
          <w:rFonts w:hint="eastAsia" w:ascii="宋体" w:hAnsi="宋体" w:eastAsia="宋体" w:cs="宋体"/>
          <w:sz w:val="21"/>
          <w:szCs w:val="21"/>
          <w:highlight w:val="none"/>
        </w:rPr>
        <w:t>。本项目已具备招募条件，现进行公开招募，有意向的供应商可前来参与。</w:t>
      </w:r>
    </w:p>
    <w:p w14:paraId="7475BDE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sz w:val="21"/>
          <w:szCs w:val="21"/>
          <w:highlight w:val="none"/>
          <w:lang w:val="en-US" w:eastAsia="zh-CN"/>
        </w:rPr>
      </w:pPr>
      <w:bookmarkStart w:id="28" w:name="_Toc20158"/>
      <w:bookmarkStart w:id="29" w:name="_Toc27119"/>
      <w:r>
        <w:rPr>
          <w:rFonts w:hint="eastAsia" w:ascii="宋体" w:hAnsi="宋体" w:eastAsia="宋体" w:cs="宋体"/>
          <w:b/>
          <w:bCs/>
          <w:sz w:val="21"/>
          <w:szCs w:val="21"/>
          <w:highlight w:val="none"/>
          <w:lang w:val="en-US" w:eastAsia="zh-CN"/>
        </w:rPr>
        <w:t>1.招募范围</w:t>
      </w:r>
      <w:bookmarkEnd w:id="28"/>
      <w:bookmarkEnd w:id="29"/>
    </w:p>
    <w:p w14:paraId="56D9D8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1.1项目概况</w:t>
      </w:r>
      <w:r>
        <w:rPr>
          <w:rFonts w:hint="eastAsia" w:ascii="宋体" w:hAnsi="宋体" w:eastAsia="宋体" w:cs="宋体"/>
          <w:color w:val="auto"/>
          <w:sz w:val="21"/>
          <w:szCs w:val="21"/>
          <w:highlight w:val="none"/>
          <w:lang w:eastAsia="zh-CN"/>
        </w:rPr>
        <w:t>：</w:t>
      </w:r>
    </w:p>
    <w:p w14:paraId="792A17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为解决</w:t>
      </w:r>
      <w:r>
        <w:rPr>
          <w:rFonts w:hint="eastAsia" w:ascii="宋体" w:hAnsi="宋体" w:eastAsia="宋体" w:cs="宋体"/>
          <w:sz w:val="21"/>
          <w:szCs w:val="21"/>
          <w:highlight w:val="none"/>
          <w:lang w:val="en-US" w:eastAsia="zh-CN"/>
        </w:rPr>
        <w:t>中国电信股份有限公司泉州分公司端口类业务的实名制备案及内容合规性需求</w:t>
      </w:r>
      <w:r>
        <w:rPr>
          <w:rFonts w:hint="eastAsia" w:ascii="宋体" w:hAnsi="宋体" w:eastAsia="宋体" w:cs="宋体"/>
          <w:sz w:val="21"/>
          <w:szCs w:val="21"/>
          <w:highlight w:val="none"/>
        </w:rPr>
        <w:t>，完善</w:t>
      </w:r>
      <w:r>
        <w:rPr>
          <w:rFonts w:hint="eastAsia" w:ascii="宋体" w:hAnsi="宋体" w:eastAsia="宋体" w:cs="宋体"/>
          <w:sz w:val="21"/>
          <w:szCs w:val="21"/>
          <w:highlight w:val="none"/>
          <w:lang w:val="en-US" w:eastAsia="zh-CN"/>
        </w:rPr>
        <w:t>端口类业务的信安监管要求</w:t>
      </w:r>
      <w:r>
        <w:rPr>
          <w:rFonts w:hint="eastAsia" w:ascii="宋体" w:hAnsi="宋体" w:eastAsia="宋体" w:cs="宋体"/>
          <w:sz w:val="21"/>
          <w:szCs w:val="21"/>
          <w:highlight w:val="none"/>
        </w:rPr>
        <w:t>，开展本次服务支撑</w:t>
      </w:r>
      <w:r>
        <w:rPr>
          <w:rFonts w:hint="eastAsia" w:ascii="宋体" w:hAnsi="宋体" w:eastAsia="宋体" w:cs="宋体"/>
          <w:sz w:val="21"/>
          <w:szCs w:val="21"/>
          <w:highlight w:val="none"/>
          <w:lang w:val="en-US" w:eastAsia="zh-CN"/>
        </w:rPr>
        <w:t>商</w:t>
      </w:r>
      <w:r>
        <w:rPr>
          <w:rFonts w:hint="eastAsia" w:ascii="宋体" w:hAnsi="宋体" w:eastAsia="宋体" w:cs="宋体"/>
          <w:sz w:val="21"/>
          <w:szCs w:val="21"/>
          <w:highlight w:val="none"/>
        </w:rPr>
        <w:t>招募评审。</w:t>
      </w:r>
    </w:p>
    <w:p w14:paraId="11AC2E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lang w:val="en-US" w:eastAsia="zh-CN"/>
        </w:rPr>
        <w:t>招募</w:t>
      </w:r>
      <w:r>
        <w:rPr>
          <w:rFonts w:hint="eastAsia" w:ascii="宋体" w:hAnsi="宋体" w:eastAsia="宋体" w:cs="宋体"/>
          <w:color w:val="auto"/>
          <w:sz w:val="21"/>
          <w:szCs w:val="21"/>
          <w:highlight w:val="none"/>
        </w:rPr>
        <w:t>内容及</w:t>
      </w:r>
      <w:r>
        <w:rPr>
          <w:rFonts w:hint="eastAsia" w:ascii="宋体" w:hAnsi="宋体" w:eastAsia="宋体" w:cs="宋体"/>
          <w:color w:val="auto"/>
          <w:sz w:val="21"/>
          <w:szCs w:val="21"/>
          <w:highlight w:val="none"/>
          <w:lang w:val="en-US" w:eastAsia="zh-CN"/>
        </w:rPr>
        <w:t>包件</w:t>
      </w:r>
      <w:r>
        <w:rPr>
          <w:rFonts w:hint="eastAsia" w:ascii="宋体" w:hAnsi="宋体" w:eastAsia="宋体" w:cs="宋体"/>
          <w:color w:val="auto"/>
          <w:sz w:val="21"/>
          <w:szCs w:val="21"/>
          <w:highlight w:val="none"/>
        </w:rPr>
        <w:t>划分情况</w:t>
      </w:r>
    </w:p>
    <w:tbl>
      <w:tblPr>
        <w:tblStyle w:val="42"/>
        <w:tblW w:w="4998"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986"/>
        <w:gridCol w:w="2395"/>
        <w:gridCol w:w="2634"/>
        <w:gridCol w:w="1461"/>
        <w:gridCol w:w="1063"/>
      </w:tblGrid>
      <w:tr w14:paraId="6DED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2" w:hRule="atLeast"/>
          <w:tblCellSpacing w:w="0" w:type="dxa"/>
          <w:jc w:val="center"/>
        </w:trPr>
        <w:tc>
          <w:tcPr>
            <w:tcW w:w="577" w:type="pct"/>
            <w:shd w:val="clear" w:color="auto" w:fill="F2F2F2"/>
            <w:noWrap/>
            <w:tcMar>
              <w:top w:w="0" w:type="dxa"/>
              <w:left w:w="108" w:type="dxa"/>
              <w:bottom w:w="0" w:type="dxa"/>
              <w:right w:w="108" w:type="dxa"/>
            </w:tcMar>
            <w:vAlign w:val="center"/>
          </w:tcPr>
          <w:p w14:paraId="614559A4">
            <w:pPr>
              <w:keepNext w:val="0"/>
              <w:keepLines w:val="0"/>
              <w:widowControl/>
              <w:suppressLineNumbers w:val="0"/>
              <w:spacing w:before="0" w:beforeAutospacing="1" w:after="0" w:afterAutospacing="1"/>
              <w:ind w:left="0" w:right="0"/>
              <w:jc w:val="center"/>
              <w:rPr>
                <w:rFonts w:hint="eastAsia" w:ascii="仿宋" w:hAnsi="仿宋" w:eastAsia="仿宋" w:cs="仿宋"/>
              </w:rPr>
            </w:pPr>
            <w:r>
              <w:rPr>
                <w:rFonts w:hint="eastAsia" w:ascii="仿宋" w:hAnsi="仿宋" w:eastAsia="仿宋" w:cs="仿宋"/>
                <w:i w:val="0"/>
                <w:iCs w:val="0"/>
                <w:caps w:val="0"/>
                <w:color w:val="000000"/>
                <w:spacing w:val="0"/>
                <w:kern w:val="0"/>
                <w:sz w:val="21"/>
                <w:szCs w:val="21"/>
                <w:lang w:val="en-US" w:eastAsia="zh-CN" w:bidi="ar"/>
              </w:rPr>
              <w:t>序号</w:t>
            </w:r>
          </w:p>
        </w:tc>
        <w:tc>
          <w:tcPr>
            <w:tcW w:w="1402" w:type="pct"/>
            <w:shd w:val="clear" w:color="auto" w:fill="F2F2F2"/>
            <w:tcMar>
              <w:top w:w="0" w:type="dxa"/>
              <w:left w:w="108" w:type="dxa"/>
              <w:bottom w:w="0" w:type="dxa"/>
              <w:right w:w="108" w:type="dxa"/>
            </w:tcMar>
            <w:vAlign w:val="center"/>
          </w:tcPr>
          <w:p w14:paraId="17DB8CE7">
            <w:pPr>
              <w:keepNext w:val="0"/>
              <w:keepLines w:val="0"/>
              <w:widowControl/>
              <w:suppressLineNumbers w:val="0"/>
              <w:spacing w:before="0" w:beforeAutospacing="1" w:after="0" w:afterAutospacing="1"/>
              <w:ind w:left="0" w:right="0"/>
              <w:jc w:val="center"/>
              <w:rPr>
                <w:rFonts w:hint="eastAsia" w:ascii="仿宋" w:hAnsi="仿宋" w:eastAsia="仿宋" w:cs="仿宋"/>
              </w:rPr>
            </w:pPr>
            <w:r>
              <w:rPr>
                <w:rFonts w:hint="eastAsia" w:ascii="仿宋" w:hAnsi="仿宋" w:eastAsia="仿宋" w:cs="仿宋"/>
                <w:i w:val="0"/>
                <w:iCs w:val="0"/>
                <w:caps w:val="0"/>
                <w:color w:val="000000"/>
                <w:spacing w:val="0"/>
                <w:kern w:val="0"/>
                <w:sz w:val="21"/>
                <w:szCs w:val="21"/>
                <w:lang w:val="en-US" w:eastAsia="zh-CN" w:bidi="ar"/>
              </w:rPr>
              <w:t>招募内容</w:t>
            </w:r>
          </w:p>
        </w:tc>
        <w:tc>
          <w:tcPr>
            <w:tcW w:w="1542" w:type="pct"/>
            <w:shd w:val="clear" w:color="auto" w:fill="F2F2F2"/>
            <w:noWrap/>
            <w:tcMar>
              <w:top w:w="0" w:type="dxa"/>
              <w:left w:w="108" w:type="dxa"/>
              <w:bottom w:w="0" w:type="dxa"/>
              <w:right w:w="108" w:type="dxa"/>
            </w:tcMar>
            <w:vAlign w:val="center"/>
          </w:tcPr>
          <w:p w14:paraId="7970772B">
            <w:pPr>
              <w:keepNext w:val="0"/>
              <w:keepLines w:val="0"/>
              <w:widowControl/>
              <w:suppressLineNumbers w:val="0"/>
              <w:spacing w:before="0" w:beforeAutospacing="1" w:after="0" w:afterAutospacing="1"/>
              <w:ind w:left="0" w:right="0"/>
              <w:jc w:val="center"/>
              <w:rPr>
                <w:rFonts w:hint="eastAsia" w:ascii="仿宋" w:hAnsi="仿宋" w:eastAsia="仿宋" w:cs="仿宋"/>
              </w:rPr>
            </w:pPr>
            <w:r>
              <w:rPr>
                <w:rFonts w:hint="eastAsia" w:ascii="仿宋" w:hAnsi="仿宋" w:eastAsia="仿宋" w:cs="仿宋"/>
                <w:i w:val="0"/>
                <w:iCs w:val="0"/>
                <w:caps w:val="0"/>
                <w:color w:val="000000"/>
                <w:spacing w:val="0"/>
                <w:kern w:val="0"/>
                <w:sz w:val="21"/>
                <w:szCs w:val="21"/>
                <w:lang w:val="en-US" w:eastAsia="zh-CN" w:bidi="ar"/>
              </w:rPr>
              <w:t>规格型号</w:t>
            </w:r>
          </w:p>
        </w:tc>
        <w:tc>
          <w:tcPr>
            <w:tcW w:w="855" w:type="pct"/>
            <w:shd w:val="clear" w:color="auto" w:fill="F2F2F2"/>
            <w:tcMar>
              <w:top w:w="0" w:type="dxa"/>
              <w:left w:w="108" w:type="dxa"/>
              <w:bottom w:w="0" w:type="dxa"/>
              <w:right w:w="108" w:type="dxa"/>
            </w:tcMar>
            <w:vAlign w:val="center"/>
          </w:tcPr>
          <w:p w14:paraId="54293E1B">
            <w:pPr>
              <w:keepNext w:val="0"/>
              <w:keepLines w:val="0"/>
              <w:widowControl/>
              <w:suppressLineNumbers w:val="0"/>
              <w:spacing w:before="0" w:beforeAutospacing="1" w:after="0" w:afterAutospacing="1"/>
              <w:ind w:left="0" w:right="0"/>
              <w:jc w:val="center"/>
              <w:rPr>
                <w:rFonts w:hint="eastAsia" w:ascii="仿宋" w:hAnsi="仿宋" w:eastAsia="仿宋" w:cs="仿宋"/>
              </w:rPr>
            </w:pPr>
            <w:r>
              <w:rPr>
                <w:rFonts w:hint="eastAsia" w:ascii="仿宋" w:hAnsi="仿宋" w:eastAsia="仿宋" w:cs="仿宋"/>
                <w:i w:val="0"/>
                <w:iCs w:val="0"/>
                <w:caps w:val="0"/>
                <w:color w:val="000000"/>
                <w:spacing w:val="0"/>
                <w:kern w:val="0"/>
                <w:sz w:val="21"/>
                <w:szCs w:val="21"/>
                <w:lang w:val="en-US" w:eastAsia="zh-CN" w:bidi="ar"/>
              </w:rPr>
              <w:t>服务范围</w:t>
            </w:r>
          </w:p>
        </w:tc>
        <w:tc>
          <w:tcPr>
            <w:tcW w:w="622" w:type="pct"/>
            <w:shd w:val="clear" w:color="auto" w:fill="F2F2F2"/>
            <w:tcMar>
              <w:top w:w="0" w:type="dxa"/>
              <w:left w:w="108" w:type="dxa"/>
              <w:bottom w:w="0" w:type="dxa"/>
              <w:right w:w="108" w:type="dxa"/>
            </w:tcMar>
            <w:vAlign w:val="center"/>
          </w:tcPr>
          <w:p w14:paraId="5EC5E1A3">
            <w:pPr>
              <w:keepNext w:val="0"/>
              <w:keepLines w:val="0"/>
              <w:widowControl/>
              <w:suppressLineNumbers w:val="0"/>
              <w:spacing w:before="0" w:beforeAutospacing="1" w:after="0" w:afterAutospacing="1"/>
              <w:ind w:left="0" w:right="0"/>
              <w:jc w:val="center"/>
              <w:rPr>
                <w:rFonts w:hint="eastAsia" w:ascii="仿宋" w:hAnsi="仿宋" w:eastAsia="仿宋" w:cs="仿宋"/>
              </w:rPr>
            </w:pPr>
            <w:r>
              <w:rPr>
                <w:rFonts w:hint="eastAsia" w:ascii="仿宋" w:hAnsi="仿宋" w:eastAsia="仿宋" w:cs="仿宋"/>
                <w:i w:val="0"/>
                <w:iCs w:val="0"/>
                <w:caps w:val="0"/>
                <w:color w:val="000000"/>
                <w:spacing w:val="0"/>
                <w:kern w:val="0"/>
                <w:sz w:val="21"/>
                <w:szCs w:val="21"/>
                <w:lang w:val="en-US" w:eastAsia="zh-CN" w:bidi="ar"/>
              </w:rPr>
              <w:t>服务期</w:t>
            </w:r>
          </w:p>
        </w:tc>
      </w:tr>
      <w:tr w14:paraId="61A6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0" w:hRule="atLeast"/>
          <w:tblCellSpacing w:w="0" w:type="dxa"/>
          <w:jc w:val="center"/>
        </w:trPr>
        <w:tc>
          <w:tcPr>
            <w:tcW w:w="577" w:type="pct"/>
            <w:shd w:val="clear" w:color="auto" w:fill="FFFFFF"/>
            <w:noWrap/>
            <w:tcMar>
              <w:top w:w="0" w:type="dxa"/>
              <w:left w:w="108" w:type="dxa"/>
              <w:bottom w:w="0" w:type="dxa"/>
              <w:right w:w="108" w:type="dxa"/>
            </w:tcMar>
            <w:vAlign w:val="center"/>
          </w:tcPr>
          <w:p w14:paraId="0D1DC0D7">
            <w:pPr>
              <w:keepNext w:val="0"/>
              <w:keepLines w:val="0"/>
              <w:widowControl/>
              <w:suppressLineNumbers w:val="0"/>
              <w:spacing w:before="0" w:beforeAutospacing="1" w:after="0" w:afterAutospacing="1"/>
              <w:ind w:left="0" w:right="0"/>
              <w:jc w:val="center"/>
              <w:rPr>
                <w:rFonts w:hint="eastAsia" w:ascii="仿宋" w:hAnsi="仿宋" w:eastAsia="仿宋" w:cs="仿宋"/>
              </w:rPr>
            </w:pPr>
            <w:r>
              <w:rPr>
                <w:rFonts w:hint="eastAsia" w:ascii="仿宋" w:hAnsi="仿宋" w:eastAsia="仿宋" w:cs="仿宋"/>
                <w:i w:val="0"/>
                <w:iCs w:val="0"/>
                <w:caps w:val="0"/>
                <w:color w:val="000000"/>
                <w:spacing w:val="0"/>
                <w:kern w:val="0"/>
                <w:sz w:val="21"/>
                <w:szCs w:val="21"/>
                <w:lang w:val="en-US" w:eastAsia="zh-CN" w:bidi="ar"/>
              </w:rPr>
              <w:t>1</w:t>
            </w:r>
          </w:p>
        </w:tc>
        <w:tc>
          <w:tcPr>
            <w:tcW w:w="1402" w:type="pct"/>
            <w:shd w:val="clear" w:color="auto" w:fill="FFFFFF"/>
            <w:tcMar>
              <w:top w:w="0" w:type="dxa"/>
              <w:left w:w="108" w:type="dxa"/>
              <w:bottom w:w="0" w:type="dxa"/>
              <w:right w:w="108" w:type="dxa"/>
            </w:tcMar>
            <w:vAlign w:val="center"/>
          </w:tcPr>
          <w:p w14:paraId="2B4DCE31">
            <w:pPr>
              <w:keepNext w:val="0"/>
              <w:keepLines w:val="0"/>
              <w:widowControl/>
              <w:suppressLineNumbers w:val="0"/>
              <w:spacing w:before="0" w:beforeAutospacing="1" w:after="0" w:afterAutospacing="1"/>
              <w:ind w:left="0" w:right="0"/>
              <w:jc w:val="center"/>
              <w:rPr>
                <w:rFonts w:hint="eastAsia" w:ascii="仿宋" w:hAnsi="仿宋" w:eastAsia="仿宋" w:cs="仿宋"/>
                <w:lang w:val="en-US"/>
              </w:rPr>
            </w:pPr>
            <w:r>
              <w:rPr>
                <w:rFonts w:hint="eastAsia" w:ascii="仿宋" w:hAnsi="仿宋" w:eastAsia="仿宋" w:cs="仿宋"/>
                <w:i w:val="0"/>
                <w:iCs w:val="0"/>
                <w:caps w:val="0"/>
                <w:color w:val="000000"/>
                <w:spacing w:val="0"/>
                <w:kern w:val="0"/>
                <w:sz w:val="21"/>
                <w:szCs w:val="21"/>
                <w:lang w:val="en-US" w:eastAsia="zh-CN" w:bidi="ar"/>
              </w:rPr>
              <w:t>端口类业务信安监管</w:t>
            </w:r>
            <w:r>
              <w:rPr>
                <w:rFonts w:hint="eastAsia" w:ascii="仿宋" w:hAnsi="仿宋" w:eastAsia="仿宋" w:cs="仿宋"/>
                <w:i w:val="0"/>
                <w:iCs w:val="0"/>
                <w:caps w:val="0"/>
                <w:color w:val="000000"/>
                <w:spacing w:val="0"/>
                <w:kern w:val="0"/>
                <w:sz w:val="21"/>
                <w:szCs w:val="21"/>
                <w:lang w:val="en-US" w:eastAsia="zh-CN" w:bidi="ar"/>
              </w:rPr>
              <w:br w:type="textWrapping"/>
            </w:r>
            <w:r>
              <w:rPr>
                <w:rFonts w:hint="eastAsia" w:ascii="仿宋" w:hAnsi="仿宋" w:eastAsia="仿宋" w:cs="仿宋"/>
                <w:i w:val="0"/>
                <w:iCs w:val="0"/>
                <w:caps w:val="0"/>
                <w:color w:val="000000"/>
                <w:spacing w:val="0"/>
                <w:kern w:val="0"/>
                <w:sz w:val="21"/>
                <w:szCs w:val="21"/>
                <w:lang w:val="en-US" w:eastAsia="zh-CN" w:bidi="ar"/>
              </w:rPr>
              <w:t>（端口实名制和内容合规性）</w:t>
            </w:r>
          </w:p>
        </w:tc>
        <w:tc>
          <w:tcPr>
            <w:tcW w:w="1542" w:type="pct"/>
            <w:shd w:val="clear" w:color="auto" w:fill="FFFFFF"/>
            <w:noWrap/>
            <w:tcMar>
              <w:top w:w="0" w:type="dxa"/>
              <w:left w:w="108" w:type="dxa"/>
              <w:bottom w:w="0" w:type="dxa"/>
              <w:right w:w="108" w:type="dxa"/>
            </w:tcMar>
            <w:vAlign w:val="center"/>
          </w:tcPr>
          <w:p w14:paraId="3EB7DD63">
            <w:pPr>
              <w:keepNext w:val="0"/>
              <w:keepLines w:val="0"/>
              <w:widowControl/>
              <w:suppressLineNumbers w:val="0"/>
              <w:spacing w:before="0" w:beforeAutospacing="1" w:after="0" w:afterAutospacing="1"/>
              <w:ind w:left="0" w:right="0"/>
              <w:jc w:val="center"/>
              <w:rPr>
                <w:rFonts w:hint="eastAsia" w:ascii="仿宋" w:hAnsi="仿宋" w:eastAsia="仿宋" w:cs="仿宋"/>
              </w:rPr>
            </w:pPr>
            <w:r>
              <w:rPr>
                <w:rFonts w:hint="eastAsia" w:ascii="仿宋" w:hAnsi="仿宋" w:eastAsia="仿宋" w:cs="仿宋"/>
                <w:i w:val="0"/>
                <w:iCs w:val="0"/>
                <w:caps w:val="0"/>
                <w:color w:val="000000"/>
                <w:spacing w:val="0"/>
                <w:kern w:val="0"/>
                <w:sz w:val="21"/>
                <w:szCs w:val="21"/>
                <w:lang w:val="en-US" w:eastAsia="zh-CN" w:bidi="ar"/>
              </w:rPr>
              <w:t>详见第五章技术规范书</w:t>
            </w:r>
          </w:p>
        </w:tc>
        <w:tc>
          <w:tcPr>
            <w:tcW w:w="855" w:type="pct"/>
            <w:shd w:val="clear" w:color="auto" w:fill="FFFFFF"/>
            <w:tcMar>
              <w:top w:w="0" w:type="dxa"/>
              <w:left w:w="108" w:type="dxa"/>
              <w:bottom w:w="0" w:type="dxa"/>
              <w:right w:w="108" w:type="dxa"/>
            </w:tcMar>
            <w:vAlign w:val="center"/>
          </w:tcPr>
          <w:p w14:paraId="26B7A13A">
            <w:pPr>
              <w:keepNext w:val="0"/>
              <w:keepLines w:val="0"/>
              <w:widowControl/>
              <w:suppressLineNumbers w:val="0"/>
              <w:spacing w:before="0" w:beforeAutospacing="1" w:after="0" w:afterAutospacing="1"/>
              <w:ind w:left="0" w:right="0"/>
              <w:jc w:val="center"/>
              <w:rPr>
                <w:rFonts w:hint="eastAsia" w:ascii="仿宋" w:hAnsi="仿宋" w:eastAsia="仿宋" w:cs="仿宋"/>
              </w:rPr>
            </w:pPr>
            <w:r>
              <w:rPr>
                <w:rFonts w:hint="eastAsia" w:ascii="仿宋" w:hAnsi="仿宋" w:eastAsia="仿宋" w:cs="仿宋"/>
                <w:i w:val="0"/>
                <w:iCs w:val="0"/>
                <w:caps w:val="0"/>
                <w:color w:val="000000"/>
                <w:spacing w:val="0"/>
                <w:kern w:val="0"/>
                <w:sz w:val="21"/>
                <w:szCs w:val="21"/>
                <w:lang w:val="en-US" w:eastAsia="zh-CN" w:bidi="ar"/>
              </w:rPr>
              <w:t>全国范围现场服务</w:t>
            </w:r>
          </w:p>
        </w:tc>
        <w:tc>
          <w:tcPr>
            <w:tcW w:w="622" w:type="pct"/>
            <w:shd w:val="clear" w:color="auto" w:fill="FFFFFF"/>
            <w:tcMar>
              <w:top w:w="0" w:type="dxa"/>
              <w:left w:w="108" w:type="dxa"/>
              <w:bottom w:w="0" w:type="dxa"/>
              <w:right w:w="108" w:type="dxa"/>
            </w:tcMar>
            <w:vAlign w:val="center"/>
          </w:tcPr>
          <w:p w14:paraId="57850369">
            <w:pPr>
              <w:keepNext w:val="0"/>
              <w:keepLines w:val="0"/>
              <w:widowControl/>
              <w:suppressLineNumbers w:val="0"/>
              <w:spacing w:before="0" w:beforeAutospacing="1" w:after="0" w:afterAutospacing="1"/>
              <w:ind w:left="0" w:right="0"/>
              <w:jc w:val="center"/>
              <w:rPr>
                <w:rFonts w:hint="default" w:ascii="仿宋" w:hAnsi="仿宋" w:eastAsia="仿宋" w:cs="仿宋"/>
                <w:lang w:val="en-US"/>
              </w:rPr>
            </w:pPr>
            <w:r>
              <w:rPr>
                <w:rFonts w:hint="eastAsia" w:ascii="仿宋" w:hAnsi="仿宋" w:eastAsia="仿宋" w:cs="仿宋"/>
                <w:i w:val="0"/>
                <w:iCs w:val="0"/>
                <w:caps w:val="0"/>
                <w:color w:val="000000"/>
                <w:spacing w:val="0"/>
                <w:kern w:val="0"/>
                <w:sz w:val="21"/>
                <w:szCs w:val="21"/>
                <w:lang w:val="en-US" w:eastAsia="zh-CN" w:bidi="ar"/>
              </w:rPr>
              <w:t>详见本公告1.5</w:t>
            </w:r>
          </w:p>
        </w:tc>
      </w:tr>
    </w:tbl>
    <w:p w14:paraId="717F5F44">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14:ligatures w14:val="none"/>
        </w:rPr>
        <w:t>本项目将按照最新的《中国电信供应商不良行为管理规则》执行供应商不良行为处理结果，请重点关注处理结果适用的供应商主体、被处理产品、处理范围、禁限期、处理措施等关键内容，请务必登录中国电信阳光采购网（https://caigou.chinatelecom.com.cn）查阅《中国电信供应商不良行为管理规则》</w:t>
      </w:r>
      <w:r>
        <w:rPr>
          <w:rFonts w:hint="eastAsia" w:ascii="宋体" w:hAnsi="宋体" w:eastAsia="宋体" w:cs="宋体"/>
          <w:color w:val="auto"/>
          <w:kern w:val="2"/>
          <w:sz w:val="21"/>
          <w:szCs w:val="21"/>
          <w:highlight w:val="none"/>
          <w:lang w:val="en-US" w:eastAsia="zh-CN" w:bidi="ar-SA"/>
        </w:rPr>
        <w:t>。</w:t>
      </w:r>
    </w:p>
    <w:p w14:paraId="1509E9C2">
      <w:pPr>
        <w:widowControl w:val="0"/>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1.3本次招募不划分为包件，入选人数量【2】个。</w:t>
      </w:r>
    </w:p>
    <w:p w14:paraId="1DB8DC27">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1.4具体技术服务要求详见招募文件第五章技术规范书。</w:t>
      </w:r>
    </w:p>
    <w:p w14:paraId="2769778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合作期限：有效期为一年。协议有效期内，如合作产品、服务单价和资费标准发生变动，双方需协商签订补充协议进行变更。协议有效期届满且通过考核后，除非任何一方在协议到期前30天内以书面方式通知对方更改或终止，否则本协议到期后自动顺延一年（服务期限相应顺延一年），顺延次数二次。</w:t>
      </w:r>
    </w:p>
    <w:p w14:paraId="2AC47603">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1.6合作范围：招募能够提供端口类业务信安监管（端口实名制和内容合规性）支撑服务的申请人。</w:t>
      </w:r>
    </w:p>
    <w:p w14:paraId="5FA11AA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1.7入围原则：由评审委员会根据综合打分排名由高到低顺序推荐2名入围候选人。后续将通过谈判方式，与入围候选人签订合作协议。</w:t>
      </w:r>
    </w:p>
    <w:p w14:paraId="25314F4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color w:val="auto"/>
          <w:sz w:val="21"/>
          <w:szCs w:val="21"/>
          <w:highlight w:val="none"/>
          <w:lang w:val="en-US" w:eastAsia="zh-CN"/>
        </w:rPr>
      </w:pPr>
      <w:bookmarkStart w:id="30" w:name="_Toc20808"/>
      <w:bookmarkStart w:id="31" w:name="_Toc18511"/>
      <w:r>
        <w:rPr>
          <w:rFonts w:hint="eastAsia" w:ascii="宋体" w:hAnsi="宋体" w:eastAsia="宋体" w:cs="宋体"/>
          <w:b/>
          <w:bCs/>
          <w:sz w:val="21"/>
          <w:szCs w:val="21"/>
          <w:highlight w:val="none"/>
          <w:lang w:val="en-US" w:eastAsia="zh-CN"/>
        </w:rPr>
        <w:t>2.申请人资格</w:t>
      </w:r>
      <w:r>
        <w:rPr>
          <w:rFonts w:hint="eastAsia" w:ascii="宋体" w:hAnsi="宋体" w:eastAsia="宋体" w:cs="宋体"/>
          <w:b/>
          <w:bCs/>
          <w:color w:val="auto"/>
          <w:sz w:val="21"/>
          <w:szCs w:val="21"/>
          <w:highlight w:val="none"/>
          <w:lang w:val="en-US" w:eastAsia="zh-CN"/>
        </w:rPr>
        <w:t>要求</w:t>
      </w:r>
      <w:bookmarkEnd w:id="30"/>
      <w:bookmarkEnd w:id="31"/>
    </w:p>
    <w:p w14:paraId="09AE0715">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2.1申请人基本资格</w:t>
      </w:r>
    </w:p>
    <w:p w14:paraId="161258DA">
      <w:pPr>
        <w:numPr>
          <w:ilvl w:val="0"/>
          <w:numId w:val="4"/>
        </w:numPr>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color w:val="auto"/>
          <w:szCs w:val="21"/>
          <w:highlight w:val="none"/>
        </w:rPr>
        <w:t>申请人应为中华人</w:t>
      </w:r>
      <w:r>
        <w:rPr>
          <w:rFonts w:hint="eastAsia" w:ascii="宋体" w:hAnsi="宋体" w:eastAsia="宋体" w:cs="宋体"/>
          <w:szCs w:val="21"/>
          <w:highlight w:val="none"/>
        </w:rPr>
        <w:t>民共和国境内法律上和财务上独立的法人或依法登记注册的其他组织，合法运作并独立于招募人和招募代理机构。</w:t>
      </w:r>
      <w:r>
        <w:rPr>
          <w:rFonts w:hint="eastAsia" w:ascii="宋体" w:hAnsi="宋体" w:eastAsia="宋体" w:cs="宋体"/>
          <w:szCs w:val="21"/>
          <w:highlight w:val="none"/>
          <w:lang w:eastAsia="zh-CN"/>
        </w:rPr>
        <w:t>【</w:t>
      </w:r>
      <w:r>
        <w:rPr>
          <w:rFonts w:hint="eastAsia" w:ascii="宋体" w:hAnsi="宋体" w:eastAsia="宋体" w:cs="宋体"/>
          <w:szCs w:val="21"/>
          <w:highlight w:val="none"/>
        </w:rPr>
        <w:t>法人下属不具备法人资格的分支机构参与申请的，应具备法人针对本项目或覆盖本项目的经营事项的有效授权</w:t>
      </w:r>
      <w:r>
        <w:rPr>
          <w:rFonts w:hint="eastAsia" w:ascii="宋体" w:hAnsi="宋体" w:eastAsia="宋体" w:cs="宋体"/>
          <w:szCs w:val="21"/>
          <w:highlight w:val="none"/>
          <w:lang w:eastAsia="zh-CN"/>
        </w:rPr>
        <w:t>】。</w:t>
      </w:r>
    </w:p>
    <w:p w14:paraId="1278E528">
      <w:pPr>
        <w:numPr>
          <w:ilvl w:val="0"/>
          <w:numId w:val="0"/>
        </w:num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（2）本次</w:t>
      </w:r>
      <w:r>
        <w:rPr>
          <w:rFonts w:hint="eastAsia" w:ascii="宋体" w:hAnsi="宋体" w:eastAsia="宋体" w:cs="宋体"/>
          <w:szCs w:val="21"/>
          <w:highlight w:val="none"/>
          <w:lang w:val="en-US" w:eastAsia="zh-CN"/>
        </w:rPr>
        <w:t>招募</w:t>
      </w:r>
      <w:r>
        <w:rPr>
          <w:rFonts w:hint="eastAsia" w:ascii="宋体" w:hAnsi="宋体" w:eastAsia="宋体" w:cs="宋体"/>
          <w:szCs w:val="21"/>
          <w:highlight w:val="none"/>
        </w:rPr>
        <w:t>不接受联合体</w:t>
      </w:r>
      <w:r>
        <w:rPr>
          <w:rFonts w:hint="eastAsia" w:ascii="宋体" w:hAnsi="宋体" w:eastAsia="宋体" w:cs="宋体"/>
          <w:szCs w:val="21"/>
          <w:highlight w:val="none"/>
          <w:lang w:val="en-US" w:eastAsia="zh-CN"/>
        </w:rPr>
        <w:t>申请</w:t>
      </w:r>
      <w:r>
        <w:rPr>
          <w:rFonts w:hint="eastAsia" w:ascii="宋体" w:hAnsi="宋体" w:eastAsia="宋体" w:cs="宋体"/>
          <w:szCs w:val="21"/>
          <w:highlight w:val="none"/>
        </w:rPr>
        <w:t>。</w:t>
      </w:r>
    </w:p>
    <w:p w14:paraId="4FDE9ACC">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eastAsia="宋体" w:cs="宋体"/>
          <w:szCs w:val="21"/>
          <w:highlight w:val="none"/>
          <w:lang w:val="en-US" w:eastAsia="zh-CN"/>
        </w:rPr>
        <w:t>申请人的法定代表人或负责人为同一人或者存在控股、管理关系的不同申请人，不得参加同一包件申请或者未划分包件的同一招募项目申请。</w:t>
      </w:r>
    </w:p>
    <w:p w14:paraId="434CDEDA">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（4）申请人经营范围：电信业务或增值电信业务。</w:t>
      </w:r>
    </w:p>
    <w:p w14:paraId="72494328">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（5）申请人应具备有效的增值业务许可证（业务种类：信息服务业务； 覆盖范围：全国。</w:t>
      </w:r>
    </w:p>
    <w:p w14:paraId="0D424F24">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（6）申请人业绩要求</w:t>
      </w:r>
    </w:p>
    <w:p w14:paraId="1F4C74C8">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申请人自2023年1月1日至本项目招募</w:t>
      </w:r>
      <w:r>
        <w:rPr>
          <w:rFonts w:hint="eastAsia" w:ascii="宋体" w:hAnsi="宋体" w:eastAsia="宋体" w:cs="宋体"/>
          <w:kern w:val="2"/>
          <w:sz w:val="21"/>
          <w:szCs w:val="21"/>
          <w:highlight w:val="none"/>
          <w:lang w:val="en-US" w:eastAsia="zh-CN" w:bidi="ar-SA"/>
        </w:rPr>
        <w:t>公告发出之前(不包含公告当天)</w:t>
      </w:r>
      <w:r>
        <w:rPr>
          <w:rFonts w:hint="eastAsia" w:ascii="宋体" w:hAnsi="宋体" w:eastAsia="宋体" w:cs="宋体"/>
          <w:szCs w:val="21"/>
          <w:highlight w:val="none"/>
          <w:lang w:val="en-US" w:eastAsia="zh-CN"/>
        </w:rPr>
        <w:t>，应具备至少1个（含）合同/框架金额不少于90万元（含税）的同类项目业绩（同类项目业绩定义：端口类短信相关业绩）。</w:t>
      </w:r>
    </w:p>
    <w:p w14:paraId="754F6429">
      <w:pPr>
        <w:spacing w:line="360" w:lineRule="auto"/>
        <w:ind w:firstLine="420" w:firstLineChars="2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(7)其他资格要求:</w:t>
      </w:r>
    </w:p>
    <w:p w14:paraId="2AFCBA86">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申请人须非中国电信股份有限公司福建分公司及下属分公司存量行业端口类业务合作伙伴。</w:t>
      </w:r>
    </w:p>
    <w:p w14:paraId="76318632">
      <w:pPr>
        <w:spacing w:line="440" w:lineRule="exact"/>
        <w:ind w:left="426"/>
        <w:rPr>
          <w:rFonts w:hint="eastAsia" w:ascii="宋体" w:hAnsi="宋体" w:eastAsia="宋体" w:cs="宋体"/>
          <w:b/>
          <w:szCs w:val="21"/>
          <w:highlight w:val="none"/>
        </w:rPr>
      </w:pPr>
      <w:r>
        <w:rPr>
          <w:rFonts w:hint="eastAsia" w:ascii="宋体" w:hAnsi="宋体" w:eastAsia="宋体" w:cs="宋体"/>
          <w:b/>
          <w:szCs w:val="21"/>
          <w:highlight w:val="none"/>
        </w:rPr>
        <w:t>2.2</w:t>
      </w:r>
      <w:r>
        <w:rPr>
          <w:rFonts w:hint="eastAsia" w:ascii="宋体" w:hAnsi="宋体" w:eastAsia="宋体" w:cs="宋体"/>
          <w:b/>
          <w:szCs w:val="21"/>
          <w:highlight w:val="none"/>
          <w:lang w:val="en-US" w:eastAsia="zh-CN"/>
        </w:rPr>
        <w:t>申请</w:t>
      </w:r>
      <w:r>
        <w:rPr>
          <w:rFonts w:hint="eastAsia" w:ascii="宋体" w:hAnsi="宋体" w:eastAsia="宋体" w:cs="宋体"/>
          <w:b/>
          <w:szCs w:val="21"/>
          <w:highlight w:val="none"/>
        </w:rPr>
        <w:t>人不得存在下列情形之一</w:t>
      </w:r>
    </w:p>
    <w:p w14:paraId="58CEF41B">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（1）为</w:t>
      </w:r>
      <w:r>
        <w:rPr>
          <w:rFonts w:hint="eastAsia" w:ascii="宋体" w:hAnsi="宋体" w:eastAsia="宋体" w:cs="宋体"/>
          <w:highlight w:val="none"/>
          <w:lang w:eastAsia="zh-CN"/>
        </w:rPr>
        <w:t>招募</w:t>
      </w:r>
      <w:r>
        <w:rPr>
          <w:rFonts w:hint="eastAsia" w:ascii="宋体" w:hAnsi="宋体" w:eastAsia="宋体" w:cs="宋体"/>
          <w:highlight w:val="none"/>
        </w:rPr>
        <w:t>人不具有独立法人资格的附属机构（单位）；</w:t>
      </w:r>
    </w:p>
    <w:p w14:paraId="1C3D343E">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（2）被依法暂停或取消</w:t>
      </w:r>
      <w:r>
        <w:rPr>
          <w:rFonts w:hint="eastAsia" w:ascii="宋体" w:hAnsi="宋体" w:eastAsia="宋体" w:cs="宋体"/>
          <w:highlight w:val="none"/>
          <w:lang w:eastAsia="zh-CN"/>
        </w:rPr>
        <w:t>申请</w:t>
      </w:r>
      <w:r>
        <w:rPr>
          <w:rFonts w:hint="eastAsia" w:ascii="宋体" w:hAnsi="宋体" w:eastAsia="宋体" w:cs="宋体"/>
          <w:highlight w:val="none"/>
        </w:rPr>
        <w:t>资格的；</w:t>
      </w:r>
    </w:p>
    <w:p w14:paraId="37679796">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（3）被责令停产停业、暂扣或者吊销许可证、暂扣或者吊销执照；</w:t>
      </w:r>
    </w:p>
    <w:p w14:paraId="11DBF36C">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（4）进入清算程序，或被宣告破产，或其他丧失履约能力的情形；</w:t>
      </w:r>
    </w:p>
    <w:p w14:paraId="31748D4C">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（5）在最近三年内（</w:t>
      </w:r>
      <w:r>
        <w:rPr>
          <w:rFonts w:hint="eastAsia" w:ascii="宋体" w:hAnsi="宋体" w:eastAsia="宋体" w:cs="宋体"/>
          <w:color w:val="000000"/>
          <w:szCs w:val="21"/>
          <w:highlight w:val="none"/>
        </w:rPr>
        <w:t>自20</w:t>
      </w:r>
      <w:r>
        <w:rPr>
          <w:rFonts w:hint="eastAsia" w:ascii="宋体" w:hAnsi="宋体" w:eastAsia="宋体" w:cs="宋体"/>
          <w:color w:val="000000"/>
          <w:szCs w:val="21"/>
          <w:highlight w:val="none"/>
          <w:lang w:val="en-US" w:eastAsia="zh-CN"/>
        </w:rPr>
        <w:t>23</w:t>
      </w:r>
      <w:r>
        <w:rPr>
          <w:rFonts w:hint="eastAsia" w:ascii="宋体" w:hAnsi="宋体" w:eastAsia="宋体" w:cs="宋体"/>
          <w:color w:val="000000"/>
          <w:szCs w:val="21"/>
          <w:highlight w:val="none"/>
        </w:rPr>
        <w:t>年起，月日以</w:t>
      </w:r>
      <w:r>
        <w:rPr>
          <w:rFonts w:hint="eastAsia" w:ascii="宋体" w:hAnsi="宋体" w:eastAsia="宋体" w:cs="宋体"/>
          <w:color w:val="000000"/>
          <w:szCs w:val="21"/>
          <w:highlight w:val="none"/>
          <w:lang w:val="en-US" w:eastAsia="zh-CN"/>
        </w:rPr>
        <w:t>申请</w:t>
      </w:r>
      <w:r>
        <w:rPr>
          <w:rFonts w:hint="eastAsia" w:ascii="宋体" w:hAnsi="宋体" w:eastAsia="宋体" w:cs="宋体"/>
          <w:color w:val="000000"/>
          <w:szCs w:val="21"/>
          <w:highlight w:val="none"/>
        </w:rPr>
        <w:t>截止时间的月日为准</w:t>
      </w:r>
      <w:r>
        <w:rPr>
          <w:rFonts w:hint="eastAsia" w:ascii="宋体" w:hAnsi="宋体" w:eastAsia="宋体" w:cs="宋体"/>
          <w:highlight w:val="none"/>
        </w:rPr>
        <w:t>）被相关行业主管部门或司法机关认定有骗取</w:t>
      </w:r>
      <w:r>
        <w:rPr>
          <w:rFonts w:hint="eastAsia" w:ascii="宋体" w:hAnsi="宋体" w:eastAsia="宋体" w:cs="宋体"/>
          <w:highlight w:val="none"/>
          <w:lang w:eastAsia="zh-CN"/>
        </w:rPr>
        <w:t>入选</w:t>
      </w:r>
      <w:r>
        <w:rPr>
          <w:rFonts w:hint="eastAsia" w:ascii="宋体" w:hAnsi="宋体" w:eastAsia="宋体" w:cs="宋体"/>
          <w:highlight w:val="none"/>
        </w:rPr>
        <w:t>、严重违约、重大工程质量或者安全问题的；</w:t>
      </w:r>
    </w:p>
    <w:p w14:paraId="73457093">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（6）在最近五年内（</w:t>
      </w:r>
      <w:r>
        <w:rPr>
          <w:rFonts w:hint="eastAsia" w:ascii="宋体" w:hAnsi="宋体" w:eastAsia="宋体" w:cs="宋体"/>
          <w:color w:val="000000"/>
          <w:szCs w:val="21"/>
          <w:highlight w:val="none"/>
        </w:rPr>
        <w:t>自20</w:t>
      </w:r>
      <w:r>
        <w:rPr>
          <w:rFonts w:hint="eastAsia" w:ascii="宋体" w:hAnsi="宋体" w:eastAsia="宋体" w:cs="宋体"/>
          <w:color w:val="000000"/>
          <w:szCs w:val="21"/>
          <w:highlight w:val="none"/>
          <w:lang w:val="en-US" w:eastAsia="zh-CN"/>
        </w:rPr>
        <w:t>21</w:t>
      </w:r>
      <w:r>
        <w:rPr>
          <w:rFonts w:hint="eastAsia" w:ascii="宋体" w:hAnsi="宋体" w:eastAsia="宋体" w:cs="宋体"/>
          <w:color w:val="000000"/>
          <w:szCs w:val="21"/>
          <w:highlight w:val="none"/>
        </w:rPr>
        <w:t>年起，月日以</w:t>
      </w:r>
      <w:r>
        <w:rPr>
          <w:rFonts w:hint="eastAsia" w:ascii="宋体" w:hAnsi="宋体" w:eastAsia="宋体" w:cs="宋体"/>
          <w:color w:val="000000"/>
          <w:szCs w:val="21"/>
          <w:highlight w:val="none"/>
          <w:lang w:val="en-US" w:eastAsia="zh-CN"/>
        </w:rPr>
        <w:t>申请</w:t>
      </w:r>
      <w:r>
        <w:rPr>
          <w:rFonts w:hint="eastAsia" w:ascii="宋体" w:hAnsi="宋体" w:eastAsia="宋体" w:cs="宋体"/>
          <w:color w:val="000000"/>
          <w:szCs w:val="21"/>
          <w:highlight w:val="none"/>
        </w:rPr>
        <w:t>截止时间的月日为准</w:t>
      </w:r>
      <w:r>
        <w:rPr>
          <w:rFonts w:hint="eastAsia" w:ascii="宋体" w:hAnsi="宋体" w:eastAsia="宋体" w:cs="宋体"/>
          <w:highlight w:val="none"/>
        </w:rPr>
        <w:t>）被判处单位行贿罪，且行贿行为与采购活动相关的（以“中国裁判文书网”的生效判决为准）；</w:t>
      </w:r>
    </w:p>
    <w:p w14:paraId="379D450A">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（7）在最近五年内（</w:t>
      </w:r>
      <w:r>
        <w:rPr>
          <w:rFonts w:hint="eastAsia" w:ascii="宋体" w:hAnsi="宋体" w:eastAsia="宋体" w:cs="宋体"/>
          <w:color w:val="000000"/>
          <w:szCs w:val="21"/>
          <w:highlight w:val="none"/>
        </w:rPr>
        <w:t>自20</w:t>
      </w:r>
      <w:r>
        <w:rPr>
          <w:rFonts w:hint="eastAsia" w:ascii="宋体" w:hAnsi="宋体" w:eastAsia="宋体" w:cs="宋体"/>
          <w:color w:val="000000"/>
          <w:szCs w:val="21"/>
          <w:highlight w:val="none"/>
          <w:lang w:val="en-US" w:eastAsia="zh-CN"/>
        </w:rPr>
        <w:t>21</w:t>
      </w:r>
      <w:r>
        <w:rPr>
          <w:rFonts w:hint="eastAsia" w:ascii="宋体" w:hAnsi="宋体" w:eastAsia="宋体" w:cs="宋体"/>
          <w:color w:val="000000"/>
          <w:szCs w:val="21"/>
          <w:highlight w:val="none"/>
        </w:rPr>
        <w:t>年起，月日以</w:t>
      </w:r>
      <w:r>
        <w:rPr>
          <w:rFonts w:hint="eastAsia" w:ascii="宋体" w:hAnsi="宋体" w:eastAsia="宋体" w:cs="宋体"/>
          <w:color w:val="000000"/>
          <w:szCs w:val="21"/>
          <w:highlight w:val="none"/>
          <w:lang w:val="en-US" w:eastAsia="zh-CN"/>
        </w:rPr>
        <w:t>申请</w:t>
      </w:r>
      <w:r>
        <w:rPr>
          <w:rFonts w:hint="eastAsia" w:ascii="宋体" w:hAnsi="宋体" w:eastAsia="宋体" w:cs="宋体"/>
          <w:color w:val="000000"/>
          <w:szCs w:val="21"/>
          <w:highlight w:val="none"/>
        </w:rPr>
        <w:t>截止时间的月日为准</w:t>
      </w:r>
      <w:r>
        <w:rPr>
          <w:rFonts w:hint="eastAsia" w:ascii="宋体" w:hAnsi="宋体" w:eastAsia="宋体" w:cs="宋体"/>
          <w:highlight w:val="none"/>
        </w:rPr>
        <w:t>）被判处合同诈骗罪的（以“中国裁判文书网”的生效判决为准）；</w:t>
      </w:r>
    </w:p>
    <w:p w14:paraId="5EB3F5B0">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（8）被最高人民法院认定为失信被执行人的(以“信用中国”网站（www.creditchina.gov.cn）或各级信用信息共享平台公布的失信被执行人名单为准)，已执行完毕或不再执行的除外；</w:t>
      </w:r>
    </w:p>
    <w:p w14:paraId="75AEE982">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（9）为本</w:t>
      </w:r>
      <w:r>
        <w:rPr>
          <w:rFonts w:hint="eastAsia" w:ascii="宋体" w:hAnsi="宋体" w:eastAsia="宋体" w:cs="宋体"/>
          <w:highlight w:val="none"/>
          <w:lang w:eastAsia="zh-CN"/>
        </w:rPr>
        <w:t>招募</w:t>
      </w:r>
      <w:r>
        <w:rPr>
          <w:rFonts w:hint="eastAsia" w:ascii="宋体" w:hAnsi="宋体" w:eastAsia="宋体" w:cs="宋体"/>
          <w:highlight w:val="none"/>
        </w:rPr>
        <w:t>项目提供过设计、编制技术规范和其他文件的咨询服务；</w:t>
      </w:r>
    </w:p>
    <w:p w14:paraId="3E86E930">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（10）为本工程项目的相关监理人，或者与本工程项目的相关监理人存在隶属关系或者其他利害关系；</w:t>
      </w:r>
    </w:p>
    <w:p w14:paraId="4B08E53A">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（11）为本</w:t>
      </w:r>
      <w:r>
        <w:rPr>
          <w:rFonts w:hint="eastAsia" w:ascii="宋体" w:hAnsi="宋体" w:eastAsia="宋体" w:cs="宋体"/>
          <w:highlight w:val="none"/>
          <w:lang w:eastAsia="zh-CN"/>
        </w:rPr>
        <w:t>招募</w:t>
      </w:r>
      <w:r>
        <w:rPr>
          <w:rFonts w:hint="eastAsia" w:ascii="宋体" w:hAnsi="宋体" w:eastAsia="宋体" w:cs="宋体"/>
          <w:highlight w:val="none"/>
        </w:rPr>
        <w:t>项目的代建人；</w:t>
      </w:r>
    </w:p>
    <w:p w14:paraId="7B0F6C14">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（12）为本</w:t>
      </w:r>
      <w:r>
        <w:rPr>
          <w:rFonts w:hint="eastAsia" w:ascii="宋体" w:hAnsi="宋体" w:eastAsia="宋体" w:cs="宋体"/>
          <w:highlight w:val="none"/>
          <w:lang w:eastAsia="zh-CN"/>
        </w:rPr>
        <w:t>招募</w:t>
      </w:r>
      <w:r>
        <w:rPr>
          <w:rFonts w:hint="eastAsia" w:ascii="宋体" w:hAnsi="宋体" w:eastAsia="宋体" w:cs="宋体"/>
          <w:highlight w:val="none"/>
        </w:rPr>
        <w:t>项目的</w:t>
      </w:r>
      <w:r>
        <w:rPr>
          <w:rFonts w:hint="eastAsia" w:ascii="宋体" w:hAnsi="宋体" w:eastAsia="宋体" w:cs="宋体"/>
          <w:highlight w:val="none"/>
          <w:lang w:eastAsia="zh-CN"/>
        </w:rPr>
        <w:t>招募</w:t>
      </w:r>
      <w:r>
        <w:rPr>
          <w:rFonts w:hint="eastAsia" w:ascii="宋体" w:hAnsi="宋体" w:eastAsia="宋体" w:cs="宋体"/>
          <w:highlight w:val="none"/>
        </w:rPr>
        <w:t>代理机构；</w:t>
      </w:r>
    </w:p>
    <w:p w14:paraId="5856DAAC">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（13）与本</w:t>
      </w:r>
      <w:r>
        <w:rPr>
          <w:rFonts w:hint="eastAsia" w:ascii="宋体" w:hAnsi="宋体" w:eastAsia="宋体" w:cs="宋体"/>
          <w:highlight w:val="none"/>
          <w:lang w:eastAsia="zh-CN"/>
        </w:rPr>
        <w:t>招募</w:t>
      </w:r>
      <w:r>
        <w:rPr>
          <w:rFonts w:hint="eastAsia" w:ascii="宋体" w:hAnsi="宋体" w:eastAsia="宋体" w:cs="宋体"/>
          <w:highlight w:val="none"/>
        </w:rPr>
        <w:t>项目的监理人或代建人或</w:t>
      </w:r>
      <w:r>
        <w:rPr>
          <w:rFonts w:hint="eastAsia" w:ascii="宋体" w:hAnsi="宋体" w:eastAsia="宋体" w:cs="宋体"/>
          <w:highlight w:val="none"/>
          <w:lang w:eastAsia="zh-CN"/>
        </w:rPr>
        <w:t>招募</w:t>
      </w:r>
      <w:r>
        <w:rPr>
          <w:rFonts w:hint="eastAsia" w:ascii="宋体" w:hAnsi="宋体" w:eastAsia="宋体" w:cs="宋体"/>
          <w:highlight w:val="none"/>
        </w:rPr>
        <w:t>代理机构同为一个法定代表人；</w:t>
      </w:r>
    </w:p>
    <w:p w14:paraId="66322B5C">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（14）与本</w:t>
      </w:r>
      <w:r>
        <w:rPr>
          <w:rFonts w:hint="eastAsia" w:ascii="宋体" w:hAnsi="宋体" w:eastAsia="宋体" w:cs="宋体"/>
          <w:highlight w:val="none"/>
          <w:lang w:eastAsia="zh-CN"/>
        </w:rPr>
        <w:t>招募</w:t>
      </w:r>
      <w:r>
        <w:rPr>
          <w:rFonts w:hint="eastAsia" w:ascii="宋体" w:hAnsi="宋体" w:eastAsia="宋体" w:cs="宋体"/>
          <w:highlight w:val="none"/>
        </w:rPr>
        <w:t>项目的监理人或代建人或</w:t>
      </w:r>
      <w:r>
        <w:rPr>
          <w:rFonts w:hint="eastAsia" w:ascii="宋体" w:hAnsi="宋体" w:eastAsia="宋体" w:cs="宋体"/>
          <w:highlight w:val="none"/>
          <w:lang w:eastAsia="zh-CN"/>
        </w:rPr>
        <w:t>招募</w:t>
      </w:r>
      <w:r>
        <w:rPr>
          <w:rFonts w:hint="eastAsia" w:ascii="宋体" w:hAnsi="宋体" w:eastAsia="宋体" w:cs="宋体"/>
          <w:highlight w:val="none"/>
        </w:rPr>
        <w:t>代理机构存在控股或参股关系；</w:t>
      </w:r>
    </w:p>
    <w:p w14:paraId="759ACE60">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（15）被工商行政管理机关在国家企业信用信息公示系统中列入严重违法失信企业名单的；</w:t>
      </w:r>
    </w:p>
    <w:p w14:paraId="2FECF4A6">
      <w:pPr>
        <w:adjustRightInd w:val="0"/>
        <w:snapToGrid w:val="0"/>
        <w:spacing w:line="360" w:lineRule="auto"/>
        <w:ind w:firstLine="420" w:firstLineChars="200"/>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w:t>
      </w:r>
      <w:r>
        <w:rPr>
          <w:rFonts w:hint="eastAsia" w:ascii="宋体" w:hAnsi="宋体" w:eastAsia="宋体" w:cs="宋体"/>
          <w:szCs w:val="21"/>
          <w:highlight w:val="none"/>
          <w:lang w:val="en-US" w:eastAsia="zh-CN" w:bidi="ar"/>
          <w14:ligatures w14:val="none"/>
        </w:rPr>
        <w:t>16</w:t>
      </w:r>
      <w:r>
        <w:rPr>
          <w:rFonts w:hint="eastAsia" w:ascii="宋体" w:hAnsi="宋体" w:eastAsia="宋体" w:cs="宋体"/>
          <w:szCs w:val="21"/>
          <w:highlight w:val="none"/>
          <w:lang w:bidi="ar"/>
          <w14:ligatures w14:val="none"/>
        </w:rPr>
        <w:t>）被列入司法拍卖尚未被移出的（以通过“中国电信MSS智慧法务子系统-合同管理”模块中“信用管理”查询数据为准）；</w:t>
      </w:r>
    </w:p>
    <w:p w14:paraId="232F342B">
      <w:pPr>
        <w:adjustRightInd w:val="0"/>
        <w:snapToGrid w:val="0"/>
        <w:spacing w:line="360" w:lineRule="auto"/>
        <w:ind w:firstLine="420" w:firstLineChars="200"/>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w:t>
      </w:r>
      <w:r>
        <w:rPr>
          <w:rFonts w:hint="eastAsia" w:ascii="宋体" w:hAnsi="宋体" w:eastAsia="宋体" w:cs="宋体"/>
          <w:szCs w:val="21"/>
          <w:highlight w:val="none"/>
          <w:lang w:val="en-US" w:eastAsia="zh-CN" w:bidi="ar"/>
          <w14:ligatures w14:val="none"/>
        </w:rPr>
        <w:t>17</w:t>
      </w:r>
      <w:r>
        <w:rPr>
          <w:rFonts w:hint="eastAsia" w:ascii="宋体" w:hAnsi="宋体" w:eastAsia="宋体" w:cs="宋体"/>
          <w:szCs w:val="21"/>
          <w:highlight w:val="none"/>
          <w:lang w:bidi="ar"/>
          <w14:ligatures w14:val="none"/>
        </w:rPr>
        <w:t>）被列入严重违法尚未被移出的，且严重违法行为符合</w:t>
      </w:r>
      <w:r>
        <w:rPr>
          <w:rFonts w:hint="eastAsia" w:ascii="宋体" w:hAnsi="宋体" w:eastAsia="宋体" w:cs="宋体"/>
          <w:szCs w:val="21"/>
          <w:highlight w:val="none"/>
          <w:lang w:eastAsia="zh-CN" w:bidi="ar"/>
          <w14:ligatures w14:val="none"/>
        </w:rPr>
        <w:t>“申请人不得存在情形之一”</w:t>
      </w:r>
      <w:r>
        <w:rPr>
          <w:rFonts w:hint="eastAsia" w:ascii="宋体" w:hAnsi="宋体" w:eastAsia="宋体" w:cs="宋体"/>
          <w:szCs w:val="21"/>
          <w:highlight w:val="none"/>
          <w:lang w:bidi="ar"/>
          <w14:ligatures w14:val="none"/>
        </w:rPr>
        <w:t>的（以通过“中国电信MSS智慧法务子系统-合同管理”模块中“信用管理”查询数据为准）；</w:t>
      </w:r>
    </w:p>
    <w:p w14:paraId="5DD431AF">
      <w:pPr>
        <w:adjustRightInd w:val="0"/>
        <w:snapToGrid w:val="0"/>
        <w:spacing w:line="360" w:lineRule="auto"/>
        <w:ind w:firstLine="420" w:firstLineChars="200"/>
        <w:jc w:val="both"/>
        <w:rPr>
          <w:rFonts w:hint="eastAsia" w:ascii="宋体" w:hAnsi="宋体" w:eastAsia="宋体" w:cs="宋体"/>
          <w:kern w:val="2"/>
          <w:sz w:val="21"/>
          <w:szCs w:val="21"/>
          <w:highlight w:val="none"/>
          <w:lang w:eastAsia="zh-CN" w:bidi="ar"/>
          <w14:ligatures w14:val="none"/>
        </w:rPr>
      </w:pPr>
      <w:r>
        <w:rPr>
          <w:rFonts w:hint="eastAsia" w:ascii="宋体" w:hAnsi="宋体" w:eastAsia="宋体" w:cs="宋体"/>
          <w:szCs w:val="21"/>
          <w:highlight w:val="none"/>
          <w:lang w:eastAsia="zh-CN" w:bidi="ar"/>
          <w14:ligatures w14:val="none"/>
        </w:rPr>
        <w:t>（</w:t>
      </w:r>
      <w:r>
        <w:rPr>
          <w:rFonts w:hint="eastAsia" w:ascii="宋体" w:hAnsi="宋体" w:eastAsia="宋体" w:cs="宋体"/>
          <w:szCs w:val="21"/>
          <w:highlight w:val="none"/>
          <w:lang w:val="en-US" w:eastAsia="zh-CN" w:bidi="ar"/>
          <w14:ligatures w14:val="none"/>
        </w:rPr>
        <w:t>18</w:t>
      </w:r>
      <w:r>
        <w:rPr>
          <w:rFonts w:hint="eastAsia" w:ascii="宋体" w:hAnsi="宋体" w:eastAsia="宋体" w:cs="宋体"/>
          <w:szCs w:val="21"/>
          <w:highlight w:val="none"/>
          <w:lang w:eastAsia="zh-CN" w:bidi="ar"/>
          <w14:ligatures w14:val="none"/>
        </w:rPr>
        <w:t>）</w:t>
      </w:r>
      <w:r>
        <w:rPr>
          <w:rFonts w:hint="eastAsia" w:ascii="宋体" w:hAnsi="宋体" w:eastAsia="宋体" w:cs="宋体"/>
          <w:kern w:val="2"/>
          <w:sz w:val="21"/>
          <w:szCs w:val="21"/>
          <w:highlight w:val="none"/>
          <w:lang w:eastAsia="zh-CN" w:bidi="ar"/>
          <w14:ligatures w14:val="none"/>
        </w:rPr>
        <w:t>中国电信在职员工违规担任供应商法定代表人并参与采购活动的；</w:t>
      </w:r>
    </w:p>
    <w:p w14:paraId="4869B6CC">
      <w:pPr>
        <w:adjustRightInd w:val="0"/>
        <w:snapToGrid w:val="0"/>
        <w:spacing w:line="360" w:lineRule="auto"/>
        <w:ind w:firstLine="420" w:firstLineChars="200"/>
        <w:jc w:val="both"/>
        <w:rPr>
          <w:rFonts w:hint="eastAsia" w:ascii="宋体" w:hAnsi="宋体" w:eastAsia="宋体" w:cs="宋体"/>
          <w:kern w:val="2"/>
          <w:sz w:val="21"/>
          <w:szCs w:val="21"/>
          <w:highlight w:val="none"/>
          <w:lang w:eastAsia="zh-CN" w:bidi="ar"/>
          <w14:ligatures w14:val="none"/>
        </w:rPr>
      </w:pPr>
      <w:r>
        <w:rPr>
          <w:rFonts w:hint="eastAsia" w:ascii="宋体" w:hAnsi="宋体" w:eastAsia="宋体" w:cs="宋体"/>
          <w:szCs w:val="21"/>
          <w:highlight w:val="none"/>
          <w:lang w:eastAsia="zh-CN" w:bidi="ar"/>
          <w14:ligatures w14:val="none"/>
        </w:rPr>
        <w:t>（</w:t>
      </w:r>
      <w:r>
        <w:rPr>
          <w:rFonts w:hint="eastAsia" w:ascii="宋体" w:hAnsi="宋体" w:eastAsia="宋体" w:cs="宋体"/>
          <w:szCs w:val="21"/>
          <w:highlight w:val="none"/>
          <w:lang w:val="en-US" w:eastAsia="zh-CN" w:bidi="ar"/>
          <w14:ligatures w14:val="none"/>
        </w:rPr>
        <w:t>19</w:t>
      </w:r>
      <w:r>
        <w:rPr>
          <w:rFonts w:hint="eastAsia" w:ascii="宋体" w:hAnsi="宋体" w:eastAsia="宋体" w:cs="宋体"/>
          <w:szCs w:val="21"/>
          <w:highlight w:val="none"/>
          <w:lang w:eastAsia="zh-CN" w:bidi="ar"/>
          <w14:ligatures w14:val="none"/>
        </w:rPr>
        <w:t>）</w:t>
      </w:r>
      <w:r>
        <w:rPr>
          <w:rFonts w:hint="eastAsia" w:ascii="宋体" w:hAnsi="宋体" w:eastAsia="宋体" w:cs="宋体"/>
          <w:kern w:val="2"/>
          <w:sz w:val="21"/>
          <w:szCs w:val="21"/>
          <w:highlight w:val="none"/>
          <w:lang w:eastAsia="zh-CN" w:bidi="ar"/>
          <w14:ligatures w14:val="none"/>
        </w:rPr>
        <w:t>中国电信集团有限公司/中国电信股份有限公司中层及以上管理人员违反有关领导人员配偶、子女及其配偶经商办企业行为管理规定，其配偶、子女及其配偶经商办企业参与采购活动的；</w:t>
      </w:r>
    </w:p>
    <w:p w14:paraId="5D257090">
      <w:pPr>
        <w:wordWrap w:val="0"/>
        <w:adjustRightInd w:val="0"/>
        <w:snapToGrid w:val="0"/>
        <w:spacing w:line="360" w:lineRule="auto"/>
        <w:ind w:firstLine="420" w:firstLineChars="200"/>
        <w:jc w:val="left"/>
        <w:rPr>
          <w:rFonts w:hint="eastAsia" w:ascii="宋体" w:hAnsi="宋体" w:eastAsia="宋体" w:cs="宋体"/>
          <w:kern w:val="2"/>
          <w:sz w:val="21"/>
          <w:szCs w:val="21"/>
          <w:highlight w:val="none"/>
          <w:lang w:eastAsia="zh-CN" w:bidi="ar"/>
          <w14:ligatures w14:val="none"/>
        </w:rPr>
      </w:pPr>
      <w:r>
        <w:rPr>
          <w:rFonts w:hint="eastAsia" w:ascii="宋体" w:hAnsi="宋体" w:eastAsia="宋体" w:cs="宋体"/>
          <w:szCs w:val="21"/>
          <w:highlight w:val="none"/>
          <w:lang w:eastAsia="zh-CN" w:bidi="ar"/>
          <w14:ligatures w14:val="none"/>
        </w:rPr>
        <w:t>（</w:t>
      </w:r>
      <w:r>
        <w:rPr>
          <w:rFonts w:hint="eastAsia" w:ascii="宋体" w:hAnsi="宋体" w:eastAsia="宋体" w:cs="宋体"/>
          <w:szCs w:val="21"/>
          <w:highlight w:val="none"/>
          <w:lang w:val="en-US" w:eastAsia="zh-CN" w:bidi="ar"/>
          <w14:ligatures w14:val="none"/>
        </w:rPr>
        <w:t>20）</w:t>
      </w:r>
      <w:r>
        <w:rPr>
          <w:rFonts w:hint="eastAsia" w:ascii="宋体" w:hAnsi="宋体" w:eastAsia="宋体" w:cs="宋体"/>
          <w:kern w:val="2"/>
          <w:sz w:val="21"/>
          <w:szCs w:val="21"/>
          <w:highlight w:val="none"/>
          <w:lang w:eastAsia="zh-CN" w:bidi="ar"/>
          <w14:ligatures w14:val="none"/>
        </w:rPr>
        <w:t>中国电信领导人员离职或退休后三年内违反《国有企业领导人员廉洁从业若干规定》等相关规定任职、投资入股的私营企业、外资企业和中介机构，参与其原任职单位采购活动的；</w:t>
      </w:r>
    </w:p>
    <w:p w14:paraId="5044B9C6">
      <w:pPr>
        <w:numPr>
          <w:ilvl w:val="0"/>
          <w:numId w:val="0"/>
        </w:numPr>
        <w:adjustRightInd w:val="0"/>
        <w:snapToGrid w:val="0"/>
        <w:spacing w:line="360" w:lineRule="auto"/>
        <w:ind w:firstLine="210" w:firstLineChars="100"/>
        <w:rPr>
          <w:rFonts w:hint="eastAsia" w:ascii="宋体" w:hAnsi="宋体" w:eastAsia="宋体" w:cs="宋体"/>
          <w:szCs w:val="21"/>
          <w:highlight w:val="none"/>
          <w:lang w:bidi="ar"/>
          <w14:ligatures w14:val="none"/>
        </w:rPr>
      </w:pPr>
      <w:r>
        <w:rPr>
          <w:rFonts w:hint="eastAsia" w:ascii="宋体" w:hAnsi="宋体" w:eastAsia="宋体" w:cs="宋体"/>
          <w:szCs w:val="21"/>
          <w:highlight w:val="none"/>
          <w:lang w:eastAsia="zh-CN" w:bidi="ar"/>
          <w14:ligatures w14:val="none"/>
        </w:rPr>
        <w:t>（</w:t>
      </w:r>
      <w:r>
        <w:rPr>
          <w:rFonts w:hint="eastAsia" w:ascii="宋体" w:hAnsi="宋体" w:eastAsia="宋体" w:cs="宋体"/>
          <w:szCs w:val="21"/>
          <w:highlight w:val="none"/>
          <w:lang w:val="en-US" w:eastAsia="zh-CN" w:bidi="ar"/>
          <w14:ligatures w14:val="none"/>
        </w:rPr>
        <w:t>21</w:t>
      </w:r>
      <w:r>
        <w:rPr>
          <w:rFonts w:hint="eastAsia" w:ascii="宋体" w:hAnsi="宋体" w:eastAsia="宋体" w:cs="宋体"/>
          <w:szCs w:val="21"/>
          <w:highlight w:val="none"/>
          <w:lang w:eastAsia="zh-CN" w:bidi="ar"/>
          <w14:ligatures w14:val="none"/>
        </w:rPr>
        <w:t>）</w:t>
      </w:r>
      <w:r>
        <w:rPr>
          <w:rFonts w:hint="eastAsia" w:ascii="宋体" w:hAnsi="宋体" w:eastAsia="宋体" w:cs="宋体"/>
          <w:szCs w:val="21"/>
          <w:highlight w:val="none"/>
          <w:lang w:bidi="ar"/>
          <w14:ligatures w14:val="none"/>
        </w:rPr>
        <w:t>其他按照中国电信供应商不良行为处理结果及《中国电信供应商不良行为管理规则》的结果执行规则，应对</w:t>
      </w:r>
      <w:r>
        <w:rPr>
          <w:rFonts w:hint="eastAsia" w:ascii="宋体" w:hAnsi="宋体" w:eastAsia="宋体" w:cs="宋体"/>
          <w:szCs w:val="21"/>
          <w:highlight w:val="none"/>
          <w:lang w:eastAsia="zh-CN" w:bidi="ar"/>
          <w14:ligatures w14:val="none"/>
        </w:rPr>
        <w:t>申请人</w:t>
      </w:r>
      <w:r>
        <w:rPr>
          <w:rFonts w:hint="eastAsia" w:ascii="宋体" w:hAnsi="宋体" w:eastAsia="宋体" w:cs="宋体"/>
          <w:szCs w:val="21"/>
          <w:highlight w:val="none"/>
          <w:lang w:bidi="ar"/>
          <w14:ligatures w14:val="none"/>
        </w:rPr>
        <w:t>及其投标产品在本项目中执行禁止采购处理措施的；</w:t>
      </w:r>
    </w:p>
    <w:p w14:paraId="7F33AF0A">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bidi="ar"/>
          <w14:ligatures w14:val="none"/>
        </w:rPr>
        <w:t>（</w:t>
      </w:r>
      <w:r>
        <w:rPr>
          <w:rFonts w:hint="eastAsia" w:ascii="宋体" w:hAnsi="宋体" w:eastAsia="宋体" w:cs="宋体"/>
          <w:szCs w:val="21"/>
          <w:highlight w:val="none"/>
          <w:lang w:val="en-US" w:eastAsia="zh-CN" w:bidi="ar"/>
          <w14:ligatures w14:val="none"/>
        </w:rPr>
        <w:t>22</w:t>
      </w:r>
      <w:r>
        <w:rPr>
          <w:rFonts w:hint="eastAsia" w:ascii="宋体" w:hAnsi="宋体" w:eastAsia="宋体" w:cs="宋体"/>
          <w:szCs w:val="21"/>
          <w:highlight w:val="none"/>
          <w:lang w:eastAsia="zh-CN" w:bidi="ar"/>
          <w14:ligatures w14:val="none"/>
        </w:rPr>
        <w:t>）</w:t>
      </w:r>
      <w:r>
        <w:rPr>
          <w:rFonts w:hint="eastAsia" w:ascii="宋体" w:hAnsi="宋体" w:eastAsia="宋体" w:cs="宋体"/>
          <w:szCs w:val="21"/>
          <w:highlight w:val="none"/>
          <w:lang w:bidi="ar"/>
          <w14:ligatures w14:val="none"/>
        </w:rPr>
        <w:t>法律法规、</w:t>
      </w:r>
      <w:r>
        <w:rPr>
          <w:rFonts w:hint="eastAsia" w:ascii="宋体" w:hAnsi="宋体" w:eastAsia="宋体" w:cs="宋体"/>
          <w:szCs w:val="21"/>
          <w:highlight w:val="none"/>
          <w:lang w:val="en-US" w:eastAsia="zh-CN" w:bidi="ar"/>
          <w14:ligatures w14:val="none"/>
        </w:rPr>
        <w:t>招募</w:t>
      </w:r>
      <w:r>
        <w:rPr>
          <w:rFonts w:hint="eastAsia" w:ascii="宋体" w:hAnsi="宋体" w:eastAsia="宋体" w:cs="宋体"/>
          <w:szCs w:val="21"/>
          <w:highlight w:val="none"/>
          <w:lang w:bidi="ar"/>
          <w14:ligatures w14:val="none"/>
        </w:rPr>
        <w:t>文件限定的其他情形</w:t>
      </w:r>
      <w:r>
        <w:rPr>
          <w:rFonts w:hint="eastAsia" w:ascii="宋体" w:hAnsi="宋体" w:eastAsia="宋体" w:cs="宋体"/>
          <w:szCs w:val="21"/>
          <w:highlight w:val="none"/>
        </w:rPr>
        <w:t>。</w:t>
      </w:r>
    </w:p>
    <w:p w14:paraId="4CC9C5D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sz w:val="21"/>
          <w:szCs w:val="21"/>
          <w:highlight w:val="none"/>
          <w:lang w:val="en-US" w:eastAsia="zh-CN"/>
        </w:rPr>
      </w:pPr>
      <w:bookmarkStart w:id="32" w:name="_Toc9733"/>
      <w:bookmarkStart w:id="33" w:name="_Toc24632"/>
      <w:r>
        <w:rPr>
          <w:rFonts w:hint="eastAsia" w:ascii="宋体" w:hAnsi="宋体" w:eastAsia="宋体" w:cs="宋体"/>
          <w:b/>
          <w:bCs/>
          <w:sz w:val="21"/>
          <w:szCs w:val="21"/>
          <w:highlight w:val="none"/>
          <w:lang w:val="en-US" w:eastAsia="zh-CN"/>
        </w:rPr>
        <w:t>3.资格审查方法</w:t>
      </w:r>
      <w:bookmarkEnd w:id="32"/>
      <w:bookmarkEnd w:id="33"/>
    </w:p>
    <w:p w14:paraId="66075E6E">
      <w:pPr>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本项目将进行资格后审，资格审查标准和内容见</w:t>
      </w:r>
      <w:r>
        <w:rPr>
          <w:rFonts w:hint="eastAsia" w:ascii="宋体" w:hAnsi="宋体" w:eastAsia="宋体" w:cs="宋体"/>
          <w:sz w:val="21"/>
          <w:szCs w:val="21"/>
          <w:highlight w:val="none"/>
          <w:lang w:val="en-US" w:eastAsia="zh-CN"/>
        </w:rPr>
        <w:t>招募</w:t>
      </w:r>
      <w:r>
        <w:rPr>
          <w:rFonts w:hint="eastAsia" w:ascii="宋体" w:hAnsi="宋体" w:eastAsia="宋体" w:cs="宋体"/>
          <w:sz w:val="21"/>
          <w:szCs w:val="21"/>
          <w:highlight w:val="none"/>
        </w:rPr>
        <w:t>文件第三章“评</w:t>
      </w:r>
      <w:r>
        <w:rPr>
          <w:rFonts w:hint="eastAsia" w:ascii="宋体" w:hAnsi="宋体" w:eastAsia="宋体" w:cs="宋体"/>
          <w:sz w:val="21"/>
          <w:szCs w:val="21"/>
          <w:highlight w:val="none"/>
          <w:lang w:val="en-US" w:eastAsia="zh-CN"/>
        </w:rPr>
        <w:t>审</w:t>
      </w:r>
      <w:r>
        <w:rPr>
          <w:rFonts w:hint="eastAsia" w:ascii="宋体" w:hAnsi="宋体" w:eastAsia="宋体" w:cs="宋体"/>
          <w:sz w:val="21"/>
          <w:szCs w:val="21"/>
          <w:highlight w:val="none"/>
        </w:rPr>
        <w:t>办法”，凡未通过资格后审的</w:t>
      </w:r>
      <w:r>
        <w:rPr>
          <w:rFonts w:hint="eastAsia" w:ascii="宋体" w:hAnsi="宋体" w:eastAsia="宋体" w:cs="宋体"/>
          <w:sz w:val="21"/>
          <w:szCs w:val="21"/>
          <w:highlight w:val="none"/>
          <w:lang w:val="en-US" w:eastAsia="zh-CN"/>
        </w:rPr>
        <w:t>申请</w:t>
      </w:r>
      <w:r>
        <w:rPr>
          <w:rFonts w:hint="eastAsia" w:ascii="宋体" w:hAnsi="宋体" w:eastAsia="宋体" w:cs="宋体"/>
          <w:sz w:val="21"/>
          <w:szCs w:val="21"/>
          <w:highlight w:val="none"/>
        </w:rPr>
        <w:t>人，其</w:t>
      </w:r>
      <w:r>
        <w:rPr>
          <w:rFonts w:hint="eastAsia" w:ascii="宋体" w:hAnsi="宋体" w:eastAsia="宋体" w:cs="宋体"/>
          <w:sz w:val="21"/>
          <w:szCs w:val="21"/>
          <w:highlight w:val="none"/>
          <w:lang w:val="en-US" w:eastAsia="zh-CN"/>
        </w:rPr>
        <w:t>申请</w:t>
      </w:r>
      <w:r>
        <w:rPr>
          <w:rFonts w:hint="eastAsia" w:ascii="宋体" w:hAnsi="宋体" w:eastAsia="宋体" w:cs="宋体"/>
          <w:sz w:val="21"/>
          <w:szCs w:val="21"/>
          <w:highlight w:val="none"/>
        </w:rPr>
        <w:t>将被否决。</w:t>
      </w:r>
    </w:p>
    <w:p w14:paraId="30A3C9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sz w:val="21"/>
          <w:szCs w:val="21"/>
          <w:highlight w:val="none"/>
          <w:lang w:val="en-US" w:eastAsia="zh-CN"/>
        </w:rPr>
      </w:pPr>
      <w:bookmarkStart w:id="34" w:name="_Toc17296"/>
      <w:bookmarkStart w:id="35" w:name="_Toc25523"/>
      <w:r>
        <w:rPr>
          <w:rFonts w:hint="eastAsia" w:ascii="宋体" w:hAnsi="宋体" w:eastAsia="宋体" w:cs="宋体"/>
          <w:b/>
          <w:bCs/>
          <w:sz w:val="21"/>
          <w:szCs w:val="21"/>
          <w:highlight w:val="none"/>
          <w:lang w:val="en-US" w:eastAsia="zh-CN"/>
        </w:rPr>
        <w:t>4.招募文件的获取</w:t>
      </w:r>
      <w:bookmarkEnd w:id="34"/>
      <w:bookmarkEnd w:id="35"/>
    </w:p>
    <w:p w14:paraId="09B1A1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0000FF"/>
          <w:szCs w:val="21"/>
          <w:highlight w:val="none"/>
          <w:lang w:val="en-US" w:eastAsia="zh-CN"/>
        </w:rPr>
      </w:pPr>
      <w:r>
        <w:rPr>
          <w:rFonts w:hint="eastAsia" w:ascii="宋体" w:hAnsi="宋体" w:eastAsia="宋体" w:cs="宋体"/>
          <w:sz w:val="21"/>
          <w:szCs w:val="21"/>
          <w:highlight w:val="none"/>
          <w:lang w:val="en-US" w:eastAsia="zh-CN"/>
        </w:rPr>
        <w:t>4.1招募文件获取时间：</w:t>
      </w:r>
      <w:r>
        <w:rPr>
          <w:rFonts w:hint="eastAsia" w:ascii="宋体" w:hAnsi="宋体" w:eastAsia="宋体" w:cs="宋体"/>
          <w:b/>
          <w:bCs/>
          <w:color w:val="0000FF"/>
          <w:sz w:val="21"/>
          <w:szCs w:val="21"/>
          <w:highlight w:val="none"/>
          <w:lang w:val="en-US" w:eastAsia="zh-CN"/>
        </w:rPr>
        <w:t>【2026年04月29日12时00分至2026年05月09日17时30分】（</w:t>
      </w:r>
      <w:r>
        <w:rPr>
          <w:rFonts w:hint="eastAsia" w:ascii="宋体" w:hAnsi="宋体" w:eastAsia="宋体" w:cs="宋体"/>
          <w:b/>
          <w:bCs/>
          <w:color w:val="0000FF"/>
          <w:szCs w:val="21"/>
          <w:highlight w:val="none"/>
          <w:lang w:val="en-US" w:eastAsia="zh-CN"/>
        </w:rPr>
        <w:t>北京时间，下同）。</w:t>
      </w:r>
    </w:p>
    <w:p w14:paraId="374D84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bookmarkStart w:id="36" w:name="_Toc9049"/>
      <w:r>
        <w:rPr>
          <w:rFonts w:hint="eastAsia" w:ascii="宋体" w:hAnsi="宋体" w:eastAsia="宋体" w:cs="宋体"/>
          <w:sz w:val="21"/>
          <w:szCs w:val="21"/>
          <w:highlight w:val="none"/>
          <w:lang w:val="en-US" w:eastAsia="zh-CN"/>
        </w:rPr>
        <w:t>4.2招募文件获取方式：</w:t>
      </w:r>
    </w:p>
    <w:p w14:paraId="6599940E">
      <w:pPr>
        <w:widowControl w:val="0"/>
        <w:autoSpaceDE w:val="0"/>
        <w:autoSpaceDN w:val="0"/>
        <w:adjustRightInd w:val="0"/>
        <w:spacing w:line="360" w:lineRule="auto"/>
        <w:ind w:firstLine="420"/>
        <w:jc w:val="left"/>
        <w:rPr>
          <w:rFonts w:hint="eastAsia" w:ascii="宋体" w:hAnsi="宋体" w:eastAsia="宋体" w:cs="宋体"/>
          <w:b/>
          <w:bCs/>
          <w:color w:val="0000FF"/>
          <w:kern w:val="0"/>
          <w:sz w:val="21"/>
          <w:szCs w:val="21"/>
          <w:highlight w:val="none"/>
          <w:lang w:val="en-US" w:eastAsia="zh-CN" w:bidi="ar-SA"/>
        </w:rPr>
      </w:pPr>
      <w:r>
        <w:rPr>
          <w:rFonts w:hint="eastAsia" w:ascii="宋体" w:hAnsi="宋体" w:eastAsia="宋体" w:cs="宋体"/>
          <w:b/>
          <w:bCs/>
          <w:color w:val="0000FF"/>
          <w:kern w:val="0"/>
          <w:sz w:val="21"/>
          <w:szCs w:val="21"/>
          <w:highlight w:val="none"/>
          <w:lang w:val="en-US" w:eastAsia="zh-CN" w:bidi="ar-SA"/>
        </w:rPr>
        <w:t>4.2.1报名方式：进入招募代理机构电子招投标平台（链捷招：https://zb.chinaccsscm.cn/）并根据提示完成注册、招募文件费用支付、招募文件领取下载。</w:t>
      </w:r>
    </w:p>
    <w:p w14:paraId="2F683AC9">
      <w:pPr>
        <w:widowControl w:val="0"/>
        <w:autoSpaceDE w:val="0"/>
        <w:autoSpaceDN w:val="0"/>
        <w:adjustRightInd w:val="0"/>
        <w:spacing w:line="360" w:lineRule="auto"/>
        <w:ind w:firstLine="420"/>
        <w:jc w:val="left"/>
        <w:rPr>
          <w:rFonts w:hint="eastAsia" w:ascii="宋体" w:hAnsi="宋体" w:eastAsia="宋体" w:cs="宋体"/>
          <w:b/>
          <w:bCs/>
          <w:color w:val="0000FF"/>
          <w:kern w:val="0"/>
          <w:sz w:val="21"/>
          <w:szCs w:val="21"/>
          <w:highlight w:val="none"/>
          <w:lang w:val="en-US" w:eastAsia="zh-CN" w:bidi="ar-SA"/>
        </w:rPr>
      </w:pPr>
      <w:r>
        <w:rPr>
          <w:rFonts w:hint="eastAsia" w:ascii="宋体" w:hAnsi="宋体" w:eastAsia="宋体" w:cs="宋体"/>
          <w:b/>
          <w:bCs/>
          <w:color w:val="0000FF"/>
          <w:kern w:val="0"/>
          <w:sz w:val="21"/>
          <w:szCs w:val="21"/>
          <w:highlight w:val="none"/>
          <w:lang w:val="en-US" w:eastAsia="zh-CN" w:bidi="ar-SA"/>
        </w:rPr>
        <w:t>4.2.2注册审核商务专员：用户注册、审核、文件下载、发票领取及平台相关问题请联系【注册审核商务专员，联系电话：18060753032】。</w:t>
      </w:r>
    </w:p>
    <w:p w14:paraId="25E319BD">
      <w:pPr>
        <w:widowControl w:val="0"/>
        <w:autoSpaceDE w:val="0"/>
        <w:autoSpaceDN w:val="0"/>
        <w:adjustRightInd w:val="0"/>
        <w:spacing w:line="360" w:lineRule="auto"/>
        <w:ind w:firstLine="42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4.2.3发票领取：进入招募代理机构</w:t>
      </w:r>
      <w:r>
        <w:rPr>
          <w:rFonts w:hint="eastAsia" w:ascii="宋体" w:hAnsi="宋体" w:eastAsia="宋体" w:cs="宋体"/>
          <w:kern w:val="0"/>
          <w:sz w:val="21"/>
          <w:szCs w:val="21"/>
          <w:highlight w:val="none"/>
          <w:lang w:val="en-US" w:eastAsia="zh-CN" w:bidi="ar-SA"/>
        </w:rPr>
        <w:t>电子招投标平台（https://zb.chinaccsscm.cn/）根据提示完成注册，登录提交审核并通过后，点击左侧“财务管理-供应商发票维护”查看并下载发票。</w:t>
      </w:r>
    </w:p>
    <w:p w14:paraId="54D344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4.3招募文件每套售价300元人民币，售后不退。</w:t>
      </w:r>
    </w:p>
    <w:p w14:paraId="229690B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sz w:val="21"/>
          <w:szCs w:val="21"/>
          <w:highlight w:val="none"/>
          <w:lang w:val="en-US" w:eastAsia="zh-CN"/>
        </w:rPr>
      </w:pPr>
      <w:bookmarkStart w:id="37" w:name="_Toc11408"/>
      <w:r>
        <w:rPr>
          <w:rFonts w:hint="eastAsia" w:ascii="宋体" w:hAnsi="宋体" w:eastAsia="宋体" w:cs="宋体"/>
          <w:b/>
          <w:bCs/>
          <w:sz w:val="21"/>
          <w:szCs w:val="21"/>
          <w:highlight w:val="none"/>
          <w:lang w:val="en-US" w:eastAsia="zh-CN"/>
        </w:rPr>
        <w:t>5.申请文件的递交</w:t>
      </w:r>
      <w:bookmarkEnd w:id="36"/>
      <w:bookmarkEnd w:id="37"/>
    </w:p>
    <w:p w14:paraId="27481FF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FF"/>
          <w:sz w:val="21"/>
          <w:szCs w:val="21"/>
          <w:highlight w:val="none"/>
          <w:lang w:val="en-US" w:eastAsia="zh-CN"/>
        </w:rPr>
      </w:pPr>
      <w:r>
        <w:rPr>
          <w:rFonts w:hint="eastAsia" w:ascii="宋体" w:hAnsi="宋体" w:eastAsia="宋体" w:cs="宋体"/>
          <w:b/>
          <w:bCs/>
          <w:color w:val="0000FF"/>
          <w:sz w:val="21"/>
          <w:szCs w:val="21"/>
          <w:highlight w:val="none"/>
          <w:lang w:val="en-US" w:eastAsia="zh-CN"/>
        </w:rPr>
        <w:t>5.1申请文件递交截止时间（即申请截止时间）为：【2026年05月15日09时00分】。</w:t>
      </w:r>
    </w:p>
    <w:p w14:paraId="69D98A1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FF"/>
          <w:sz w:val="21"/>
          <w:szCs w:val="21"/>
          <w:highlight w:val="none"/>
          <w:lang w:val="en-US" w:eastAsia="zh-CN"/>
        </w:rPr>
      </w:pPr>
      <w:r>
        <w:rPr>
          <w:rFonts w:hint="eastAsia" w:ascii="宋体" w:hAnsi="宋体" w:eastAsia="宋体" w:cs="宋体"/>
          <w:b/>
          <w:bCs/>
          <w:color w:val="0000FF"/>
          <w:sz w:val="21"/>
          <w:szCs w:val="21"/>
          <w:highlight w:val="none"/>
          <w:lang w:val="en-US" w:eastAsia="zh-CN"/>
        </w:rPr>
        <w:t>5.2纸质申请文件递交地点：福建省中通通信有限公司，泉州市丰泽区宝洲路399号富翔上城1号楼407室。</w:t>
      </w:r>
    </w:p>
    <w:p w14:paraId="7F27B63D">
      <w:pPr>
        <w:keepNext w:val="0"/>
        <w:keepLines w:val="0"/>
        <w:pageBreakBefore w:val="0"/>
        <w:widowControl w:val="0"/>
        <w:kinsoku/>
        <w:wordWrap/>
        <w:overflowPunct/>
        <w:topLinePunct w:val="0"/>
        <w:autoSpaceDE w:val="0"/>
        <w:autoSpaceDN w:val="0"/>
        <w:bidi w:val="0"/>
        <w:adjustRightInd w:val="0"/>
        <w:spacing w:line="360" w:lineRule="auto"/>
        <w:ind w:left="0" w:leftChars="0" w:firstLine="420"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sz w:val="21"/>
          <w:szCs w:val="21"/>
          <w:highlight w:val="none"/>
          <w:lang w:val="en-US" w:eastAsia="zh-CN"/>
        </w:rPr>
        <w:t>申请文件的递</w:t>
      </w:r>
      <w:r>
        <w:rPr>
          <w:rFonts w:hint="eastAsia" w:ascii="宋体" w:hAnsi="宋体" w:eastAsia="宋体" w:cs="宋体"/>
          <w:color w:val="auto"/>
          <w:sz w:val="21"/>
          <w:szCs w:val="21"/>
          <w:highlight w:val="none"/>
          <w:lang w:val="en-US" w:eastAsia="zh-CN"/>
        </w:rPr>
        <w:t>交可采用</w:t>
      </w:r>
      <w:r>
        <w:rPr>
          <w:rFonts w:hint="eastAsia" w:ascii="宋体" w:hAnsi="宋体" w:eastAsia="宋体" w:cs="宋体"/>
          <w:b/>
          <w:bCs/>
          <w:color w:val="0000FF"/>
          <w:sz w:val="21"/>
          <w:szCs w:val="21"/>
          <w:highlight w:val="none"/>
          <w:lang w:val="en-US" w:eastAsia="zh-CN"/>
        </w:rPr>
        <w:t>现场递交</w:t>
      </w:r>
      <w:r>
        <w:rPr>
          <w:rFonts w:hint="eastAsia" w:ascii="宋体" w:hAnsi="宋体" w:eastAsia="宋体" w:cs="宋体"/>
          <w:sz w:val="21"/>
          <w:szCs w:val="21"/>
          <w:highlight w:val="none"/>
          <w:lang w:val="en-US" w:eastAsia="zh-CN"/>
        </w:rPr>
        <w:t>或</w:t>
      </w:r>
      <w:r>
        <w:rPr>
          <w:rFonts w:hint="eastAsia" w:ascii="宋体" w:hAnsi="宋体" w:eastAsia="宋体" w:cs="宋体"/>
          <w:b/>
          <w:bCs/>
          <w:color w:val="0000FF"/>
          <w:sz w:val="21"/>
          <w:szCs w:val="21"/>
          <w:highlight w:val="none"/>
          <w:lang w:val="en-US" w:eastAsia="zh-CN"/>
        </w:rPr>
        <w:t>快递邮寄的方式</w:t>
      </w:r>
      <w:r>
        <w:rPr>
          <w:rFonts w:hint="eastAsia" w:ascii="宋体" w:hAnsi="宋体" w:eastAsia="宋体" w:cs="宋体"/>
          <w:b/>
          <w:bCs/>
          <w:color w:val="auto"/>
          <w:sz w:val="21"/>
          <w:szCs w:val="21"/>
          <w:highlight w:val="none"/>
          <w:lang w:val="en-US" w:eastAsia="zh-CN"/>
        </w:rPr>
        <w:t>递交给项目经理</w:t>
      </w:r>
      <w:r>
        <w:rPr>
          <w:rFonts w:hint="eastAsia" w:ascii="宋体" w:hAnsi="宋体" w:eastAsia="宋体" w:cs="宋体"/>
          <w:sz w:val="21"/>
          <w:szCs w:val="21"/>
          <w:highlight w:val="none"/>
          <w:lang w:val="en-US" w:eastAsia="zh-CN"/>
        </w:rPr>
        <w:t>（邮寄地址同申请文件递交地点一致），采用快递邮寄的方式递交的，申请人须为申请文件预留出足够的邮寄时间，逾期不接收，因快递邮寄延误等原因，未在申请文件递交截止时间前送达申请文件递交地点的，一切责任由供应商自行负责。文件寄出后请第一时间将邮寄信息（内容应包含：项目名称、项目编号、供应商名称、快递单图片及快递单号）发送给</w:t>
      </w:r>
      <w:r>
        <w:rPr>
          <w:rFonts w:hint="eastAsia" w:ascii="宋体" w:hAnsi="宋体" w:eastAsia="宋体" w:cs="宋体"/>
          <w:b/>
          <w:bCs/>
          <w:color w:val="0000FF"/>
          <w:sz w:val="21"/>
          <w:szCs w:val="21"/>
          <w:highlight w:val="none"/>
          <w:lang w:val="en-US" w:eastAsia="zh-CN"/>
        </w:rPr>
        <w:t>项目经理：【蒋恭楷】，电话：【19905958001】，电子邮箱：【jianggongkai@chinaccs.cn】</w:t>
      </w:r>
      <w:r>
        <w:rPr>
          <w:rFonts w:hint="eastAsia" w:ascii="宋体" w:hAnsi="宋体" w:eastAsia="宋体" w:cs="宋体"/>
          <w:b/>
          <w:bCs/>
          <w:sz w:val="21"/>
          <w:szCs w:val="21"/>
          <w:highlight w:val="none"/>
          <w:lang w:val="en-US" w:eastAsia="zh-CN"/>
        </w:rPr>
        <w:t>。</w:t>
      </w:r>
    </w:p>
    <w:p w14:paraId="0FE8C7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5.3出现以下情形时，【招募人/招募代理机构】不予接收申请文件：</w:t>
      </w:r>
    </w:p>
    <w:p w14:paraId="26C42B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（1）未送达指定地点的；</w:t>
      </w:r>
    </w:p>
    <w:p w14:paraId="0B743D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（2）未按照招募文件要求密封的；</w:t>
      </w:r>
    </w:p>
    <w:p w14:paraId="6DE4D8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（3）未按照本招募公告要求获得本项目招募文件的。</w:t>
      </w:r>
    </w:p>
    <w:p w14:paraId="305723C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default" w:ascii="宋体" w:hAnsi="宋体" w:eastAsia="宋体" w:cs="宋体"/>
          <w:b/>
          <w:bCs/>
          <w:sz w:val="21"/>
          <w:szCs w:val="21"/>
          <w:highlight w:val="none"/>
          <w:lang w:val="en-US" w:eastAsia="zh-CN"/>
        </w:rPr>
      </w:pPr>
      <w:bookmarkStart w:id="38" w:name="_Toc27518"/>
      <w:bookmarkStart w:id="39" w:name="_Toc1390"/>
      <w:r>
        <w:rPr>
          <w:rFonts w:hint="eastAsia" w:ascii="宋体" w:hAnsi="宋体" w:eastAsia="宋体" w:cs="宋体"/>
          <w:b/>
          <w:bCs/>
          <w:sz w:val="21"/>
          <w:szCs w:val="21"/>
          <w:highlight w:val="none"/>
          <w:lang w:val="en-US" w:eastAsia="zh-CN"/>
        </w:rPr>
        <w:t>6.样品递交</w:t>
      </w:r>
      <w:bookmarkEnd w:id="38"/>
    </w:p>
    <w:p w14:paraId="43871C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6.1样品递交截止时间（即申请截止时间）为：本项目不涉及样品递交情况。</w:t>
      </w:r>
    </w:p>
    <w:p w14:paraId="227D4F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6.2样品递交地点：本项目不涉及样品递交情况。</w:t>
      </w:r>
    </w:p>
    <w:p w14:paraId="18A2670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sz w:val="21"/>
          <w:szCs w:val="21"/>
          <w:highlight w:val="none"/>
          <w:lang w:val="en-US" w:eastAsia="zh-CN"/>
        </w:rPr>
      </w:pPr>
      <w:bookmarkStart w:id="40" w:name="_Toc26580"/>
      <w:r>
        <w:rPr>
          <w:rFonts w:hint="eastAsia" w:ascii="宋体" w:hAnsi="宋体" w:eastAsia="宋体" w:cs="宋体"/>
          <w:b/>
          <w:bCs/>
          <w:sz w:val="21"/>
          <w:szCs w:val="21"/>
          <w:highlight w:val="none"/>
          <w:lang w:val="en-US" w:eastAsia="zh-CN"/>
        </w:rPr>
        <w:t>7.申请人注册</w:t>
      </w:r>
      <w:bookmarkEnd w:id="39"/>
      <w:bookmarkEnd w:id="40"/>
    </w:p>
    <w:p w14:paraId="06E46538">
      <w:pPr>
        <w:keepNext w:val="0"/>
        <w:keepLines w:val="0"/>
        <w:pageBreakBefore w:val="0"/>
        <w:widowControl w:val="0"/>
        <w:numPr>
          <w:ilvl w:val="0"/>
          <w:numId w:val="0"/>
        </w:numPr>
        <w:tabs>
          <w:tab w:val="left" w:pos="709"/>
        </w:tabs>
        <w:kinsoku/>
        <w:wordWrap/>
        <w:overflowPunct/>
        <w:topLinePunct w:val="0"/>
        <w:autoSpaceDE/>
        <w:autoSpaceDN/>
        <w:bidi w:val="0"/>
        <w:adjustRightInd w:val="0"/>
        <w:snapToGrid w:val="0"/>
        <w:spacing w:line="440" w:lineRule="exact"/>
        <w:ind w:leftChars="0"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7.1申请人须在购买招募文件后，通过【中国电信阳光采购网】注册。</w:t>
      </w:r>
    </w:p>
    <w:p w14:paraId="5EA09B5E">
      <w:pPr>
        <w:keepNext w:val="0"/>
        <w:keepLines w:val="0"/>
        <w:pageBreakBefore w:val="0"/>
        <w:widowControl w:val="0"/>
        <w:numPr>
          <w:ilvl w:val="0"/>
          <w:numId w:val="0"/>
        </w:numPr>
        <w:tabs>
          <w:tab w:val="left" w:pos="709"/>
        </w:tabs>
        <w:kinsoku/>
        <w:wordWrap/>
        <w:overflowPunct/>
        <w:topLinePunct w:val="0"/>
        <w:autoSpaceDE/>
        <w:autoSpaceDN/>
        <w:bidi w:val="0"/>
        <w:adjustRightInd w:val="0"/>
        <w:snapToGrid w:val="0"/>
        <w:spacing w:line="440" w:lineRule="exact"/>
        <w:ind w:leftChars="0"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7.2注册网址：（https://caigou.chinatelecom.com.cn/ctsc-portal/ctscPortal）。</w:t>
      </w:r>
    </w:p>
    <w:p w14:paraId="31F8644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sz w:val="21"/>
          <w:szCs w:val="21"/>
          <w:highlight w:val="none"/>
          <w:lang w:val="en-US" w:eastAsia="zh-CN"/>
        </w:rPr>
      </w:pPr>
      <w:bookmarkStart w:id="41" w:name="_Toc30307"/>
      <w:bookmarkStart w:id="42" w:name="_Toc6865"/>
      <w:r>
        <w:rPr>
          <w:rFonts w:hint="eastAsia" w:ascii="宋体" w:hAnsi="宋体" w:eastAsia="宋体" w:cs="宋体"/>
          <w:b/>
          <w:bCs/>
          <w:sz w:val="21"/>
          <w:szCs w:val="21"/>
          <w:highlight w:val="none"/>
          <w:lang w:val="en-US" w:eastAsia="zh-CN"/>
        </w:rPr>
        <w:t>8.发布公告的媒介</w:t>
      </w:r>
      <w:bookmarkEnd w:id="41"/>
      <w:bookmarkEnd w:id="42"/>
    </w:p>
    <w:p w14:paraId="18CDCD75">
      <w:pPr>
        <w:adjustRightInd w:val="0"/>
        <w:snapToGrid w:val="0"/>
        <w:spacing w:line="44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w:t>
      </w:r>
      <w:r>
        <w:rPr>
          <w:rFonts w:hint="eastAsia" w:ascii="宋体" w:hAnsi="宋体" w:eastAsia="宋体" w:cs="宋体"/>
          <w:szCs w:val="21"/>
          <w:highlight w:val="none"/>
          <w:lang w:val="en-US" w:eastAsia="zh-CN"/>
        </w:rPr>
        <w:t>招募</w:t>
      </w:r>
      <w:r>
        <w:rPr>
          <w:rFonts w:hint="eastAsia" w:ascii="宋体" w:hAnsi="宋体" w:eastAsia="宋体" w:cs="宋体"/>
          <w:szCs w:val="21"/>
          <w:highlight w:val="none"/>
        </w:rPr>
        <w:t>公告</w:t>
      </w:r>
      <w:r>
        <w:rPr>
          <w:rFonts w:hint="eastAsia" w:ascii="宋体" w:hAnsi="宋体" w:eastAsia="宋体" w:cs="宋体"/>
          <w:highlight w:val="none"/>
        </w:rPr>
        <w:t>且仅在</w:t>
      </w:r>
      <w:r>
        <w:rPr>
          <w:rFonts w:hint="eastAsia" w:ascii="宋体" w:hAnsi="宋体" w:eastAsia="宋体" w:cs="宋体"/>
          <w:highlight w:val="none"/>
          <w:lang w:eastAsia="zh-CN"/>
        </w:rPr>
        <w:t>中国电信阳光采购网</w:t>
      </w:r>
      <w:r>
        <w:rPr>
          <w:rFonts w:hint="eastAsia" w:ascii="宋体" w:hAnsi="宋体" w:eastAsia="宋体" w:cs="宋体"/>
          <w:highlight w:val="none"/>
        </w:rPr>
        <w:t>（https</w:t>
      </w:r>
      <w:r>
        <w:rPr>
          <w:rFonts w:hint="eastAsia" w:ascii="宋体" w:hAnsi="宋体" w:eastAsia="宋体" w:cs="宋体"/>
          <w:highlight w:val="none"/>
          <w:lang w:val="en-US" w:eastAsia="zh-CN"/>
        </w:rPr>
        <w:t>:</w:t>
      </w:r>
      <w:r>
        <w:rPr>
          <w:rFonts w:hint="eastAsia" w:ascii="宋体" w:hAnsi="宋体" w:eastAsia="宋体" w:cs="宋体"/>
          <w:highlight w:val="none"/>
        </w:rPr>
        <w:t>//caigou.chinatelecom.com.cn/ctsc-portal/ctscPortal）</w:t>
      </w:r>
      <w:r>
        <w:rPr>
          <w:rFonts w:hint="eastAsia" w:ascii="宋体" w:hAnsi="宋体" w:eastAsia="宋体" w:cs="宋体"/>
          <w:highlight w:val="none"/>
          <w:lang w:val="en-US" w:eastAsia="zh-CN"/>
        </w:rPr>
        <w:t>/</w:t>
      </w:r>
      <w:r>
        <w:rPr>
          <w:rFonts w:hint="eastAsia" w:ascii="宋体" w:hAnsi="宋体" w:eastAsia="宋体" w:cs="Times New Roman"/>
        </w:rPr>
        <w:t>“</w:t>
      </w:r>
      <w:r>
        <w:rPr>
          <w:rFonts w:hint="eastAsia" w:ascii="宋体" w:hAnsi="宋体" w:eastAsia="宋体" w:cs="Times New Roman"/>
          <w:highlight w:val="none"/>
        </w:rPr>
        <w:t>中国招标投标公共服务平台（http://www.cebpubservice.com/</w:t>
      </w:r>
      <w:r>
        <w:rPr>
          <w:rFonts w:hint="eastAsia" w:ascii="宋体" w:hAnsi="宋体" w:eastAsia="宋体" w:cs="Arial"/>
          <w:szCs w:val="21"/>
        </w:rPr>
        <w:t>）”</w:t>
      </w:r>
      <w:r>
        <w:rPr>
          <w:rFonts w:hint="eastAsia" w:ascii="宋体" w:hAnsi="宋体" w:eastAsia="宋体" w:cs="宋体"/>
          <w:szCs w:val="21"/>
          <w:highlight w:val="none"/>
        </w:rPr>
        <w:t>上发布，其他媒介转载无效。</w:t>
      </w:r>
    </w:p>
    <w:p w14:paraId="2C3C73A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sz w:val="21"/>
          <w:szCs w:val="21"/>
          <w:highlight w:val="none"/>
          <w:lang w:val="en-US" w:eastAsia="zh-CN"/>
        </w:rPr>
      </w:pPr>
      <w:bookmarkStart w:id="43" w:name="_Toc29486"/>
      <w:bookmarkStart w:id="44" w:name="_Toc10225"/>
      <w:r>
        <w:rPr>
          <w:rFonts w:hint="eastAsia" w:ascii="宋体" w:hAnsi="宋体" w:eastAsia="宋体" w:cs="宋体"/>
          <w:b/>
          <w:bCs/>
          <w:sz w:val="21"/>
          <w:szCs w:val="21"/>
          <w:highlight w:val="none"/>
          <w:lang w:val="en-US" w:eastAsia="zh-CN"/>
        </w:rPr>
        <w:t>9.联系方式</w:t>
      </w:r>
      <w:bookmarkEnd w:id="43"/>
      <w:bookmarkEnd w:id="44"/>
    </w:p>
    <w:p w14:paraId="329A56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招募人：【中国电信股份有限公司泉州分公司】</w:t>
      </w:r>
    </w:p>
    <w:p w14:paraId="5A532D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地址：【</w:t>
      </w:r>
      <w:bookmarkStart w:id="45" w:name="_Hlk136794418"/>
      <w:r>
        <w:rPr>
          <w:rFonts w:hint="eastAsia" w:ascii="宋体" w:hAnsi="宋体" w:eastAsia="宋体" w:cs="Times New Roman"/>
          <w:kern w:val="0"/>
          <w:szCs w:val="21"/>
          <w:lang w:val="zh-CN"/>
        </w:rPr>
        <w:t>福建省泉州市丰泽区刺桐南路西侧电信大楼</w:t>
      </w:r>
      <w:bookmarkEnd w:id="45"/>
      <w:r>
        <w:rPr>
          <w:rFonts w:hint="eastAsia" w:ascii="宋体" w:hAnsi="宋体" w:eastAsia="宋体" w:cs="宋体"/>
          <w:sz w:val="21"/>
          <w:szCs w:val="21"/>
          <w:highlight w:val="none"/>
          <w:lang w:val="en-US" w:eastAsia="zh-CN"/>
        </w:rPr>
        <w:t>】</w:t>
      </w:r>
    </w:p>
    <w:p w14:paraId="5340C3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邮编：【</w:t>
      </w:r>
      <w:bookmarkStart w:id="46" w:name="_Hlk136794422"/>
      <w:r>
        <w:rPr>
          <w:rFonts w:hint="eastAsia" w:ascii="宋体" w:hAnsi="宋体" w:eastAsia="宋体" w:cs="Times New Roman"/>
        </w:rPr>
        <w:t>3</w:t>
      </w:r>
      <w:r>
        <w:rPr>
          <w:rFonts w:ascii="宋体" w:hAnsi="宋体" w:eastAsia="宋体" w:cs="Times New Roman"/>
        </w:rPr>
        <w:t>62000</w:t>
      </w:r>
      <w:bookmarkEnd w:id="46"/>
      <w:r>
        <w:rPr>
          <w:rFonts w:hint="eastAsia" w:ascii="宋体" w:hAnsi="宋体" w:eastAsia="宋体" w:cs="宋体"/>
          <w:sz w:val="21"/>
          <w:szCs w:val="21"/>
          <w:highlight w:val="none"/>
          <w:lang w:val="en-US" w:eastAsia="zh-CN"/>
        </w:rPr>
        <w:t>】</w:t>
      </w:r>
    </w:p>
    <w:p w14:paraId="72C7FE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联系人：【傅经理】，电话：【0595-22556586</w:t>
      </w:r>
      <w:bookmarkStart w:id="47" w:name="_GoBack"/>
      <w:bookmarkEnd w:id="47"/>
      <w:r>
        <w:rPr>
          <w:rFonts w:hint="eastAsia" w:ascii="宋体" w:hAnsi="宋体" w:eastAsia="宋体" w:cs="宋体"/>
          <w:color w:val="auto"/>
          <w:sz w:val="21"/>
          <w:szCs w:val="21"/>
          <w:highlight w:val="none"/>
          <w:lang w:val="en-US" w:eastAsia="zh-CN"/>
        </w:rPr>
        <w:t>】</w:t>
      </w:r>
    </w:p>
    <w:p w14:paraId="0ACF59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招募代理机构：【福建省中通通信有限公司】</w:t>
      </w:r>
    </w:p>
    <w:p w14:paraId="23AD74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地址：【福州市仓山区信平路10号】</w:t>
      </w:r>
    </w:p>
    <w:p w14:paraId="50C1F8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邮编：【350007】</w:t>
      </w:r>
    </w:p>
    <w:p w14:paraId="0863FECA">
      <w:pPr>
        <w:widowControl w:val="0"/>
        <w:spacing w:line="400" w:lineRule="exact"/>
        <w:ind w:left="425" w:firstLine="0" w:firstLineChars="0"/>
        <w:jc w:val="both"/>
        <w:rPr>
          <w:rFonts w:ascii="宋体" w:hAnsi="宋体" w:eastAsia="宋体" w:cs="宋体"/>
          <w:b/>
          <w:bCs/>
          <w:kern w:val="2"/>
          <w:sz w:val="21"/>
          <w:szCs w:val="21"/>
          <w:highlight w:val="none"/>
          <w:lang w:val="en-US" w:eastAsia="zh-CN" w:bidi="ar-SA"/>
        </w:rPr>
      </w:pPr>
      <w:r>
        <w:rPr>
          <w:rFonts w:hint="eastAsia" w:ascii="宋体" w:hAnsi="宋体" w:eastAsia="宋体" w:cs="宋体"/>
          <w:kern w:val="2"/>
          <w:sz w:val="21"/>
          <w:szCs w:val="24"/>
          <w:highlight w:val="none"/>
          <w:lang w:val="en-US" w:eastAsia="zh-CN" w:bidi="ar-SA"/>
        </w:rPr>
        <w:t>项目负责人:【蒋恭楷】，电话：【19905958001】</w:t>
      </w:r>
    </w:p>
    <w:p w14:paraId="512C7FE5">
      <w:pPr>
        <w:widowControl w:val="0"/>
        <w:spacing w:line="400" w:lineRule="exact"/>
        <w:ind w:firstLine="420" w:firstLineChars="200"/>
        <w:jc w:val="both"/>
        <w:rPr>
          <w:rFonts w:ascii="宋体" w:hAnsi="宋体" w:eastAsia="宋体" w:cs="宋体"/>
          <w:b/>
          <w:bCs/>
          <w:color w:val="0000FF"/>
          <w:kern w:val="2"/>
          <w:sz w:val="21"/>
          <w:szCs w:val="21"/>
          <w:highlight w:val="none"/>
          <w:lang w:val="en-US" w:eastAsia="zh-CN" w:bidi="ar-SA"/>
        </w:rPr>
      </w:pPr>
      <w:r>
        <w:rPr>
          <w:rFonts w:hint="eastAsia" w:ascii="宋体" w:hAnsi="宋体" w:eastAsia="宋体" w:cs="宋体"/>
          <w:kern w:val="2"/>
          <w:sz w:val="21"/>
          <w:szCs w:val="24"/>
          <w:highlight w:val="none"/>
          <w:lang w:val="en-US" w:eastAsia="zh-CN" w:bidi="ar-SA"/>
        </w:rPr>
        <w:t>电子邮箱：【jianggongkai@chinaccs.cn】</w:t>
      </w:r>
    </w:p>
    <w:p w14:paraId="49DF0314">
      <w:pPr>
        <w:rPr>
          <w:rFonts w:hint="eastAsia" w:ascii="Times New Roman" w:hAnsi="Times New Roman" w:eastAsia="宋体" w:cs="Times New Roman"/>
          <w:highlight w:val="none"/>
          <w:lang w:val="en-US" w:eastAsia="zh-CN"/>
        </w:rPr>
      </w:pPr>
    </w:p>
    <w:p w14:paraId="2A0E6C6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招募代理机构：福建省中通通信有限公司</w:t>
      </w:r>
    </w:p>
    <w:p w14:paraId="7796AA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【2026年04月29日】</w:t>
      </w:r>
    </w:p>
    <w:p w14:paraId="7931DADB">
      <w:pPr>
        <w:pStyle w:val="53"/>
        <w:spacing w:line="400" w:lineRule="exact"/>
        <w:ind w:firstLine="5285" w:firstLineChars="2517"/>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新宋体">
    <w:panose1 w:val="02010609030101010101"/>
    <w:charset w:val="86"/>
    <w:family w:val="modern"/>
    <w:pitch w:val="default"/>
    <w:sig w:usb0="0000020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9839769"/>
      <w:docPartObj>
        <w:docPartGallery w:val="autotext"/>
      </w:docPartObj>
    </w:sdtPr>
    <w:sdtContent>
      <w:p w14:paraId="40003493">
        <w:pPr>
          <w:pStyle w:val="27"/>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4B6BD"/>
    <w:multiLevelType w:val="singleLevel"/>
    <w:tmpl w:val="9004B6BD"/>
    <w:lvl w:ilvl="0" w:tentative="0">
      <w:start w:val="1"/>
      <w:numFmt w:val="decimal"/>
      <w:pStyle w:val="191"/>
      <w:suff w:val="nothing"/>
      <w:lvlText w:val="（%1）"/>
      <w:lvlJc w:val="left"/>
    </w:lvl>
  </w:abstractNum>
  <w:abstractNum w:abstractNumId="1">
    <w:nsid w:val="0CDD1D96"/>
    <w:multiLevelType w:val="singleLevel"/>
    <w:tmpl w:val="0CDD1D96"/>
    <w:lvl w:ilvl="0" w:tentative="0">
      <w:start w:val="1"/>
      <w:numFmt w:val="decimal"/>
      <w:suff w:val="nothing"/>
      <w:lvlText w:val="（%1）"/>
      <w:lvlJc w:val="left"/>
    </w:lvl>
  </w:abstractNum>
  <w:abstractNum w:abstractNumId="2">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5"/>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69924B12"/>
    <w:multiLevelType w:val="multilevel"/>
    <w:tmpl w:val="69924B12"/>
    <w:lvl w:ilvl="0" w:tentative="0">
      <w:start w:val="1"/>
      <w:numFmt w:val="decimal"/>
      <w:pStyle w:val="142"/>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mMDZhODc1ODMyYTAwNTE1Yzk0Njg4OTYzZWI5NWQifQ=="/>
  </w:docVars>
  <w:rsids>
    <w:rsidRoot w:val="001447BE"/>
    <w:rsid w:val="000215C3"/>
    <w:rsid w:val="00030AC1"/>
    <w:rsid w:val="000414D8"/>
    <w:rsid w:val="00052157"/>
    <w:rsid w:val="0005392C"/>
    <w:rsid w:val="00077BFE"/>
    <w:rsid w:val="000A5AC0"/>
    <w:rsid w:val="000B5A5C"/>
    <w:rsid w:val="000C6422"/>
    <w:rsid w:val="000F0A06"/>
    <w:rsid w:val="001447BE"/>
    <w:rsid w:val="00146F36"/>
    <w:rsid w:val="001B2388"/>
    <w:rsid w:val="001C15BD"/>
    <w:rsid w:val="001D272B"/>
    <w:rsid w:val="001D5B9F"/>
    <w:rsid w:val="0020259D"/>
    <w:rsid w:val="00214857"/>
    <w:rsid w:val="00216719"/>
    <w:rsid w:val="002746CC"/>
    <w:rsid w:val="0028746B"/>
    <w:rsid w:val="002B7FDC"/>
    <w:rsid w:val="002E6E8A"/>
    <w:rsid w:val="00311E06"/>
    <w:rsid w:val="00335EE8"/>
    <w:rsid w:val="003408B9"/>
    <w:rsid w:val="00347830"/>
    <w:rsid w:val="00352C41"/>
    <w:rsid w:val="00364B5C"/>
    <w:rsid w:val="003767BB"/>
    <w:rsid w:val="003775A3"/>
    <w:rsid w:val="003D49B6"/>
    <w:rsid w:val="00401996"/>
    <w:rsid w:val="00416DAA"/>
    <w:rsid w:val="00465F0F"/>
    <w:rsid w:val="00466E0F"/>
    <w:rsid w:val="00467814"/>
    <w:rsid w:val="004747AA"/>
    <w:rsid w:val="004929D8"/>
    <w:rsid w:val="004B372F"/>
    <w:rsid w:val="004B7CC1"/>
    <w:rsid w:val="004D244E"/>
    <w:rsid w:val="004E5D9F"/>
    <w:rsid w:val="00502038"/>
    <w:rsid w:val="0051640A"/>
    <w:rsid w:val="00533AEA"/>
    <w:rsid w:val="0055138E"/>
    <w:rsid w:val="0058431E"/>
    <w:rsid w:val="0059583B"/>
    <w:rsid w:val="005A7EFD"/>
    <w:rsid w:val="005D0086"/>
    <w:rsid w:val="005F4C3D"/>
    <w:rsid w:val="00614477"/>
    <w:rsid w:val="00617767"/>
    <w:rsid w:val="0062469A"/>
    <w:rsid w:val="00634EAF"/>
    <w:rsid w:val="00653CC4"/>
    <w:rsid w:val="00674F55"/>
    <w:rsid w:val="00677178"/>
    <w:rsid w:val="006A52E0"/>
    <w:rsid w:val="006B04B1"/>
    <w:rsid w:val="006C442F"/>
    <w:rsid w:val="006E785E"/>
    <w:rsid w:val="00700E32"/>
    <w:rsid w:val="00710701"/>
    <w:rsid w:val="00720ECD"/>
    <w:rsid w:val="007339D5"/>
    <w:rsid w:val="007448F4"/>
    <w:rsid w:val="00752880"/>
    <w:rsid w:val="0076344B"/>
    <w:rsid w:val="00795FA9"/>
    <w:rsid w:val="007C305C"/>
    <w:rsid w:val="007D460A"/>
    <w:rsid w:val="007D5A11"/>
    <w:rsid w:val="0081336E"/>
    <w:rsid w:val="008160B3"/>
    <w:rsid w:val="008222BB"/>
    <w:rsid w:val="00827470"/>
    <w:rsid w:val="008654B7"/>
    <w:rsid w:val="00887BEB"/>
    <w:rsid w:val="008C338E"/>
    <w:rsid w:val="008D309D"/>
    <w:rsid w:val="008E53E3"/>
    <w:rsid w:val="00907936"/>
    <w:rsid w:val="00924BBD"/>
    <w:rsid w:val="009321B5"/>
    <w:rsid w:val="00932D3B"/>
    <w:rsid w:val="00940412"/>
    <w:rsid w:val="00961C3E"/>
    <w:rsid w:val="009634D0"/>
    <w:rsid w:val="009801B3"/>
    <w:rsid w:val="0098466C"/>
    <w:rsid w:val="009C7ADD"/>
    <w:rsid w:val="009E4E2F"/>
    <w:rsid w:val="00A0007C"/>
    <w:rsid w:val="00A214EB"/>
    <w:rsid w:val="00A64983"/>
    <w:rsid w:val="00A91BEB"/>
    <w:rsid w:val="00AB71D2"/>
    <w:rsid w:val="00B04BCB"/>
    <w:rsid w:val="00B24839"/>
    <w:rsid w:val="00B26D3B"/>
    <w:rsid w:val="00B355F6"/>
    <w:rsid w:val="00B45379"/>
    <w:rsid w:val="00B5779C"/>
    <w:rsid w:val="00B63B8B"/>
    <w:rsid w:val="00B82B06"/>
    <w:rsid w:val="00B952EF"/>
    <w:rsid w:val="00B97D2B"/>
    <w:rsid w:val="00BB4815"/>
    <w:rsid w:val="00BB6FAA"/>
    <w:rsid w:val="00BE0ED4"/>
    <w:rsid w:val="00BE3D2B"/>
    <w:rsid w:val="00C0057C"/>
    <w:rsid w:val="00C469B0"/>
    <w:rsid w:val="00C733EF"/>
    <w:rsid w:val="00C82261"/>
    <w:rsid w:val="00C86DC1"/>
    <w:rsid w:val="00C91482"/>
    <w:rsid w:val="00C927E1"/>
    <w:rsid w:val="00CB4EB8"/>
    <w:rsid w:val="00CC6ABD"/>
    <w:rsid w:val="00CD332F"/>
    <w:rsid w:val="00CD7A9C"/>
    <w:rsid w:val="00CE77D0"/>
    <w:rsid w:val="00D03C00"/>
    <w:rsid w:val="00D13844"/>
    <w:rsid w:val="00D37240"/>
    <w:rsid w:val="00D37BC8"/>
    <w:rsid w:val="00D83C1D"/>
    <w:rsid w:val="00DE13BE"/>
    <w:rsid w:val="00DE1400"/>
    <w:rsid w:val="00DE7EEF"/>
    <w:rsid w:val="00DF29AF"/>
    <w:rsid w:val="00DF2B1D"/>
    <w:rsid w:val="00E02A36"/>
    <w:rsid w:val="00E25019"/>
    <w:rsid w:val="00E40D81"/>
    <w:rsid w:val="00E531D5"/>
    <w:rsid w:val="00E743D2"/>
    <w:rsid w:val="00E8035C"/>
    <w:rsid w:val="00E86D8C"/>
    <w:rsid w:val="00EA67EA"/>
    <w:rsid w:val="00EB54A3"/>
    <w:rsid w:val="00EB59A4"/>
    <w:rsid w:val="00EE22A6"/>
    <w:rsid w:val="00EE637F"/>
    <w:rsid w:val="00EE7305"/>
    <w:rsid w:val="00EF4337"/>
    <w:rsid w:val="00EF7609"/>
    <w:rsid w:val="00F004AA"/>
    <w:rsid w:val="00F05B4D"/>
    <w:rsid w:val="00F12209"/>
    <w:rsid w:val="00F172E2"/>
    <w:rsid w:val="00F2525B"/>
    <w:rsid w:val="00F44A5E"/>
    <w:rsid w:val="00F75330"/>
    <w:rsid w:val="00F76B8E"/>
    <w:rsid w:val="00F83F45"/>
    <w:rsid w:val="00F94AE5"/>
    <w:rsid w:val="00F9622B"/>
    <w:rsid w:val="00FB40A3"/>
    <w:rsid w:val="00FD0720"/>
    <w:rsid w:val="00FD3561"/>
    <w:rsid w:val="015020A3"/>
    <w:rsid w:val="055E0169"/>
    <w:rsid w:val="08B66FA6"/>
    <w:rsid w:val="08EE7CFD"/>
    <w:rsid w:val="0E176D8C"/>
    <w:rsid w:val="12BA3F92"/>
    <w:rsid w:val="166E0EC0"/>
    <w:rsid w:val="168916C3"/>
    <w:rsid w:val="17AA3537"/>
    <w:rsid w:val="196B68F5"/>
    <w:rsid w:val="1A7D3EF9"/>
    <w:rsid w:val="1D140FD3"/>
    <w:rsid w:val="238E37F6"/>
    <w:rsid w:val="23FA1FE5"/>
    <w:rsid w:val="27A323E5"/>
    <w:rsid w:val="2A663C58"/>
    <w:rsid w:val="2B2240C9"/>
    <w:rsid w:val="2DD96EB3"/>
    <w:rsid w:val="314D32EE"/>
    <w:rsid w:val="31EF391B"/>
    <w:rsid w:val="3F470D9B"/>
    <w:rsid w:val="41D56D7E"/>
    <w:rsid w:val="469B6C08"/>
    <w:rsid w:val="49C259A4"/>
    <w:rsid w:val="4B696DDC"/>
    <w:rsid w:val="4EAC79E5"/>
    <w:rsid w:val="5424798A"/>
    <w:rsid w:val="545700BE"/>
    <w:rsid w:val="56332705"/>
    <w:rsid w:val="5A9721A8"/>
    <w:rsid w:val="5C5B2BF7"/>
    <w:rsid w:val="5D3B5446"/>
    <w:rsid w:val="616856F6"/>
    <w:rsid w:val="61B553BD"/>
    <w:rsid w:val="66A96147"/>
    <w:rsid w:val="6D162E36"/>
    <w:rsid w:val="6EBA7973"/>
    <w:rsid w:val="6FF75861"/>
    <w:rsid w:val="71770A5A"/>
    <w:rsid w:val="74656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0"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qFormat="1" w:unhideWhenUsed="0" w:uiPriority="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autoRedefine/>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link w:val="59"/>
    <w:autoRedefine/>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60"/>
    <w:autoRedefine/>
    <w:qFormat/>
    <w:uiPriority w:val="0"/>
    <w:pPr>
      <w:keepNext/>
      <w:outlineLvl w:val="3"/>
    </w:pPr>
    <w:rPr>
      <w:sz w:val="28"/>
      <w:szCs w:val="20"/>
    </w:rPr>
  </w:style>
  <w:style w:type="paragraph" w:styleId="7">
    <w:name w:val="heading 5"/>
    <w:basedOn w:val="1"/>
    <w:next w:val="1"/>
    <w:link w:val="61"/>
    <w:autoRedefine/>
    <w:qFormat/>
    <w:uiPriority w:val="0"/>
    <w:pPr>
      <w:keepNext/>
      <w:keepLines/>
      <w:spacing w:before="280" w:after="290" w:line="376" w:lineRule="auto"/>
      <w:outlineLvl w:val="4"/>
    </w:pPr>
    <w:rPr>
      <w:b/>
      <w:bCs/>
      <w:sz w:val="28"/>
      <w:szCs w:val="28"/>
    </w:rPr>
  </w:style>
  <w:style w:type="paragraph" w:styleId="8">
    <w:name w:val="heading 6"/>
    <w:basedOn w:val="1"/>
    <w:next w:val="1"/>
    <w:link w:val="62"/>
    <w:autoRedefine/>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63"/>
    <w:autoRedefine/>
    <w:qFormat/>
    <w:uiPriority w:val="0"/>
    <w:pPr>
      <w:keepNext/>
      <w:keepLines/>
      <w:spacing w:before="240" w:after="64" w:line="320" w:lineRule="auto"/>
      <w:outlineLvl w:val="6"/>
    </w:pPr>
    <w:rPr>
      <w:b/>
      <w:bCs/>
      <w:sz w:val="24"/>
    </w:rPr>
  </w:style>
  <w:style w:type="paragraph" w:styleId="10">
    <w:name w:val="heading 8"/>
    <w:basedOn w:val="1"/>
    <w:next w:val="1"/>
    <w:link w:val="64"/>
    <w:autoRedefine/>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65"/>
    <w:autoRedefine/>
    <w:qFormat/>
    <w:uiPriority w:val="0"/>
    <w:pPr>
      <w:keepNext/>
      <w:keepLines/>
      <w:spacing w:before="240" w:after="64" w:line="320" w:lineRule="auto"/>
      <w:outlineLvl w:val="8"/>
    </w:pPr>
    <w:rPr>
      <w:rFonts w:ascii="Arial" w:hAnsi="Arial" w:eastAsia="黑体"/>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99"/>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autoRedefine/>
    <w:unhideWhenUsed/>
    <w:qFormat/>
    <w:uiPriority w:val="39"/>
    <w:pPr>
      <w:ind w:left="2520" w:leftChars="1200"/>
    </w:pPr>
    <w:rPr>
      <w:rFonts w:ascii="Calibri" w:hAnsi="Calibri"/>
      <w:szCs w:val="22"/>
    </w:rPr>
  </w:style>
  <w:style w:type="paragraph" w:styleId="13">
    <w:name w:val="caption"/>
    <w:basedOn w:val="1"/>
    <w:next w:val="1"/>
    <w:autoRedefine/>
    <w:unhideWhenUsed/>
    <w:qFormat/>
    <w:uiPriority w:val="0"/>
    <w:rPr>
      <w:rFonts w:ascii="Cambria" w:hAnsi="Cambria" w:eastAsia="黑体"/>
      <w:sz w:val="20"/>
      <w:szCs w:val="20"/>
    </w:rPr>
  </w:style>
  <w:style w:type="paragraph" w:styleId="14">
    <w:name w:val="Document Map"/>
    <w:basedOn w:val="1"/>
    <w:link w:val="71"/>
    <w:autoRedefine/>
    <w:qFormat/>
    <w:uiPriority w:val="0"/>
    <w:rPr>
      <w:rFonts w:ascii="宋体"/>
      <w:sz w:val="18"/>
      <w:szCs w:val="18"/>
    </w:rPr>
  </w:style>
  <w:style w:type="paragraph" w:styleId="15">
    <w:name w:val="annotation text"/>
    <w:basedOn w:val="1"/>
    <w:link w:val="69"/>
    <w:autoRedefine/>
    <w:unhideWhenUsed/>
    <w:qFormat/>
    <w:uiPriority w:val="0"/>
    <w:pPr>
      <w:jc w:val="left"/>
    </w:pPr>
  </w:style>
  <w:style w:type="paragraph" w:styleId="16">
    <w:name w:val="Body Text 3"/>
    <w:basedOn w:val="1"/>
    <w:link w:val="94"/>
    <w:autoRedefine/>
    <w:unhideWhenUsed/>
    <w:qFormat/>
    <w:uiPriority w:val="99"/>
    <w:pPr>
      <w:spacing w:after="120"/>
    </w:pPr>
    <w:rPr>
      <w:sz w:val="16"/>
      <w:szCs w:val="16"/>
    </w:rPr>
  </w:style>
  <w:style w:type="paragraph" w:styleId="17">
    <w:name w:val="List Bullet 3"/>
    <w:basedOn w:val="1"/>
    <w:autoRedefine/>
    <w:semiHidden/>
    <w:qFormat/>
    <w:uiPriority w:val="0"/>
    <w:pPr>
      <w:ind w:left="425" w:hanging="425"/>
    </w:pPr>
    <w:rPr>
      <w:sz w:val="24"/>
    </w:rPr>
  </w:style>
  <w:style w:type="paragraph" w:styleId="18">
    <w:name w:val="Body Text"/>
    <w:basedOn w:val="1"/>
    <w:link w:val="72"/>
    <w:autoRedefine/>
    <w:qFormat/>
    <w:uiPriority w:val="0"/>
    <w:rPr>
      <w:sz w:val="28"/>
      <w:szCs w:val="20"/>
    </w:rPr>
  </w:style>
  <w:style w:type="paragraph" w:styleId="19">
    <w:name w:val="Body Text Indent"/>
    <w:basedOn w:val="1"/>
    <w:link w:val="73"/>
    <w:autoRedefine/>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List 2"/>
    <w:basedOn w:val="1"/>
    <w:autoRedefine/>
    <w:qFormat/>
    <w:uiPriority w:val="0"/>
    <w:pPr>
      <w:ind w:left="100" w:leftChars="200" w:hanging="200" w:hangingChars="200"/>
    </w:pPr>
  </w:style>
  <w:style w:type="paragraph" w:styleId="21">
    <w:name w:val="toc 5"/>
    <w:basedOn w:val="1"/>
    <w:next w:val="1"/>
    <w:autoRedefine/>
    <w:unhideWhenUsed/>
    <w:qFormat/>
    <w:uiPriority w:val="39"/>
    <w:pPr>
      <w:ind w:left="1680" w:leftChars="800"/>
    </w:pPr>
    <w:rPr>
      <w:rFonts w:ascii="Calibri" w:hAnsi="Calibri"/>
      <w:szCs w:val="22"/>
    </w:rPr>
  </w:style>
  <w:style w:type="paragraph" w:styleId="22">
    <w:name w:val="Plain Text"/>
    <w:basedOn w:val="1"/>
    <w:link w:val="74"/>
    <w:autoRedefine/>
    <w:qFormat/>
    <w:uiPriority w:val="0"/>
    <w:rPr>
      <w:rFonts w:ascii="宋体" w:hAnsi="Courier New"/>
      <w:szCs w:val="20"/>
    </w:rPr>
  </w:style>
  <w:style w:type="paragraph" w:styleId="23">
    <w:name w:val="toc 8"/>
    <w:basedOn w:val="1"/>
    <w:next w:val="1"/>
    <w:autoRedefine/>
    <w:unhideWhenUsed/>
    <w:qFormat/>
    <w:uiPriority w:val="39"/>
    <w:pPr>
      <w:ind w:left="2940" w:leftChars="1400"/>
    </w:pPr>
    <w:rPr>
      <w:rFonts w:ascii="Calibri" w:hAnsi="Calibri"/>
      <w:szCs w:val="22"/>
    </w:rPr>
  </w:style>
  <w:style w:type="paragraph" w:styleId="24">
    <w:name w:val="Date"/>
    <w:basedOn w:val="1"/>
    <w:next w:val="1"/>
    <w:link w:val="75"/>
    <w:autoRedefine/>
    <w:qFormat/>
    <w:uiPriority w:val="0"/>
    <w:pPr>
      <w:ind w:left="100" w:leftChars="2500"/>
    </w:pPr>
    <w:rPr>
      <w:szCs w:val="20"/>
    </w:rPr>
  </w:style>
  <w:style w:type="paragraph" w:styleId="25">
    <w:name w:val="Body Text Indent 2"/>
    <w:basedOn w:val="1"/>
    <w:link w:val="76"/>
    <w:autoRedefine/>
    <w:qFormat/>
    <w:uiPriority w:val="0"/>
    <w:pPr>
      <w:spacing w:line="480" w:lineRule="auto"/>
      <w:ind w:firstLine="480" w:firstLineChars="200"/>
    </w:pPr>
    <w:rPr>
      <w:rFonts w:ascii="仿宋_GB2312" w:hAnsi="宋体" w:eastAsia="仿宋_GB2312"/>
      <w:sz w:val="24"/>
    </w:rPr>
  </w:style>
  <w:style w:type="paragraph" w:styleId="26">
    <w:name w:val="Balloon Text"/>
    <w:basedOn w:val="1"/>
    <w:link w:val="66"/>
    <w:autoRedefine/>
    <w:unhideWhenUsed/>
    <w:qFormat/>
    <w:uiPriority w:val="0"/>
    <w:rPr>
      <w:sz w:val="18"/>
      <w:szCs w:val="18"/>
    </w:rPr>
  </w:style>
  <w:style w:type="paragraph" w:styleId="27">
    <w:name w:val="footer"/>
    <w:basedOn w:val="1"/>
    <w:link w:val="52"/>
    <w:autoRedefine/>
    <w:unhideWhenUsed/>
    <w:qFormat/>
    <w:uiPriority w:val="0"/>
    <w:pPr>
      <w:tabs>
        <w:tab w:val="center" w:pos="4153"/>
        <w:tab w:val="right" w:pos="8306"/>
      </w:tabs>
      <w:snapToGrid w:val="0"/>
      <w:jc w:val="left"/>
    </w:pPr>
    <w:rPr>
      <w:sz w:val="18"/>
      <w:szCs w:val="18"/>
    </w:rPr>
  </w:style>
  <w:style w:type="paragraph" w:styleId="28">
    <w:name w:val="header"/>
    <w:basedOn w:val="1"/>
    <w:link w:val="5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tabs>
        <w:tab w:val="left" w:pos="567"/>
        <w:tab w:val="left" w:pos="709"/>
        <w:tab w:val="right" w:leader="dot" w:pos="8505"/>
      </w:tabs>
      <w:snapToGrid w:val="0"/>
      <w:spacing w:line="440" w:lineRule="exact"/>
      <w:jc w:val="left"/>
    </w:pPr>
    <w:rPr>
      <w:rFonts w:ascii="宋体" w:hAnsi="宋体"/>
    </w:rPr>
  </w:style>
  <w:style w:type="paragraph" w:styleId="30">
    <w:name w:val="toc 4"/>
    <w:basedOn w:val="1"/>
    <w:next w:val="1"/>
    <w:autoRedefine/>
    <w:unhideWhenUsed/>
    <w:qFormat/>
    <w:uiPriority w:val="39"/>
    <w:pPr>
      <w:ind w:left="1260" w:leftChars="600"/>
    </w:pPr>
    <w:rPr>
      <w:rFonts w:ascii="Calibri" w:hAnsi="Calibri"/>
      <w:szCs w:val="22"/>
    </w:rPr>
  </w:style>
  <w:style w:type="paragraph" w:styleId="31">
    <w:name w:val="Subtitle"/>
    <w:basedOn w:val="1"/>
    <w:next w:val="1"/>
    <w:link w:val="77"/>
    <w:autoRedefine/>
    <w:qFormat/>
    <w:uiPriority w:val="0"/>
    <w:pPr>
      <w:spacing w:before="240" w:after="60" w:line="312" w:lineRule="auto"/>
      <w:jc w:val="center"/>
      <w:outlineLvl w:val="1"/>
    </w:pPr>
    <w:rPr>
      <w:rFonts w:ascii="Cambria" w:hAnsi="Cambria" w:cs="黑体"/>
      <w:b/>
      <w:bCs/>
      <w:kern w:val="28"/>
      <w:sz w:val="32"/>
      <w:szCs w:val="32"/>
    </w:rPr>
  </w:style>
  <w:style w:type="paragraph" w:styleId="32">
    <w:name w:val="footnote text"/>
    <w:basedOn w:val="1"/>
    <w:link w:val="257"/>
    <w:autoRedefine/>
    <w:unhideWhenUsed/>
    <w:qFormat/>
    <w:uiPriority w:val="0"/>
    <w:pPr>
      <w:adjustRightInd w:val="0"/>
      <w:spacing w:line="312" w:lineRule="atLeast"/>
      <w:jc w:val="left"/>
    </w:pPr>
    <w:rPr>
      <w:kern w:val="0"/>
      <w:sz w:val="18"/>
      <w:szCs w:val="20"/>
    </w:rPr>
  </w:style>
  <w:style w:type="paragraph" w:styleId="33">
    <w:name w:val="toc 6"/>
    <w:basedOn w:val="1"/>
    <w:next w:val="1"/>
    <w:autoRedefine/>
    <w:unhideWhenUsed/>
    <w:qFormat/>
    <w:uiPriority w:val="39"/>
    <w:pPr>
      <w:ind w:left="2100" w:leftChars="1000"/>
    </w:pPr>
    <w:rPr>
      <w:rFonts w:ascii="Calibri" w:hAnsi="Calibri"/>
      <w:szCs w:val="22"/>
    </w:rPr>
  </w:style>
  <w:style w:type="paragraph" w:styleId="34">
    <w:name w:val="Body Text Indent 3"/>
    <w:basedOn w:val="1"/>
    <w:link w:val="78"/>
    <w:autoRedefine/>
    <w:qFormat/>
    <w:uiPriority w:val="0"/>
    <w:pPr>
      <w:spacing w:after="120" w:line="360" w:lineRule="atLeast"/>
      <w:ind w:firstLine="720" w:firstLineChars="300"/>
    </w:pPr>
    <w:rPr>
      <w:sz w:val="24"/>
      <w:szCs w:val="20"/>
    </w:rPr>
  </w:style>
  <w:style w:type="paragraph" w:styleId="35">
    <w:name w:val="toc 2"/>
    <w:basedOn w:val="1"/>
    <w:next w:val="1"/>
    <w:autoRedefine/>
    <w:qFormat/>
    <w:uiPriority w:val="39"/>
    <w:pPr>
      <w:tabs>
        <w:tab w:val="left" w:pos="567"/>
        <w:tab w:val="right" w:leader="dot" w:pos="8505"/>
        <w:tab w:val="right" w:leader="dot" w:pos="9628"/>
      </w:tabs>
      <w:spacing w:line="440" w:lineRule="exact"/>
    </w:pPr>
  </w:style>
  <w:style w:type="paragraph" w:styleId="36">
    <w:name w:val="toc 9"/>
    <w:basedOn w:val="1"/>
    <w:next w:val="1"/>
    <w:autoRedefine/>
    <w:unhideWhenUsed/>
    <w:qFormat/>
    <w:uiPriority w:val="39"/>
    <w:pPr>
      <w:ind w:left="3360" w:leftChars="1600"/>
    </w:pPr>
    <w:rPr>
      <w:rFonts w:ascii="Calibri" w:hAnsi="Calibri"/>
      <w:szCs w:val="22"/>
    </w:rPr>
  </w:style>
  <w:style w:type="paragraph" w:styleId="37">
    <w:name w:val="Body Text 2"/>
    <w:basedOn w:val="1"/>
    <w:link w:val="175"/>
    <w:autoRedefine/>
    <w:qFormat/>
    <w:uiPriority w:val="0"/>
    <w:pPr>
      <w:spacing w:after="120" w:line="480" w:lineRule="auto"/>
    </w:pPr>
  </w:style>
  <w:style w:type="paragraph" w:styleId="38">
    <w:name w:val="Normal (Web)"/>
    <w:basedOn w:val="1"/>
    <w:autoRedefine/>
    <w:qFormat/>
    <w:uiPriority w:val="99"/>
    <w:pPr>
      <w:widowControl/>
      <w:spacing w:before="100" w:beforeAutospacing="1" w:after="100" w:afterAutospacing="1"/>
      <w:jc w:val="left"/>
    </w:pPr>
    <w:rPr>
      <w:rFonts w:ascii="宋体" w:hAnsi="宋体"/>
      <w:color w:val="000000"/>
      <w:kern w:val="0"/>
      <w:sz w:val="24"/>
    </w:rPr>
  </w:style>
  <w:style w:type="paragraph" w:styleId="39">
    <w:name w:val="index 1"/>
    <w:basedOn w:val="1"/>
    <w:next w:val="1"/>
    <w:autoRedefine/>
    <w:unhideWhenUsed/>
    <w:qFormat/>
    <w:uiPriority w:val="0"/>
    <w:pPr>
      <w:spacing w:line="220" w:lineRule="exact"/>
      <w:jc w:val="center"/>
    </w:pPr>
    <w:rPr>
      <w:rFonts w:ascii="仿宋_GB2312" w:eastAsia="仿宋_GB2312"/>
      <w:szCs w:val="21"/>
    </w:rPr>
  </w:style>
  <w:style w:type="paragraph" w:styleId="40">
    <w:name w:val="Title"/>
    <w:basedOn w:val="1"/>
    <w:next w:val="1"/>
    <w:link w:val="79"/>
    <w:autoRedefine/>
    <w:qFormat/>
    <w:uiPriority w:val="10"/>
    <w:pPr>
      <w:spacing w:before="240" w:after="60"/>
      <w:jc w:val="center"/>
      <w:outlineLvl w:val="0"/>
    </w:pPr>
    <w:rPr>
      <w:rFonts w:ascii="Cambria" w:hAnsi="Cambria"/>
      <w:b/>
      <w:bCs/>
      <w:sz w:val="32"/>
      <w:szCs w:val="32"/>
    </w:rPr>
  </w:style>
  <w:style w:type="paragraph" w:styleId="41">
    <w:name w:val="annotation subject"/>
    <w:basedOn w:val="15"/>
    <w:next w:val="15"/>
    <w:link w:val="70"/>
    <w:autoRedefine/>
    <w:qFormat/>
    <w:uiPriority w:val="0"/>
    <w:rPr>
      <w:b/>
      <w:bCs/>
      <w:szCs w:val="20"/>
    </w:rPr>
  </w:style>
  <w:style w:type="table" w:styleId="43">
    <w:name w:val="Table Grid"/>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autoRedefine/>
    <w:qFormat/>
    <w:uiPriority w:val="22"/>
    <w:rPr>
      <w:b/>
    </w:rPr>
  </w:style>
  <w:style w:type="character" w:styleId="46">
    <w:name w:val="page number"/>
    <w:basedOn w:val="44"/>
    <w:autoRedefine/>
    <w:qFormat/>
    <w:uiPriority w:val="0"/>
  </w:style>
  <w:style w:type="character" w:styleId="47">
    <w:name w:val="FollowedHyperlink"/>
    <w:autoRedefine/>
    <w:qFormat/>
    <w:uiPriority w:val="0"/>
    <w:rPr>
      <w:color w:val="800080"/>
      <w:u w:val="single"/>
    </w:rPr>
  </w:style>
  <w:style w:type="character" w:styleId="48">
    <w:name w:val="line number"/>
    <w:basedOn w:val="44"/>
    <w:autoRedefine/>
    <w:unhideWhenUsed/>
    <w:qFormat/>
    <w:uiPriority w:val="99"/>
  </w:style>
  <w:style w:type="character" w:styleId="49">
    <w:name w:val="Hyperlink"/>
    <w:autoRedefine/>
    <w:qFormat/>
    <w:uiPriority w:val="99"/>
    <w:rPr>
      <w:color w:val="0000FF"/>
      <w:u w:val="single"/>
    </w:rPr>
  </w:style>
  <w:style w:type="character" w:styleId="50">
    <w:name w:val="annotation reference"/>
    <w:autoRedefine/>
    <w:qFormat/>
    <w:uiPriority w:val="0"/>
    <w:rPr>
      <w:sz w:val="21"/>
      <w:szCs w:val="21"/>
    </w:rPr>
  </w:style>
  <w:style w:type="character" w:customStyle="1" w:styleId="51">
    <w:name w:val="页眉 Char"/>
    <w:basedOn w:val="44"/>
    <w:link w:val="28"/>
    <w:autoRedefine/>
    <w:qFormat/>
    <w:uiPriority w:val="99"/>
    <w:rPr>
      <w:sz w:val="18"/>
      <w:szCs w:val="18"/>
    </w:rPr>
  </w:style>
  <w:style w:type="character" w:customStyle="1" w:styleId="52">
    <w:name w:val="页脚 Char"/>
    <w:basedOn w:val="44"/>
    <w:link w:val="27"/>
    <w:autoRedefine/>
    <w:qFormat/>
    <w:uiPriority w:val="99"/>
    <w:rPr>
      <w:sz w:val="18"/>
      <w:szCs w:val="18"/>
    </w:rPr>
  </w:style>
  <w:style w:type="paragraph" w:styleId="53">
    <w:name w:val="List Paragraph"/>
    <w:basedOn w:val="1"/>
    <w:link w:val="54"/>
    <w:autoRedefine/>
    <w:unhideWhenUsed/>
    <w:qFormat/>
    <w:uiPriority w:val="34"/>
    <w:pPr>
      <w:ind w:firstLine="420" w:firstLineChars="200"/>
    </w:pPr>
  </w:style>
  <w:style w:type="character" w:customStyle="1" w:styleId="54">
    <w:name w:val="列出段落 Char"/>
    <w:link w:val="53"/>
    <w:autoRedefine/>
    <w:qFormat/>
    <w:uiPriority w:val="34"/>
    <w:rPr>
      <w:rFonts w:ascii="Times New Roman" w:hAnsi="Times New Roman" w:eastAsia="宋体" w:cs="Times New Roman"/>
      <w:szCs w:val="24"/>
    </w:rPr>
  </w:style>
  <w:style w:type="paragraph" w:customStyle="1" w:styleId="55">
    <w:name w:val="bt1bt1"/>
    <w:basedOn w:val="2"/>
    <w:autoRedefine/>
    <w:qFormat/>
    <w:uiPriority w:val="0"/>
    <w:pPr>
      <w:spacing w:line="240" w:lineRule="auto"/>
      <w:jc w:val="center"/>
    </w:pPr>
    <w:rPr>
      <w:rFonts w:ascii="黑体" w:eastAsia="黑体"/>
      <w:b w:val="0"/>
      <w:sz w:val="36"/>
      <w:szCs w:val="36"/>
    </w:rPr>
  </w:style>
  <w:style w:type="character" w:customStyle="1" w:styleId="56">
    <w:name w:val="标题 1 Char"/>
    <w:basedOn w:val="44"/>
    <w:link w:val="2"/>
    <w:autoRedefine/>
    <w:qFormat/>
    <w:uiPriority w:val="0"/>
    <w:rPr>
      <w:rFonts w:ascii="Times New Roman" w:hAnsi="Times New Roman" w:eastAsia="宋体" w:cs="Times New Roman"/>
      <w:b/>
      <w:bCs/>
      <w:kern w:val="44"/>
      <w:sz w:val="44"/>
      <w:szCs w:val="44"/>
    </w:rPr>
  </w:style>
  <w:style w:type="character" w:customStyle="1" w:styleId="57">
    <w:name w:val="页脚 Char3"/>
    <w:basedOn w:val="44"/>
    <w:autoRedefine/>
    <w:qFormat/>
    <w:uiPriority w:val="0"/>
    <w:rPr>
      <w:rFonts w:ascii="Times New Roman" w:hAnsi="Times New Roman" w:eastAsia="宋体" w:cs="Times New Roman"/>
      <w:sz w:val="18"/>
      <w:szCs w:val="18"/>
    </w:rPr>
  </w:style>
  <w:style w:type="character" w:customStyle="1" w:styleId="58">
    <w:name w:val="标题 2 Char"/>
    <w:basedOn w:val="44"/>
    <w:link w:val="3"/>
    <w:autoRedefine/>
    <w:qFormat/>
    <w:uiPriority w:val="9"/>
    <w:rPr>
      <w:rFonts w:ascii="Arial" w:hAnsi="Arial" w:eastAsia="黑体" w:cs="Times New Roman"/>
      <w:b/>
      <w:bCs/>
      <w:kern w:val="2"/>
      <w:sz w:val="32"/>
      <w:szCs w:val="32"/>
    </w:rPr>
  </w:style>
  <w:style w:type="character" w:customStyle="1" w:styleId="59">
    <w:name w:val="标题 3 Char"/>
    <w:basedOn w:val="44"/>
    <w:link w:val="4"/>
    <w:autoRedefine/>
    <w:qFormat/>
    <w:uiPriority w:val="0"/>
    <w:rPr>
      <w:rFonts w:ascii="黑体" w:hAnsi="Times New Roman" w:eastAsia="黑体" w:cs="Times New Roman"/>
      <w:sz w:val="28"/>
    </w:rPr>
  </w:style>
  <w:style w:type="character" w:customStyle="1" w:styleId="60">
    <w:name w:val="标题 4 Char"/>
    <w:basedOn w:val="44"/>
    <w:link w:val="6"/>
    <w:autoRedefine/>
    <w:qFormat/>
    <w:uiPriority w:val="0"/>
    <w:rPr>
      <w:rFonts w:ascii="Times New Roman" w:hAnsi="Times New Roman" w:eastAsia="宋体" w:cs="Times New Roman"/>
      <w:kern w:val="2"/>
      <w:sz w:val="28"/>
    </w:rPr>
  </w:style>
  <w:style w:type="character" w:customStyle="1" w:styleId="61">
    <w:name w:val="标题 5 Char"/>
    <w:basedOn w:val="44"/>
    <w:link w:val="7"/>
    <w:autoRedefine/>
    <w:qFormat/>
    <w:uiPriority w:val="0"/>
    <w:rPr>
      <w:rFonts w:ascii="Times New Roman" w:hAnsi="Times New Roman" w:eastAsia="宋体" w:cs="Times New Roman"/>
      <w:b/>
      <w:bCs/>
      <w:kern w:val="2"/>
      <w:sz w:val="28"/>
      <w:szCs w:val="28"/>
    </w:rPr>
  </w:style>
  <w:style w:type="character" w:customStyle="1" w:styleId="62">
    <w:name w:val="标题 6 Char"/>
    <w:basedOn w:val="44"/>
    <w:link w:val="8"/>
    <w:autoRedefine/>
    <w:qFormat/>
    <w:uiPriority w:val="0"/>
    <w:rPr>
      <w:rFonts w:ascii="Arial" w:hAnsi="Arial" w:eastAsia="黑体" w:cs="Times New Roman"/>
      <w:b/>
      <w:bCs/>
      <w:kern w:val="2"/>
      <w:sz w:val="24"/>
      <w:szCs w:val="24"/>
    </w:rPr>
  </w:style>
  <w:style w:type="character" w:customStyle="1" w:styleId="63">
    <w:name w:val="标题 7 Char"/>
    <w:basedOn w:val="44"/>
    <w:link w:val="9"/>
    <w:autoRedefine/>
    <w:qFormat/>
    <w:uiPriority w:val="0"/>
    <w:rPr>
      <w:rFonts w:ascii="Times New Roman" w:hAnsi="Times New Roman" w:eastAsia="宋体" w:cs="Times New Roman"/>
      <w:b/>
      <w:bCs/>
      <w:kern w:val="2"/>
      <w:sz w:val="24"/>
      <w:szCs w:val="24"/>
    </w:rPr>
  </w:style>
  <w:style w:type="character" w:customStyle="1" w:styleId="64">
    <w:name w:val="标题 8 Char"/>
    <w:basedOn w:val="44"/>
    <w:link w:val="10"/>
    <w:autoRedefine/>
    <w:qFormat/>
    <w:uiPriority w:val="0"/>
    <w:rPr>
      <w:rFonts w:ascii="Arial" w:hAnsi="Arial" w:eastAsia="黑体" w:cs="Times New Roman"/>
      <w:kern w:val="2"/>
      <w:sz w:val="24"/>
      <w:szCs w:val="24"/>
    </w:rPr>
  </w:style>
  <w:style w:type="character" w:customStyle="1" w:styleId="65">
    <w:name w:val="标题 9 Char"/>
    <w:basedOn w:val="44"/>
    <w:link w:val="11"/>
    <w:autoRedefine/>
    <w:qFormat/>
    <w:uiPriority w:val="0"/>
    <w:rPr>
      <w:rFonts w:ascii="Arial" w:hAnsi="Arial" w:eastAsia="黑体" w:cs="Times New Roman"/>
      <w:kern w:val="2"/>
      <w:sz w:val="21"/>
      <w:szCs w:val="21"/>
    </w:rPr>
  </w:style>
  <w:style w:type="character" w:customStyle="1" w:styleId="66">
    <w:name w:val="批注框文本 Char"/>
    <w:basedOn w:val="44"/>
    <w:link w:val="26"/>
    <w:autoRedefine/>
    <w:qFormat/>
    <w:uiPriority w:val="0"/>
    <w:rPr>
      <w:rFonts w:ascii="Times New Roman" w:hAnsi="Times New Roman" w:eastAsia="宋体" w:cs="Times New Roman"/>
      <w:kern w:val="2"/>
      <w:sz w:val="18"/>
      <w:szCs w:val="18"/>
    </w:rPr>
  </w:style>
  <w:style w:type="paragraph" w:customStyle="1" w:styleId="67">
    <w:name w:val="TOC 标题1"/>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8">
    <w:name w:val="目录 31"/>
    <w:basedOn w:val="1"/>
    <w:next w:val="1"/>
    <w:autoRedefine/>
    <w:unhideWhenUsed/>
    <w:qFormat/>
    <w:uiPriority w:val="39"/>
    <w:pPr>
      <w:widowControl/>
      <w:snapToGrid w:val="0"/>
      <w:spacing w:line="440" w:lineRule="exact"/>
      <w:ind w:left="442"/>
      <w:jc w:val="left"/>
    </w:pPr>
    <w:rPr>
      <w:rFonts w:ascii="Calibri" w:hAnsi="Calibri"/>
      <w:kern w:val="0"/>
      <w:szCs w:val="22"/>
    </w:rPr>
  </w:style>
  <w:style w:type="character" w:customStyle="1" w:styleId="69">
    <w:name w:val="批注文字 Char"/>
    <w:basedOn w:val="44"/>
    <w:link w:val="15"/>
    <w:autoRedefine/>
    <w:qFormat/>
    <w:uiPriority w:val="0"/>
    <w:rPr>
      <w:rFonts w:ascii="Times New Roman" w:hAnsi="Times New Roman" w:eastAsia="宋体" w:cs="Times New Roman"/>
      <w:kern w:val="2"/>
      <w:sz w:val="21"/>
      <w:szCs w:val="24"/>
    </w:rPr>
  </w:style>
  <w:style w:type="character" w:customStyle="1" w:styleId="70">
    <w:name w:val="批注主题 Char"/>
    <w:basedOn w:val="69"/>
    <w:link w:val="41"/>
    <w:autoRedefine/>
    <w:qFormat/>
    <w:uiPriority w:val="0"/>
    <w:rPr>
      <w:rFonts w:ascii="Times New Roman" w:hAnsi="Times New Roman" w:eastAsia="宋体" w:cs="Times New Roman"/>
      <w:b/>
      <w:bCs/>
      <w:kern w:val="2"/>
      <w:sz w:val="21"/>
      <w:szCs w:val="24"/>
    </w:rPr>
  </w:style>
  <w:style w:type="character" w:customStyle="1" w:styleId="71">
    <w:name w:val="文档结构图 Char"/>
    <w:basedOn w:val="44"/>
    <w:link w:val="14"/>
    <w:autoRedefine/>
    <w:qFormat/>
    <w:uiPriority w:val="0"/>
    <w:rPr>
      <w:rFonts w:ascii="宋体" w:hAnsi="Times New Roman" w:eastAsia="宋体" w:cs="Times New Roman"/>
      <w:kern w:val="2"/>
      <w:sz w:val="18"/>
      <w:szCs w:val="18"/>
    </w:rPr>
  </w:style>
  <w:style w:type="character" w:customStyle="1" w:styleId="72">
    <w:name w:val="正文文本 Char"/>
    <w:basedOn w:val="44"/>
    <w:link w:val="18"/>
    <w:autoRedefine/>
    <w:qFormat/>
    <w:uiPriority w:val="0"/>
    <w:rPr>
      <w:rFonts w:ascii="Times New Roman" w:hAnsi="Times New Roman" w:eastAsia="宋体" w:cs="Times New Roman"/>
      <w:kern w:val="2"/>
      <w:sz w:val="28"/>
    </w:rPr>
  </w:style>
  <w:style w:type="character" w:customStyle="1" w:styleId="73">
    <w:name w:val="正文文本缩进 Char"/>
    <w:basedOn w:val="44"/>
    <w:link w:val="19"/>
    <w:autoRedefine/>
    <w:qFormat/>
    <w:uiPriority w:val="0"/>
    <w:rPr>
      <w:rFonts w:ascii="楷体_GB2312" w:hAnsi="Times New Roman" w:eastAsia="楷体_GB2312" w:cs="Times New Roman"/>
      <w:sz w:val="28"/>
    </w:rPr>
  </w:style>
  <w:style w:type="character" w:customStyle="1" w:styleId="74">
    <w:name w:val="纯文本 Char"/>
    <w:basedOn w:val="44"/>
    <w:link w:val="22"/>
    <w:autoRedefine/>
    <w:qFormat/>
    <w:uiPriority w:val="0"/>
    <w:rPr>
      <w:rFonts w:ascii="宋体" w:hAnsi="Courier New" w:eastAsia="宋体" w:cs="Times New Roman"/>
      <w:kern w:val="2"/>
      <w:sz w:val="21"/>
    </w:rPr>
  </w:style>
  <w:style w:type="character" w:customStyle="1" w:styleId="75">
    <w:name w:val="日期 Char"/>
    <w:basedOn w:val="44"/>
    <w:link w:val="24"/>
    <w:autoRedefine/>
    <w:qFormat/>
    <w:uiPriority w:val="0"/>
    <w:rPr>
      <w:rFonts w:ascii="Times New Roman" w:hAnsi="Times New Roman" w:eastAsia="宋体" w:cs="Times New Roman"/>
      <w:kern w:val="2"/>
      <w:sz w:val="21"/>
    </w:rPr>
  </w:style>
  <w:style w:type="character" w:customStyle="1" w:styleId="76">
    <w:name w:val="正文文本缩进 2 Char"/>
    <w:basedOn w:val="44"/>
    <w:link w:val="25"/>
    <w:autoRedefine/>
    <w:qFormat/>
    <w:uiPriority w:val="0"/>
    <w:rPr>
      <w:rFonts w:ascii="仿宋_GB2312" w:hAnsi="宋体" w:eastAsia="仿宋_GB2312" w:cs="Times New Roman"/>
      <w:kern w:val="2"/>
      <w:sz w:val="24"/>
      <w:szCs w:val="24"/>
    </w:rPr>
  </w:style>
  <w:style w:type="character" w:customStyle="1" w:styleId="77">
    <w:name w:val="副标题 Char"/>
    <w:basedOn w:val="44"/>
    <w:link w:val="31"/>
    <w:autoRedefine/>
    <w:qFormat/>
    <w:uiPriority w:val="0"/>
    <w:rPr>
      <w:rFonts w:ascii="Cambria" w:hAnsi="Cambria" w:eastAsia="宋体" w:cs="黑体"/>
      <w:b/>
      <w:bCs/>
      <w:kern w:val="28"/>
      <w:sz w:val="32"/>
      <w:szCs w:val="32"/>
    </w:rPr>
  </w:style>
  <w:style w:type="character" w:customStyle="1" w:styleId="78">
    <w:name w:val="正文文本缩进 3 Char"/>
    <w:basedOn w:val="44"/>
    <w:link w:val="34"/>
    <w:autoRedefine/>
    <w:qFormat/>
    <w:uiPriority w:val="0"/>
    <w:rPr>
      <w:rFonts w:ascii="Times New Roman" w:hAnsi="Times New Roman" w:eastAsia="宋体" w:cs="Times New Roman"/>
      <w:kern w:val="2"/>
      <w:sz w:val="24"/>
    </w:rPr>
  </w:style>
  <w:style w:type="character" w:customStyle="1" w:styleId="79">
    <w:name w:val="标题 Char"/>
    <w:basedOn w:val="44"/>
    <w:link w:val="40"/>
    <w:autoRedefine/>
    <w:qFormat/>
    <w:uiPriority w:val="10"/>
    <w:rPr>
      <w:rFonts w:ascii="Cambria" w:hAnsi="Cambria" w:eastAsia="宋体" w:cs="Times New Roman"/>
      <w:b/>
      <w:bCs/>
      <w:kern w:val="2"/>
      <w:sz w:val="32"/>
      <w:szCs w:val="32"/>
    </w:rPr>
  </w:style>
  <w:style w:type="paragraph" w:customStyle="1" w:styleId="80">
    <w:name w:val="_Style 36"/>
    <w:basedOn w:val="1"/>
    <w:autoRedefine/>
    <w:qFormat/>
    <w:uiPriority w:val="34"/>
    <w:pPr>
      <w:ind w:firstLine="420" w:firstLineChars="200"/>
    </w:pPr>
    <w:rPr>
      <w:szCs w:val="20"/>
    </w:rPr>
  </w:style>
  <w:style w:type="paragraph" w:customStyle="1" w:styleId="81">
    <w:name w:val="Char Char Char Char Char Char Char Char Char Char Char Char Char"/>
    <w:basedOn w:val="14"/>
    <w:autoRedefine/>
    <w:qFormat/>
    <w:uiPriority w:val="0"/>
    <w:pPr>
      <w:shd w:val="clear" w:color="auto" w:fill="000080"/>
    </w:pPr>
    <w:rPr>
      <w:rFonts w:ascii="Tahoma" w:hAnsi="Tahoma"/>
      <w:sz w:val="24"/>
      <w:szCs w:val="24"/>
    </w:rPr>
  </w:style>
  <w:style w:type="paragraph" w:customStyle="1" w:styleId="82">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新定义正文"/>
    <w:basedOn w:val="1"/>
    <w:autoRedefine/>
    <w:qFormat/>
    <w:uiPriority w:val="0"/>
    <w:pPr>
      <w:widowControl/>
    </w:pPr>
    <w:rPr>
      <w:color w:val="000000"/>
      <w:szCs w:val="21"/>
    </w:rPr>
  </w:style>
  <w:style w:type="paragraph" w:customStyle="1" w:styleId="85">
    <w:name w:val="节"/>
    <w:basedOn w:val="3"/>
    <w:autoRedefine/>
    <w:qFormat/>
    <w:uiPriority w:val="0"/>
    <w:pPr>
      <w:numPr>
        <w:ilvl w:val="1"/>
        <w:numId w:val="1"/>
      </w:numPr>
      <w:tabs>
        <w:tab w:val="left" w:pos="432"/>
      </w:tabs>
      <w:spacing w:line="240" w:lineRule="auto"/>
    </w:pPr>
    <w:rPr>
      <w:rFonts w:ascii="黑体"/>
      <w:b w:val="0"/>
      <w:sz w:val="28"/>
      <w:szCs w:val="28"/>
    </w:rPr>
  </w:style>
  <w:style w:type="paragraph" w:customStyle="1" w:styleId="86">
    <w:name w:val="TOC 标题2"/>
    <w:basedOn w:val="2"/>
    <w:next w:val="1"/>
    <w:autoRedefine/>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7">
    <w:name w:val="列出段落1"/>
    <w:basedOn w:val="1"/>
    <w:autoRedefine/>
    <w:qFormat/>
    <w:uiPriority w:val="0"/>
    <w:pPr>
      <w:ind w:firstLine="420" w:firstLineChars="200"/>
    </w:pPr>
    <w:rPr>
      <w:szCs w:val="20"/>
    </w:rPr>
  </w:style>
  <w:style w:type="paragraph" w:customStyle="1" w:styleId="88">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Char Char1"/>
    <w:autoRedefine/>
    <w:qFormat/>
    <w:uiPriority w:val="0"/>
    <w:rPr>
      <w:rFonts w:ascii="楷体_GB2312" w:eastAsia="楷体_GB2312"/>
      <w:sz w:val="28"/>
    </w:rPr>
  </w:style>
  <w:style w:type="character" w:customStyle="1" w:styleId="90">
    <w:name w:val="Char Char"/>
    <w:autoRedefine/>
    <w:qFormat/>
    <w:uiPriority w:val="0"/>
    <w:rPr>
      <w:rFonts w:ascii="宋体"/>
      <w:kern w:val="2"/>
      <w:sz w:val="18"/>
      <w:szCs w:val="18"/>
    </w:rPr>
  </w:style>
  <w:style w:type="paragraph" w:customStyle="1" w:styleId="91">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2">
    <w:name w:val="样式 标题 3 + (中文) 黑体 小四 非加粗 段前: 7.8 磅 段后: 0 磅 行距: 固定值 20 磅"/>
    <w:basedOn w:val="4"/>
    <w:autoRedefine/>
    <w:qFormat/>
    <w:uiPriority w:val="0"/>
    <w:pPr>
      <w:autoSpaceDE/>
      <w:autoSpaceDN/>
      <w:adjustRightInd/>
      <w:spacing w:before="0" w:after="0" w:line="400" w:lineRule="exact"/>
    </w:pPr>
    <w:rPr>
      <w:rFonts w:ascii="Times New Roman" w:cs="宋体"/>
      <w:kern w:val="2"/>
      <w:sz w:val="24"/>
    </w:rPr>
  </w:style>
  <w:style w:type="character" w:customStyle="1" w:styleId="93">
    <w:name w:val="批注文字 Char1"/>
    <w:autoRedefine/>
    <w:qFormat/>
    <w:uiPriority w:val="99"/>
    <w:rPr>
      <w:kern w:val="2"/>
      <w:sz w:val="21"/>
    </w:rPr>
  </w:style>
  <w:style w:type="character" w:customStyle="1" w:styleId="94">
    <w:name w:val="正文文本 3 Char"/>
    <w:basedOn w:val="44"/>
    <w:link w:val="16"/>
    <w:autoRedefine/>
    <w:qFormat/>
    <w:uiPriority w:val="99"/>
    <w:rPr>
      <w:rFonts w:ascii="Times New Roman" w:hAnsi="Times New Roman" w:eastAsia="宋体" w:cs="Times New Roman"/>
      <w:kern w:val="2"/>
      <w:sz w:val="16"/>
      <w:szCs w:val="16"/>
    </w:rPr>
  </w:style>
  <w:style w:type="paragraph" w:customStyle="1" w:styleId="95">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96">
    <w:name w:val="正文00"/>
    <w:basedOn w:val="1"/>
    <w:autoRedefine/>
    <w:qFormat/>
    <w:uiPriority w:val="0"/>
    <w:pPr>
      <w:topLinePunct/>
      <w:spacing w:line="360" w:lineRule="auto"/>
      <w:ind w:firstLine="200" w:firstLineChars="200"/>
    </w:pPr>
    <w:rPr>
      <w:sz w:val="24"/>
      <w:szCs w:val="21"/>
    </w:rPr>
  </w:style>
  <w:style w:type="paragraph" w:customStyle="1" w:styleId="97">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正文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9">
    <w:name w:val="正文缩进 Char"/>
    <w:link w:val="5"/>
    <w:autoRedefine/>
    <w:qFormat/>
    <w:uiPriority w:val="0"/>
    <w:rPr>
      <w:rFonts w:ascii="楷体_GB2312" w:hAnsi="Times New Roman" w:eastAsia="楷体_GB2312" w:cs="Times New Roman"/>
      <w:sz w:val="28"/>
    </w:rPr>
  </w:style>
  <w:style w:type="paragraph" w:customStyle="1" w:styleId="100">
    <w:name w:val="TOC 标题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01">
    <w:name w:val="注"/>
    <w:basedOn w:val="1"/>
    <w:autoRedefine/>
    <w:qFormat/>
    <w:uiPriority w:val="0"/>
    <w:pPr>
      <w:topLinePunct/>
      <w:spacing w:line="288" w:lineRule="auto"/>
    </w:pPr>
    <w:rPr>
      <w:sz w:val="20"/>
      <w:szCs w:val="21"/>
    </w:rPr>
  </w:style>
  <w:style w:type="paragraph" w:customStyle="1" w:styleId="102">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3">
    <w:name w:val="占位符文本1"/>
    <w:basedOn w:val="44"/>
    <w:autoRedefine/>
    <w:qFormat/>
    <w:uiPriority w:val="99"/>
    <w:rPr>
      <w:color w:val="808080"/>
    </w:rPr>
  </w:style>
  <w:style w:type="character" w:customStyle="1" w:styleId="104">
    <w:name w:val="批注文字 字符"/>
    <w:autoRedefine/>
    <w:qFormat/>
    <w:uiPriority w:val="0"/>
    <w:rPr>
      <w:rFonts w:ascii="Times New Roman" w:hAnsi="Times New Roman"/>
      <w:kern w:val="2"/>
      <w:sz w:val="24"/>
      <w:szCs w:val="24"/>
    </w:rPr>
  </w:style>
  <w:style w:type="character" w:customStyle="1" w:styleId="105">
    <w:name w:val="标题 字符"/>
    <w:autoRedefine/>
    <w:qFormat/>
    <w:uiPriority w:val="0"/>
    <w:rPr>
      <w:rFonts w:ascii="Cambria" w:hAnsi="Cambria"/>
      <w:b/>
      <w:bCs/>
      <w:kern w:val="2"/>
      <w:sz w:val="32"/>
      <w:szCs w:val="32"/>
      <w:lang w:val="zh-CN" w:eastAsia="zh-CN"/>
    </w:rPr>
  </w:style>
  <w:style w:type="table" w:customStyle="1" w:styleId="106">
    <w:name w:val="网格型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7">
    <w:name w:val="修订21"/>
    <w:autoRedefine/>
    <w:hidden/>
    <w:unhideWhenUsed/>
    <w:qFormat/>
    <w:uiPriority w:val="99"/>
    <w:rPr>
      <w:rFonts w:ascii="Times New Roman" w:hAnsi="Times New Roman" w:eastAsia="宋体" w:cs="Times New Roman"/>
      <w:kern w:val="2"/>
      <w:sz w:val="21"/>
      <w:szCs w:val="24"/>
      <w:lang w:val="en-US" w:eastAsia="zh-CN" w:bidi="ar-SA"/>
    </w:rPr>
  </w:style>
  <w:style w:type="table" w:customStyle="1" w:styleId="108">
    <w:name w:val="网格型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9">
    <w:name w:val="Unresolved Mention"/>
    <w:basedOn w:val="44"/>
    <w:autoRedefine/>
    <w:semiHidden/>
    <w:unhideWhenUsed/>
    <w:qFormat/>
    <w:uiPriority w:val="99"/>
    <w:rPr>
      <w:color w:val="605E5C"/>
      <w:shd w:val="clear" w:color="auto" w:fill="E1DFDD"/>
    </w:rPr>
  </w:style>
  <w:style w:type="character" w:customStyle="1" w:styleId="110">
    <w:name w:val="标题 2 Char3"/>
    <w:basedOn w:val="44"/>
    <w:autoRedefine/>
    <w:qFormat/>
    <w:uiPriority w:val="0"/>
    <w:rPr>
      <w:rFonts w:ascii="Arial" w:hAnsi="Arial" w:eastAsia="黑体" w:cs="Times New Roman"/>
      <w:b/>
      <w:bCs/>
      <w:sz w:val="32"/>
      <w:szCs w:val="32"/>
    </w:rPr>
  </w:style>
  <w:style w:type="character" w:customStyle="1" w:styleId="111">
    <w:name w:val="页眉 Char3"/>
    <w:basedOn w:val="44"/>
    <w:autoRedefine/>
    <w:qFormat/>
    <w:uiPriority w:val="99"/>
    <w:rPr>
      <w:rFonts w:ascii="Times New Roman" w:hAnsi="Times New Roman" w:eastAsia="宋体" w:cs="Times New Roman"/>
      <w:sz w:val="18"/>
      <w:szCs w:val="18"/>
    </w:rPr>
  </w:style>
  <w:style w:type="character" w:customStyle="1" w:styleId="112">
    <w:name w:val="批注文字 Char3"/>
    <w:basedOn w:val="44"/>
    <w:autoRedefine/>
    <w:qFormat/>
    <w:uiPriority w:val="99"/>
    <w:rPr>
      <w:rFonts w:ascii="Times New Roman" w:hAnsi="Times New Roman" w:eastAsia="宋体" w:cs="Times New Roman"/>
      <w:szCs w:val="24"/>
    </w:rPr>
  </w:style>
  <w:style w:type="character" w:customStyle="1" w:styleId="113">
    <w:name w:val="纯文本 Char4"/>
    <w:basedOn w:val="44"/>
    <w:autoRedefine/>
    <w:qFormat/>
    <w:uiPriority w:val="0"/>
    <w:rPr>
      <w:rFonts w:ascii="宋体" w:hAnsi="Courier New" w:eastAsia="宋体" w:cs="Times New Roman"/>
      <w:szCs w:val="20"/>
    </w:rPr>
  </w:style>
  <w:style w:type="character" w:customStyle="1" w:styleId="114">
    <w:name w:val="标题 Char4"/>
    <w:basedOn w:val="44"/>
    <w:autoRedefine/>
    <w:qFormat/>
    <w:uiPriority w:val="0"/>
    <w:rPr>
      <w:rFonts w:ascii="Cambria" w:hAnsi="Cambria" w:eastAsia="宋体" w:cs="Times New Roman"/>
      <w:b/>
      <w:bCs/>
      <w:sz w:val="32"/>
      <w:szCs w:val="32"/>
    </w:rPr>
  </w:style>
  <w:style w:type="table" w:customStyle="1" w:styleId="115">
    <w:name w:val="网格型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6">
    <w:name w:val="列出段落 Char2"/>
    <w:autoRedefine/>
    <w:qFormat/>
    <w:uiPriority w:val="34"/>
    <w:rPr>
      <w:rFonts w:ascii="Times New Roman" w:hAnsi="Times New Roman" w:eastAsia="宋体" w:cs="Times New Roman"/>
      <w:szCs w:val="24"/>
    </w:rPr>
  </w:style>
  <w:style w:type="character" w:customStyle="1" w:styleId="117">
    <w:name w:val="未处理的提及1"/>
    <w:basedOn w:val="44"/>
    <w:autoRedefine/>
    <w:unhideWhenUsed/>
    <w:qFormat/>
    <w:uiPriority w:val="99"/>
    <w:rPr>
      <w:color w:val="605E5C"/>
      <w:shd w:val="clear" w:color="auto" w:fill="E1DFDD"/>
    </w:rPr>
  </w:style>
  <w:style w:type="character" w:customStyle="1" w:styleId="118">
    <w:name w:val="批注文字 字符1"/>
    <w:basedOn w:val="44"/>
    <w:autoRedefine/>
    <w:qFormat/>
    <w:uiPriority w:val="99"/>
    <w:rPr>
      <w:rFonts w:ascii="Times New Roman" w:hAnsi="Times New Roman" w:eastAsia="宋体" w:cs="Times New Roman"/>
      <w:szCs w:val="24"/>
    </w:rPr>
  </w:style>
  <w:style w:type="table" w:customStyle="1" w:styleId="119">
    <w:name w:val="网格型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0">
    <w:name w:val="Placeholder Text"/>
    <w:basedOn w:val="44"/>
    <w:autoRedefine/>
    <w:qFormat/>
    <w:uiPriority w:val="99"/>
    <w:rPr>
      <w:color w:val="808080"/>
    </w:rPr>
  </w:style>
  <w:style w:type="character" w:customStyle="1" w:styleId="121">
    <w:name w:val="批注文字 Char2"/>
    <w:autoRedefine/>
    <w:qFormat/>
    <w:uiPriority w:val="0"/>
    <w:rPr>
      <w:rFonts w:ascii="Times New Roman" w:hAnsi="Times New Roman"/>
      <w:kern w:val="2"/>
      <w:sz w:val="24"/>
      <w:szCs w:val="24"/>
    </w:rPr>
  </w:style>
  <w:style w:type="paragraph" w:customStyle="1" w:styleId="122">
    <w:name w:val="Fließtext"/>
    <w:basedOn w:val="1"/>
    <w:autoRedefine/>
    <w:qFormat/>
    <w:uiPriority w:val="99"/>
    <w:pPr>
      <w:overflowPunct w:val="0"/>
      <w:autoSpaceDE w:val="0"/>
      <w:autoSpaceDN w:val="0"/>
      <w:adjustRightInd w:val="0"/>
      <w:textAlignment w:val="baseline"/>
    </w:pPr>
    <w:rPr>
      <w:kern w:val="28"/>
      <w:szCs w:val="20"/>
    </w:rPr>
  </w:style>
  <w:style w:type="character" w:customStyle="1" w:styleId="123">
    <w:name w:val="标题 2 Char2"/>
    <w:basedOn w:val="44"/>
    <w:autoRedefine/>
    <w:qFormat/>
    <w:uiPriority w:val="9"/>
    <w:rPr>
      <w:rFonts w:ascii="Arial" w:hAnsi="Arial" w:eastAsia="黑体" w:cs="Times New Roman"/>
      <w:b/>
      <w:bCs/>
      <w:sz w:val="32"/>
      <w:szCs w:val="32"/>
    </w:rPr>
  </w:style>
  <w:style w:type="character" w:customStyle="1" w:styleId="124">
    <w:name w:val="纯文本 Char3"/>
    <w:basedOn w:val="44"/>
    <w:autoRedefine/>
    <w:qFormat/>
    <w:uiPriority w:val="0"/>
    <w:rPr>
      <w:rFonts w:ascii="宋体" w:hAnsi="Courier New" w:eastAsia="宋体" w:cs="Times New Roman"/>
      <w:szCs w:val="20"/>
    </w:rPr>
  </w:style>
  <w:style w:type="character" w:customStyle="1" w:styleId="125">
    <w:name w:val="页脚 Char2"/>
    <w:basedOn w:val="44"/>
    <w:autoRedefine/>
    <w:qFormat/>
    <w:uiPriority w:val="0"/>
    <w:rPr>
      <w:rFonts w:ascii="Times New Roman" w:hAnsi="Times New Roman" w:eastAsia="宋体" w:cs="Times New Roman"/>
      <w:sz w:val="18"/>
      <w:szCs w:val="18"/>
    </w:rPr>
  </w:style>
  <w:style w:type="character" w:customStyle="1" w:styleId="126">
    <w:name w:val="页眉 Char2"/>
    <w:basedOn w:val="44"/>
    <w:autoRedefine/>
    <w:qFormat/>
    <w:uiPriority w:val="99"/>
    <w:rPr>
      <w:rFonts w:ascii="Times New Roman" w:hAnsi="Times New Roman" w:eastAsia="宋体" w:cs="Times New Roman"/>
      <w:sz w:val="18"/>
      <w:szCs w:val="18"/>
    </w:rPr>
  </w:style>
  <w:style w:type="character" w:customStyle="1" w:styleId="127">
    <w:name w:val="标题 Char3"/>
    <w:basedOn w:val="44"/>
    <w:autoRedefine/>
    <w:qFormat/>
    <w:uiPriority w:val="10"/>
    <w:rPr>
      <w:rFonts w:ascii="Cambria" w:hAnsi="Cambria" w:eastAsia="宋体" w:cs="Times New Roman"/>
      <w:b/>
      <w:bCs/>
      <w:sz w:val="32"/>
      <w:szCs w:val="32"/>
    </w:rPr>
  </w:style>
  <w:style w:type="character" w:customStyle="1" w:styleId="128">
    <w:name w:val="列出段落 Char1"/>
    <w:autoRedefine/>
    <w:qFormat/>
    <w:uiPriority w:val="99"/>
    <w:rPr>
      <w:rFonts w:ascii="Times New Roman" w:hAnsi="Times New Roman" w:eastAsia="宋体" w:cs="Times New Roman"/>
      <w:szCs w:val="24"/>
    </w:rPr>
  </w:style>
  <w:style w:type="paragraph" w:customStyle="1" w:styleId="129">
    <w:name w:val="TOC 标题12"/>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30">
    <w:name w:val="修订2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31">
    <w:name w:val="纯文本 Char1"/>
    <w:autoRedefine/>
    <w:qFormat/>
    <w:uiPriority w:val="0"/>
    <w:rPr>
      <w:rFonts w:ascii="宋体" w:hAnsi="Courier New" w:eastAsia="宋体" w:cs="Times New Roman"/>
      <w:szCs w:val="20"/>
    </w:rPr>
  </w:style>
  <w:style w:type="paragraph" w:customStyle="1" w:styleId="132">
    <w:name w:val="列表段落1"/>
    <w:basedOn w:val="1"/>
    <w:autoRedefine/>
    <w:qFormat/>
    <w:uiPriority w:val="34"/>
    <w:pPr>
      <w:ind w:firstLine="420" w:firstLineChars="200"/>
    </w:pPr>
    <w:rPr>
      <w:rFonts w:ascii="Calibri" w:hAnsi="Calibri"/>
      <w:szCs w:val="22"/>
    </w:rPr>
  </w:style>
  <w:style w:type="character" w:customStyle="1" w:styleId="133">
    <w:name w:val="标题 Char1"/>
    <w:autoRedefine/>
    <w:qFormat/>
    <w:uiPriority w:val="0"/>
    <w:rPr>
      <w:rFonts w:ascii="Cambria" w:hAnsi="Cambria" w:eastAsia="宋体" w:cs="Times New Roman"/>
      <w:b/>
      <w:bCs/>
      <w:sz w:val="32"/>
      <w:szCs w:val="32"/>
    </w:rPr>
  </w:style>
  <w:style w:type="table" w:customStyle="1" w:styleId="134">
    <w:name w:val="Table Normal"/>
    <w:autoRedefine/>
    <w:qFormat/>
    <w:uiPriority w:val="0"/>
    <w:rPr>
      <w:rFonts w:ascii="Times New Roman" w:hAnsi="Times New Roman" w:eastAsia="宋体" w:cs="Times New Roman"/>
    </w:rPr>
    <w:tblPr>
      <w:tblCellMar>
        <w:top w:w="0" w:type="dxa"/>
        <w:left w:w="0" w:type="dxa"/>
        <w:bottom w:w="0" w:type="dxa"/>
        <w:right w:w="0" w:type="dxa"/>
      </w:tblCellMar>
    </w:tblPr>
  </w:style>
  <w:style w:type="character" w:customStyle="1" w:styleId="135">
    <w:name w:val="标题 字符1"/>
    <w:basedOn w:val="44"/>
    <w:autoRedefine/>
    <w:qFormat/>
    <w:uiPriority w:val="0"/>
    <w:rPr>
      <w:rFonts w:ascii="Cambria" w:hAnsi="Cambria" w:eastAsia="宋体" w:cs="Times New Roman"/>
      <w:b/>
      <w:bCs/>
      <w:sz w:val="32"/>
      <w:szCs w:val="32"/>
    </w:rPr>
  </w:style>
  <w:style w:type="character" w:customStyle="1" w:styleId="136">
    <w:name w:val="标题 2 Char1"/>
    <w:autoRedefine/>
    <w:qFormat/>
    <w:uiPriority w:val="9"/>
    <w:rPr>
      <w:rFonts w:ascii="Arial" w:hAnsi="Arial" w:eastAsia="黑体" w:cs="Times New Roman"/>
      <w:b/>
      <w:bCs/>
      <w:sz w:val="32"/>
      <w:szCs w:val="32"/>
    </w:rPr>
  </w:style>
  <w:style w:type="character" w:customStyle="1" w:styleId="137">
    <w:name w:val="标题 Char2"/>
    <w:autoRedefine/>
    <w:qFormat/>
    <w:uiPriority w:val="0"/>
    <w:rPr>
      <w:rFonts w:ascii="Cambria" w:hAnsi="Cambria" w:eastAsia="宋体" w:cs="Times New Roman"/>
      <w:b/>
      <w:bCs/>
      <w:sz w:val="32"/>
      <w:szCs w:val="32"/>
    </w:rPr>
  </w:style>
  <w:style w:type="character" w:customStyle="1" w:styleId="138">
    <w:name w:val="页脚 Char1"/>
    <w:autoRedefine/>
    <w:qFormat/>
    <w:uiPriority w:val="99"/>
    <w:rPr>
      <w:rFonts w:ascii="Times New Roman" w:hAnsi="Times New Roman" w:eastAsia="宋体"/>
      <w:kern w:val="2"/>
      <w:sz w:val="18"/>
      <w:szCs w:val="18"/>
    </w:rPr>
  </w:style>
  <w:style w:type="character" w:customStyle="1" w:styleId="139">
    <w:name w:val="页眉 Char1"/>
    <w:autoRedefine/>
    <w:qFormat/>
    <w:uiPriority w:val="99"/>
    <w:rPr>
      <w:rFonts w:ascii="Times New Roman" w:hAnsi="Times New Roman" w:eastAsia="宋体"/>
      <w:kern w:val="2"/>
      <w:sz w:val="18"/>
      <w:szCs w:val="18"/>
    </w:rPr>
  </w:style>
  <w:style w:type="character" w:customStyle="1" w:styleId="140">
    <w:name w:val="纯文本 Char2"/>
    <w:autoRedefine/>
    <w:qFormat/>
    <w:uiPriority w:val="0"/>
    <w:rPr>
      <w:rFonts w:ascii="宋体" w:hAnsi="Courier New" w:eastAsia="宋体" w:cs="Times New Roman"/>
      <w:szCs w:val="20"/>
    </w:rPr>
  </w:style>
  <w:style w:type="character" w:customStyle="1" w:styleId="141">
    <w:name w:val="未处理的提及2"/>
    <w:basedOn w:val="44"/>
    <w:autoRedefine/>
    <w:semiHidden/>
    <w:unhideWhenUsed/>
    <w:qFormat/>
    <w:uiPriority w:val="99"/>
    <w:rPr>
      <w:color w:val="605E5C"/>
      <w:shd w:val="clear" w:color="auto" w:fill="E1DFDD"/>
    </w:rPr>
  </w:style>
  <w:style w:type="paragraph" w:customStyle="1" w:styleId="142">
    <w:name w:val="样式"/>
    <w:basedOn w:val="1"/>
    <w:autoRedefine/>
    <w:qFormat/>
    <w:uiPriority w:val="99"/>
    <w:pPr>
      <w:numPr>
        <w:ilvl w:val="0"/>
        <w:numId w:val="2"/>
      </w:numPr>
      <w:tabs>
        <w:tab w:val="left" w:pos="567"/>
        <w:tab w:val="clear" w:pos="425"/>
      </w:tabs>
      <w:snapToGrid w:val="0"/>
      <w:spacing w:line="460" w:lineRule="atLeast"/>
    </w:pPr>
    <w:rPr>
      <w:rFonts w:ascii="Arial" w:hAnsi="Arial"/>
      <w:spacing w:val="6"/>
      <w:sz w:val="24"/>
      <w:szCs w:val="20"/>
    </w:rPr>
  </w:style>
  <w:style w:type="character" w:customStyle="1" w:styleId="143">
    <w:name w:val="未处理的提及3"/>
    <w:basedOn w:val="44"/>
    <w:autoRedefine/>
    <w:semiHidden/>
    <w:unhideWhenUsed/>
    <w:qFormat/>
    <w:uiPriority w:val="99"/>
    <w:rPr>
      <w:color w:val="605E5C"/>
      <w:shd w:val="clear" w:color="auto" w:fill="E1DFDD"/>
    </w:rPr>
  </w:style>
  <w:style w:type="character" w:customStyle="1" w:styleId="144">
    <w:name w:val="未处理的提及4"/>
    <w:basedOn w:val="44"/>
    <w:autoRedefine/>
    <w:semiHidden/>
    <w:unhideWhenUsed/>
    <w:qFormat/>
    <w:uiPriority w:val="99"/>
    <w:rPr>
      <w:color w:val="605E5C"/>
      <w:shd w:val="clear" w:color="auto" w:fill="E1DFDD"/>
    </w:rPr>
  </w:style>
  <w:style w:type="character" w:customStyle="1" w:styleId="145">
    <w:name w:val="未处理的提及5"/>
    <w:basedOn w:val="44"/>
    <w:autoRedefine/>
    <w:semiHidden/>
    <w:unhideWhenUsed/>
    <w:qFormat/>
    <w:uiPriority w:val="99"/>
    <w:rPr>
      <w:color w:val="605E5C"/>
      <w:shd w:val="clear" w:color="auto" w:fill="E1DFDD"/>
    </w:rPr>
  </w:style>
  <w:style w:type="character" w:customStyle="1" w:styleId="146">
    <w:name w:val="未处理的提及6"/>
    <w:basedOn w:val="44"/>
    <w:autoRedefine/>
    <w:semiHidden/>
    <w:unhideWhenUsed/>
    <w:qFormat/>
    <w:uiPriority w:val="99"/>
    <w:rPr>
      <w:color w:val="605E5C"/>
      <w:shd w:val="clear" w:color="auto" w:fill="E1DFDD"/>
    </w:rPr>
  </w:style>
  <w:style w:type="table" w:customStyle="1" w:styleId="147">
    <w:name w:val="网格型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
    <w:name w:val="Table Normal1"/>
    <w:autoRedefine/>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149">
    <w:name w:val="一级条标题"/>
    <w:next w:val="150"/>
    <w:link w:val="152"/>
    <w:autoRedefine/>
    <w:qFormat/>
    <w:uiPriority w:val="0"/>
    <w:pPr>
      <w:widowControl w:val="0"/>
      <w:jc w:val="both"/>
      <w:outlineLvl w:val="0"/>
    </w:pPr>
    <w:rPr>
      <w:rFonts w:ascii="黑体" w:hAnsi="黑体" w:eastAsia="黑体" w:cs="黑体"/>
      <w:color w:val="000000"/>
      <w:sz w:val="21"/>
      <w:szCs w:val="21"/>
      <w:u w:color="000000"/>
      <w:lang w:val="en-US" w:eastAsia="zh-CN" w:bidi="ar-SA"/>
    </w:rPr>
  </w:style>
  <w:style w:type="paragraph" w:customStyle="1" w:styleId="150">
    <w:name w:val="段"/>
    <w:link w:val="153"/>
    <w:autoRedefine/>
    <w:qFormat/>
    <w:uiPriority w:val="0"/>
    <w:pPr>
      <w:widowControl w:val="0"/>
      <w:tabs>
        <w:tab w:val="center" w:pos="4201"/>
        <w:tab w:val="right" w:leader="dot" w:pos="9298"/>
      </w:tabs>
      <w:ind w:firstLine="420"/>
      <w:jc w:val="both"/>
    </w:pPr>
    <w:rPr>
      <w:rFonts w:ascii="宋体" w:hAnsi="宋体" w:eastAsia="宋体" w:cs="宋体"/>
      <w:color w:val="000000"/>
      <w:sz w:val="21"/>
      <w:szCs w:val="21"/>
      <w:u w:color="000000"/>
      <w:lang w:val="en-US" w:eastAsia="zh-CN" w:bidi="ar-SA"/>
    </w:rPr>
  </w:style>
  <w:style w:type="character" w:customStyle="1" w:styleId="151">
    <w:name w:val="无"/>
    <w:autoRedefine/>
    <w:qFormat/>
    <w:uiPriority w:val="0"/>
  </w:style>
  <w:style w:type="character" w:customStyle="1" w:styleId="152">
    <w:name w:val="一级条标题 Char"/>
    <w:link w:val="149"/>
    <w:autoRedefine/>
    <w:qFormat/>
    <w:uiPriority w:val="0"/>
    <w:rPr>
      <w:rFonts w:ascii="黑体" w:hAnsi="黑体" w:eastAsia="黑体" w:cs="黑体"/>
      <w:color w:val="000000"/>
      <w:sz w:val="21"/>
      <w:szCs w:val="21"/>
      <w:u w:color="000000"/>
    </w:rPr>
  </w:style>
  <w:style w:type="character" w:customStyle="1" w:styleId="153">
    <w:name w:val="段 Char"/>
    <w:link w:val="150"/>
    <w:autoRedefine/>
    <w:qFormat/>
    <w:uiPriority w:val="0"/>
    <w:rPr>
      <w:rFonts w:ascii="宋体" w:hAnsi="宋体" w:eastAsia="宋体" w:cs="宋体"/>
      <w:color w:val="000000"/>
      <w:sz w:val="21"/>
      <w:szCs w:val="21"/>
      <w:u w:color="000000"/>
    </w:rPr>
  </w:style>
  <w:style w:type="paragraph" w:customStyle="1" w:styleId="154">
    <w:name w:val="默认"/>
    <w:autoRedefine/>
    <w:qFormat/>
    <w:uiPriority w:val="0"/>
    <w:rPr>
      <w:rFonts w:ascii="Helvetica Neue" w:hAnsi="Helvetica Neue" w:eastAsia="宋体" w:cs="Arial Unicode MS"/>
      <w:color w:val="000000"/>
      <w:sz w:val="22"/>
      <w:szCs w:val="22"/>
      <w:lang w:val="en-US" w:eastAsia="zh-CN" w:bidi="ar-SA"/>
    </w:rPr>
  </w:style>
  <w:style w:type="character" w:customStyle="1" w:styleId="155">
    <w:name w:val="Hyperlink.0"/>
    <w:basedOn w:val="44"/>
    <w:autoRedefine/>
    <w:qFormat/>
    <w:uiPriority w:val="0"/>
    <w:rPr>
      <w:rFonts w:ascii="Calibri Light" w:hAnsi="Calibri Light" w:eastAsia="PMingLiU" w:cs="宋体"/>
      <w:sz w:val="21"/>
      <w:lang w:val="zh-TW" w:eastAsia="zh-TW"/>
    </w:rPr>
  </w:style>
  <w:style w:type="paragraph" w:customStyle="1" w:styleId="156">
    <w:name w:val="！正文文字缩进--WRY"/>
    <w:basedOn w:val="1"/>
    <w:autoRedefine/>
    <w:qFormat/>
    <w:uiPriority w:val="0"/>
    <w:pPr>
      <w:spacing w:line="360" w:lineRule="auto"/>
      <w:ind w:firstLine="480" w:firstLineChars="200"/>
    </w:pPr>
    <w:rPr>
      <w:rFonts w:ascii="Calibri Light" w:hAnsi="Calibri Light" w:eastAsia="新宋体"/>
      <w:szCs w:val="20"/>
    </w:rPr>
  </w:style>
  <w:style w:type="table" w:customStyle="1" w:styleId="157">
    <w:name w:val="Table Normal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58">
    <w:name w:val="网格型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9">
    <w:name w:val="Table Normal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0">
    <w:name w:val="网格型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网格型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Table Normal3"/>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3">
    <w:name w:val="网格型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
    <w:name w:val="网格型2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5">
    <w:name w:val="Table Normal1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6">
    <w:name w:val="网格型1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3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Table Normal2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9">
    <w:name w:val="网格型1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2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Table Normal1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72">
    <w:name w:val="网格型1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3">
    <w:name w:val="msonormal"/>
    <w:basedOn w:val="1"/>
    <w:autoRedefine/>
    <w:qFormat/>
    <w:uiPriority w:val="0"/>
    <w:pPr>
      <w:widowControl/>
      <w:spacing w:before="100" w:beforeAutospacing="1" w:after="100" w:afterAutospacing="1"/>
      <w:jc w:val="left"/>
    </w:pPr>
    <w:rPr>
      <w:rFonts w:ascii="宋体" w:hAnsi="宋体"/>
      <w:color w:val="000000"/>
      <w:kern w:val="0"/>
      <w:sz w:val="24"/>
    </w:rPr>
  </w:style>
  <w:style w:type="character" w:customStyle="1" w:styleId="174">
    <w:name w:val="未处理的提及7"/>
    <w:basedOn w:val="44"/>
    <w:autoRedefine/>
    <w:semiHidden/>
    <w:unhideWhenUsed/>
    <w:qFormat/>
    <w:uiPriority w:val="99"/>
    <w:rPr>
      <w:color w:val="605E5C"/>
      <w:shd w:val="clear" w:color="auto" w:fill="E1DFDD"/>
    </w:rPr>
  </w:style>
  <w:style w:type="character" w:customStyle="1" w:styleId="175">
    <w:name w:val="正文文本 2 Char"/>
    <w:basedOn w:val="44"/>
    <w:link w:val="37"/>
    <w:autoRedefine/>
    <w:qFormat/>
    <w:uiPriority w:val="0"/>
    <w:rPr>
      <w:rFonts w:ascii="Times New Roman" w:hAnsi="Times New Roman" w:eastAsia="宋体" w:cs="Times New Roman"/>
      <w:kern w:val="2"/>
      <w:sz w:val="21"/>
      <w:szCs w:val="24"/>
    </w:rPr>
  </w:style>
  <w:style w:type="table" w:customStyle="1" w:styleId="176">
    <w:name w:val="网格型5"/>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7">
    <w:name w:val="列表段落 字符1"/>
    <w:autoRedefine/>
    <w:qFormat/>
    <w:uiPriority w:val="34"/>
    <w:rPr>
      <w:rFonts w:ascii="Times New Roman" w:hAnsi="Times New Roman" w:eastAsia="宋体" w:cs="Times New Roman"/>
      <w:szCs w:val="24"/>
    </w:rPr>
  </w:style>
  <w:style w:type="table" w:customStyle="1" w:styleId="178">
    <w:name w:val="网格型14"/>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
    <w:name w:val="网格型23"/>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0">
    <w:name w:val="p12"/>
    <w:basedOn w:val="44"/>
    <w:autoRedefine/>
    <w:qFormat/>
    <w:uiPriority w:val="0"/>
  </w:style>
  <w:style w:type="paragraph" w:customStyle="1" w:styleId="181">
    <w:name w:val="缺省文本:1"/>
    <w:basedOn w:val="1"/>
    <w:autoRedefine/>
    <w:qFormat/>
    <w:uiPriority w:val="0"/>
    <w:pPr>
      <w:autoSpaceDE w:val="0"/>
      <w:autoSpaceDN w:val="0"/>
      <w:adjustRightInd w:val="0"/>
      <w:spacing w:line="480" w:lineRule="exact"/>
      <w:jc w:val="left"/>
    </w:pPr>
    <w:rPr>
      <w:rFonts w:ascii="宋体"/>
      <w:kern w:val="0"/>
      <w:sz w:val="24"/>
    </w:rPr>
  </w:style>
  <w:style w:type="paragraph" w:customStyle="1" w:styleId="182">
    <w:name w:val="Char Char Char Char Char Char Char"/>
    <w:basedOn w:val="1"/>
    <w:autoRedefine/>
    <w:qFormat/>
    <w:uiPriority w:val="0"/>
    <w:rPr>
      <w:rFonts w:ascii="Tahoma" w:hAnsi="Tahoma"/>
      <w:sz w:val="24"/>
      <w:szCs w:val="20"/>
    </w:rPr>
  </w:style>
  <w:style w:type="paragraph" w:customStyle="1" w:styleId="183">
    <w:name w:val="文字缩进"/>
    <w:basedOn w:val="25"/>
    <w:autoRedefine/>
    <w:qFormat/>
    <w:uiPriority w:val="0"/>
    <w:pPr>
      <w:spacing w:line="240" w:lineRule="auto"/>
      <w:ind w:firstLine="0" w:firstLineChars="0"/>
    </w:pPr>
    <w:rPr>
      <w:rFonts w:ascii="Times New Roman" w:hAnsi="Times New Roman" w:eastAsia="宋体"/>
    </w:rPr>
  </w:style>
  <w:style w:type="paragraph" w:customStyle="1" w:styleId="184">
    <w:name w:val="È±Ê¡ÎÄ±¾"/>
    <w:basedOn w:val="1"/>
    <w:autoRedefine/>
    <w:qFormat/>
    <w:uiPriority w:val="0"/>
    <w:pPr>
      <w:widowControl/>
      <w:overflowPunct w:val="0"/>
      <w:autoSpaceDE w:val="0"/>
      <w:autoSpaceDN w:val="0"/>
      <w:adjustRightInd w:val="0"/>
      <w:jc w:val="left"/>
      <w:textAlignment w:val="baseline"/>
    </w:pPr>
    <w:rPr>
      <w:kern w:val="0"/>
      <w:sz w:val="24"/>
    </w:rPr>
  </w:style>
  <w:style w:type="paragraph" w:customStyle="1" w:styleId="185">
    <w:name w:val="TOC 标题3"/>
    <w:basedOn w:val="2"/>
    <w:next w:val="1"/>
    <w:autoRedefine/>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table" w:customStyle="1" w:styleId="186">
    <w:name w:val="网格型32"/>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7">
    <w:name w:val="修订3"/>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8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table" w:customStyle="1" w:styleId="189">
    <w:name w:val="网格型4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0">
    <w:name w:val="日期 Char1"/>
    <w:basedOn w:val="44"/>
    <w:autoRedefine/>
    <w:semiHidden/>
    <w:qFormat/>
    <w:locked/>
    <w:uiPriority w:val="99"/>
    <w:rPr>
      <w:rFonts w:ascii="Times New Roman" w:hAnsi="Times New Roman" w:eastAsia="宋体" w:cs="Times New Roman"/>
      <w:szCs w:val="20"/>
    </w:rPr>
  </w:style>
  <w:style w:type="paragraph" w:customStyle="1" w:styleId="191">
    <w:name w:val="赵臣兵2"/>
    <w:basedOn w:val="149"/>
    <w:autoRedefine/>
    <w:qFormat/>
    <w:uiPriority w:val="0"/>
    <w:pPr>
      <w:widowControl/>
      <w:numPr>
        <w:ilvl w:val="0"/>
        <w:numId w:val="3"/>
      </w:numPr>
      <w:ind w:left="840" w:hanging="420"/>
      <w:outlineLvl w:val="2"/>
    </w:pPr>
    <w:rPr>
      <w:rFonts w:hAnsi="Times New Roman" w:cs="Times New Roman"/>
      <w:color w:val="auto"/>
      <w:szCs w:val="20"/>
    </w:rPr>
  </w:style>
  <w:style w:type="character" w:customStyle="1" w:styleId="192">
    <w:name w:val="font01"/>
    <w:basedOn w:val="44"/>
    <w:autoRedefine/>
    <w:qFormat/>
    <w:uiPriority w:val="0"/>
    <w:rPr>
      <w:rFonts w:hint="eastAsia" w:ascii="宋体" w:hAnsi="宋体" w:eastAsia="宋体"/>
      <w:color w:val="FF0000"/>
      <w:sz w:val="22"/>
      <w:szCs w:val="22"/>
      <w:u w:val="none"/>
    </w:rPr>
  </w:style>
  <w:style w:type="character" w:customStyle="1" w:styleId="193">
    <w:name w:val="font101"/>
    <w:basedOn w:val="44"/>
    <w:autoRedefine/>
    <w:qFormat/>
    <w:uiPriority w:val="0"/>
    <w:rPr>
      <w:rFonts w:hint="eastAsia" w:ascii="宋体" w:hAnsi="宋体" w:eastAsia="宋体"/>
      <w:color w:val="000000"/>
      <w:sz w:val="22"/>
      <w:szCs w:val="22"/>
      <w:u w:val="none"/>
    </w:rPr>
  </w:style>
  <w:style w:type="character" w:customStyle="1" w:styleId="194">
    <w:name w:val="font61"/>
    <w:basedOn w:val="44"/>
    <w:autoRedefine/>
    <w:qFormat/>
    <w:uiPriority w:val="0"/>
    <w:rPr>
      <w:rFonts w:hint="eastAsia" w:ascii="宋体" w:hAnsi="宋体" w:eastAsia="宋体"/>
      <w:color w:val="000000"/>
      <w:sz w:val="22"/>
      <w:szCs w:val="22"/>
      <w:u w:val="none"/>
    </w:rPr>
  </w:style>
  <w:style w:type="character" w:customStyle="1" w:styleId="195">
    <w:name w:val="font131"/>
    <w:basedOn w:val="44"/>
    <w:autoRedefine/>
    <w:qFormat/>
    <w:uiPriority w:val="0"/>
    <w:rPr>
      <w:rFonts w:hint="eastAsia" w:ascii="宋体" w:hAnsi="宋体" w:eastAsia="宋体"/>
      <w:color w:val="000000"/>
      <w:sz w:val="22"/>
      <w:szCs w:val="22"/>
      <w:u w:val="none"/>
    </w:rPr>
  </w:style>
  <w:style w:type="paragraph" w:customStyle="1" w:styleId="196">
    <w:name w:val="font0"/>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97">
    <w:name w:val="font1"/>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98">
    <w:name w:val="font2"/>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99">
    <w:name w:val="font3"/>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00">
    <w:name w:val="font4"/>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01">
    <w:name w:val="et2"/>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202">
    <w:name w:val="et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203">
    <w:name w:val="et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204">
    <w:name w:val="et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205">
    <w:name w:val="et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06">
    <w:name w:val="et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7">
    <w:name w:val="et1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08">
    <w:name w:val="et1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9">
    <w:name w:val="et12"/>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10">
    <w:name w:val="et1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20"/>
      <w:szCs w:val="20"/>
    </w:rPr>
  </w:style>
  <w:style w:type="paragraph" w:customStyle="1" w:styleId="211">
    <w:name w:val="et1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20"/>
      <w:szCs w:val="20"/>
    </w:rPr>
  </w:style>
  <w:style w:type="paragraph" w:customStyle="1" w:styleId="212">
    <w:name w:val="et15"/>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213">
    <w:name w:val="et1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14">
    <w:name w:val="et18"/>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15">
    <w:name w:val="et1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20"/>
      <w:szCs w:val="20"/>
    </w:rPr>
  </w:style>
  <w:style w:type="character" w:customStyle="1" w:styleId="216">
    <w:name w:val="font31"/>
    <w:basedOn w:val="44"/>
    <w:autoRedefine/>
    <w:qFormat/>
    <w:uiPriority w:val="0"/>
    <w:rPr>
      <w:rFonts w:hint="eastAsia" w:ascii="宋体" w:hAnsi="宋体" w:eastAsia="宋体"/>
      <w:color w:val="000000"/>
      <w:sz w:val="20"/>
      <w:szCs w:val="20"/>
      <w:u w:val="none"/>
    </w:rPr>
  </w:style>
  <w:style w:type="character" w:customStyle="1" w:styleId="217">
    <w:name w:val="font41"/>
    <w:basedOn w:val="44"/>
    <w:autoRedefine/>
    <w:qFormat/>
    <w:uiPriority w:val="0"/>
    <w:rPr>
      <w:rFonts w:hint="eastAsia" w:ascii="宋体" w:hAnsi="宋体" w:eastAsia="宋体"/>
      <w:color w:val="000000"/>
      <w:sz w:val="20"/>
      <w:szCs w:val="20"/>
      <w:u w:val="none"/>
    </w:rPr>
  </w:style>
  <w:style w:type="paragraph" w:customStyle="1" w:styleId="218">
    <w:name w:val="font5"/>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character" w:customStyle="1" w:styleId="219">
    <w:name w:val="font11"/>
    <w:basedOn w:val="44"/>
    <w:autoRedefine/>
    <w:qFormat/>
    <w:uiPriority w:val="0"/>
    <w:rPr>
      <w:rFonts w:hint="eastAsia" w:ascii="宋体" w:hAnsi="宋体" w:eastAsia="宋体"/>
      <w:color w:val="000000"/>
      <w:sz w:val="22"/>
      <w:szCs w:val="22"/>
      <w:u w:val="none"/>
    </w:rPr>
  </w:style>
  <w:style w:type="table" w:customStyle="1" w:styleId="220">
    <w:name w:val="网格型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网格型15"/>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Table Normal4"/>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3">
    <w:name w:val="网格型2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
    <w:name w:val="Table Normal13"/>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5">
    <w:name w:val="网格型1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
    <w:name w:val="网格型3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
    <w:name w:val="Table Normal2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8">
    <w:name w:val="网格型12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
    <w:name w:val="网格型2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0">
    <w:name w:val="Table Normal11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1">
    <w:name w:val="网格型11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网格型4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
    <w:name w:val="Table Normal3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4">
    <w:name w:val="网格型13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网格型2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Table Normal12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7">
    <w:name w:val="网格型11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网格型3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
    <w:name w:val="Table Normal2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40">
    <w:name w:val="网格型12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
    <w:name w:val="网格型2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
    <w:name w:val="Table Normal11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43">
    <w:name w:val="网格型11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
    <w:name w:val="网格型5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网格型14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
    <w:name w:val="网格型23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7">
    <w:name w:val="网格型32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
    <w:name w:val="网格型4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9">
    <w:name w:val="TOC 标题4"/>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0">
    <w:name w:val="目录 32"/>
    <w:basedOn w:val="1"/>
    <w:next w:val="1"/>
    <w:autoRedefine/>
    <w:unhideWhenUsed/>
    <w:qFormat/>
    <w:uiPriority w:val="39"/>
    <w:pPr>
      <w:widowControl/>
      <w:snapToGrid w:val="0"/>
      <w:spacing w:line="440" w:lineRule="exact"/>
      <w:ind w:left="442"/>
      <w:jc w:val="left"/>
    </w:pPr>
    <w:rPr>
      <w:rFonts w:ascii="Calibri" w:hAnsi="Calibri"/>
      <w:kern w:val="0"/>
      <w:szCs w:val="22"/>
    </w:rPr>
  </w:style>
  <w:style w:type="table" w:customStyle="1" w:styleId="251">
    <w:name w:val="网格型7"/>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网格型1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网格型25"/>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网格型3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网格型11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
    <w:name w:val="网格型2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7">
    <w:name w:val="脚注文本 Char"/>
    <w:basedOn w:val="44"/>
    <w:link w:val="32"/>
    <w:autoRedefine/>
    <w:qFormat/>
    <w:uiPriority w:val="0"/>
    <w:rPr>
      <w:rFonts w:ascii="Times New Roman" w:hAnsi="Times New Roman" w:eastAsia="宋体" w:cs="Times New Roman"/>
      <w:sz w:val="18"/>
    </w:rPr>
  </w:style>
  <w:style w:type="paragraph" w:styleId="258">
    <w:name w:val="No Spacing"/>
    <w:autoRedefine/>
    <w:qFormat/>
    <w:uiPriority w:val="0"/>
    <w:pPr>
      <w:widowControl w:val="0"/>
      <w:spacing w:line="288" w:lineRule="auto"/>
      <w:contextualSpacing/>
      <w:jc w:val="both"/>
    </w:pPr>
    <w:rPr>
      <w:rFonts w:ascii="Calibri" w:hAnsi="Calibri" w:eastAsia="宋体" w:cs="Times New Roman"/>
      <w:kern w:val="2"/>
      <w:sz w:val="21"/>
      <w:szCs w:val="22"/>
      <w:lang w:val="en-US" w:eastAsia="zh-CN" w:bidi="ar-SA"/>
    </w:rPr>
  </w:style>
  <w:style w:type="paragraph" w:customStyle="1" w:styleId="259">
    <w:name w:val="表格"/>
    <w:basedOn w:val="1"/>
    <w:autoRedefine/>
    <w:qFormat/>
    <w:uiPriority w:val="0"/>
    <w:pPr>
      <w:jc w:val="center"/>
    </w:pPr>
    <w:rPr>
      <w:rFonts w:ascii="华文细黑" w:hAnsi="华文细黑"/>
      <w:kern w:val="0"/>
      <w:szCs w:val="20"/>
    </w:rPr>
  </w:style>
  <w:style w:type="paragraph" w:customStyle="1" w:styleId="260">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261">
    <w:name w:val="1"/>
    <w:basedOn w:val="1"/>
    <w:next w:val="1"/>
    <w:autoRedefine/>
    <w:qFormat/>
    <w:uiPriority w:val="0"/>
  </w:style>
  <w:style w:type="paragraph" w:customStyle="1" w:styleId="262">
    <w:name w:val="6'"/>
    <w:basedOn w:val="1"/>
    <w:autoRedefine/>
    <w:qFormat/>
    <w:uiPriority w:val="0"/>
    <w:pPr>
      <w:autoSpaceDE w:val="0"/>
      <w:autoSpaceDN w:val="0"/>
      <w:adjustRightInd w:val="0"/>
      <w:snapToGrid w:val="0"/>
      <w:spacing w:line="320" w:lineRule="exact"/>
      <w:jc w:val="center"/>
    </w:pPr>
    <w:rPr>
      <w:spacing w:val="20"/>
      <w:kern w:val="28"/>
      <w:szCs w:val="20"/>
    </w:rPr>
  </w:style>
  <w:style w:type="paragraph" w:customStyle="1" w:styleId="263">
    <w:name w:val="表格文字"/>
    <w:basedOn w:val="1"/>
    <w:autoRedefine/>
    <w:qFormat/>
    <w:uiPriority w:val="0"/>
    <w:pPr>
      <w:adjustRightInd w:val="0"/>
      <w:spacing w:line="420" w:lineRule="atLeast"/>
      <w:jc w:val="left"/>
    </w:pPr>
    <w:rPr>
      <w:kern w:val="0"/>
      <w:szCs w:val="20"/>
    </w:rPr>
  </w:style>
  <w:style w:type="character" w:customStyle="1" w:styleId="264">
    <w:name w:val="正文文本 3 Char1"/>
    <w:basedOn w:val="44"/>
    <w:autoRedefine/>
    <w:qFormat/>
    <w:uiPriority w:val="99"/>
    <w:rPr>
      <w:kern w:val="2"/>
      <w:sz w:val="16"/>
      <w:szCs w:val="16"/>
    </w:rPr>
  </w:style>
  <w:style w:type="character" w:customStyle="1" w:styleId="265">
    <w:name w:val="批注主题 Char1"/>
    <w:basedOn w:val="69"/>
    <w:autoRedefine/>
    <w:qFormat/>
    <w:uiPriority w:val="99"/>
    <w:rPr>
      <w:rFonts w:ascii="Times New Roman" w:hAnsi="Times New Roman" w:eastAsia="宋体" w:cs="Times New Roman"/>
      <w:b/>
      <w:bCs/>
      <w:kern w:val="2"/>
      <w:sz w:val="21"/>
      <w:szCs w:val="24"/>
    </w:rPr>
  </w:style>
  <w:style w:type="character" w:customStyle="1" w:styleId="266">
    <w:name w:val="font161"/>
    <w:autoRedefine/>
    <w:qFormat/>
    <w:uiPriority w:val="0"/>
    <w:rPr>
      <w:b/>
      <w:bCs/>
      <w:sz w:val="32"/>
      <w:szCs w:val="32"/>
    </w:rPr>
  </w:style>
  <w:style w:type="character" w:customStyle="1" w:styleId="267">
    <w:name w:val="font51"/>
    <w:basedOn w:val="44"/>
    <w:autoRedefine/>
    <w:qFormat/>
    <w:uiPriority w:val="0"/>
    <w:rPr>
      <w:rFonts w:hint="eastAsia" w:ascii="宋体" w:hAnsi="宋体" w:eastAsia="宋体"/>
      <w:color w:val="FF0000"/>
      <w:sz w:val="22"/>
      <w:szCs w:val="22"/>
      <w:u w:val="none"/>
    </w:rPr>
  </w:style>
  <w:style w:type="table" w:customStyle="1" w:styleId="268">
    <w:name w:val="网格型4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9">
    <w:name w:val="列表段落 字符"/>
    <w:autoRedefine/>
    <w:qFormat/>
    <w:uiPriority w:val="34"/>
    <w:rPr>
      <w:rFonts w:ascii="Times New Roman" w:hAnsi="Times New Roman"/>
      <w:kern w:val="2"/>
      <w:sz w:val="24"/>
      <w:szCs w:val="24"/>
    </w:rPr>
  </w:style>
  <w:style w:type="character" w:customStyle="1" w:styleId="270">
    <w:name w:val="customize__projectname"/>
    <w:basedOn w:val="44"/>
    <w:autoRedefine/>
    <w:qFormat/>
    <w:uiPriority w:val="0"/>
  </w:style>
  <w:style w:type="character" w:customStyle="1" w:styleId="271">
    <w:name w:val="customize_recordno"/>
    <w:basedOn w:val="44"/>
    <w:autoRedefine/>
    <w:qFormat/>
    <w:uiPriority w:val="0"/>
  </w:style>
  <w:style w:type="character" w:customStyle="1" w:styleId="272">
    <w:name w:val="customize_project_code"/>
    <w:basedOn w:val="44"/>
    <w:autoRedefine/>
    <w:qFormat/>
    <w:uiPriority w:val="0"/>
  </w:style>
  <w:style w:type="character" w:customStyle="1" w:styleId="273">
    <w:name w:val="customize_cgr"/>
    <w:basedOn w:val="44"/>
    <w:autoRedefine/>
    <w:qFormat/>
    <w:uiPriority w:val="0"/>
  </w:style>
  <w:style w:type="character" w:customStyle="1" w:styleId="274">
    <w:name w:val="customize_agent"/>
    <w:basedOn w:val="44"/>
    <w:autoRedefine/>
    <w:qFormat/>
    <w:uiPriority w:val="0"/>
  </w:style>
  <w:style w:type="character" w:customStyle="1" w:styleId="275">
    <w:name w:val="customize_cgrdz"/>
    <w:basedOn w:val="44"/>
    <w:autoRedefine/>
    <w:qFormat/>
    <w:uiPriority w:val="0"/>
  </w:style>
  <w:style w:type="character" w:customStyle="1" w:styleId="276">
    <w:name w:val="customize_cgrdh"/>
    <w:basedOn w:val="44"/>
    <w:autoRedefine/>
    <w:qFormat/>
    <w:uiPriority w:val="0"/>
  </w:style>
  <w:style w:type="character" w:customStyle="1" w:styleId="277">
    <w:name w:val="customize_agenttel"/>
    <w:basedOn w:val="44"/>
    <w:autoRedefine/>
    <w:qFormat/>
    <w:uiPriority w:val="0"/>
  </w:style>
  <w:style w:type="character" w:customStyle="1" w:styleId="278">
    <w:name w:val="edittexttarea"/>
    <w:basedOn w:val="44"/>
    <w:autoRedefine/>
    <w:qFormat/>
    <w:uiPriority w:val="0"/>
  </w:style>
  <w:style w:type="paragraph" w:customStyle="1" w:styleId="279">
    <w:name w:val="xl66"/>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宋体" w:hAnsi="宋体" w:cs="宋体"/>
      <w:color w:val="000000"/>
      <w:kern w:val="0"/>
      <w:sz w:val="24"/>
    </w:rPr>
  </w:style>
  <w:style w:type="paragraph" w:customStyle="1" w:styleId="280">
    <w:name w:val="xl67"/>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81">
    <w:name w:val="xl68"/>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pPr>
    <w:rPr>
      <w:rFonts w:ascii="宋体" w:hAnsi="宋体" w:cs="宋体"/>
      <w:kern w:val="0"/>
      <w:sz w:val="24"/>
    </w:rPr>
  </w:style>
  <w:style w:type="paragraph" w:customStyle="1" w:styleId="282">
    <w:name w:val="xl69"/>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center"/>
    </w:pPr>
    <w:rPr>
      <w:rFonts w:ascii="宋体" w:hAnsi="宋体" w:cs="宋体"/>
      <w:kern w:val="0"/>
      <w:szCs w:val="21"/>
    </w:rPr>
  </w:style>
  <w:style w:type="paragraph" w:customStyle="1" w:styleId="283">
    <w:name w:val="xl70"/>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left"/>
    </w:pPr>
    <w:rPr>
      <w:rFonts w:ascii="宋体" w:hAnsi="宋体" w:cs="宋体"/>
      <w:kern w:val="0"/>
      <w:szCs w:val="21"/>
    </w:rPr>
  </w:style>
  <w:style w:type="paragraph" w:customStyle="1" w:styleId="284">
    <w:name w:val="目录 33"/>
    <w:basedOn w:val="1"/>
    <w:next w:val="1"/>
    <w:autoRedefine/>
    <w:unhideWhenUsed/>
    <w:qFormat/>
    <w:uiPriority w:val="39"/>
    <w:pPr>
      <w:widowControl/>
      <w:snapToGrid w:val="0"/>
      <w:spacing w:line="440" w:lineRule="exact"/>
      <w:ind w:left="442"/>
      <w:jc w:val="left"/>
    </w:pPr>
    <w:rPr>
      <w:rFonts w:ascii="Calibri" w:hAnsi="Calibri"/>
      <w:kern w:val="0"/>
      <w:szCs w:val="22"/>
    </w:rPr>
  </w:style>
  <w:style w:type="table" w:customStyle="1" w:styleId="285">
    <w:name w:val="网格型8"/>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6">
    <w:name w:val="TOC 标题1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87">
    <w:name w:val="修订211"/>
    <w:autoRedefine/>
    <w:hidden/>
    <w:unhideWhenUsed/>
    <w:qFormat/>
    <w:uiPriority w:val="99"/>
    <w:rPr>
      <w:rFonts w:ascii="Times New Roman" w:hAnsi="Times New Roman" w:eastAsia="宋体" w:cs="Times New Roman"/>
      <w:kern w:val="2"/>
      <w:sz w:val="21"/>
      <w:szCs w:val="24"/>
      <w:lang w:val="en-US" w:eastAsia="zh-CN" w:bidi="ar-SA"/>
    </w:rPr>
  </w:style>
  <w:style w:type="table" w:customStyle="1" w:styleId="288">
    <w:name w:val="网格型17"/>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
    <w:name w:val="网格型2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0">
    <w:name w:val="top_frame_acc1"/>
    <w:basedOn w:val="44"/>
    <w:autoRedefine/>
    <w:qFormat/>
    <w:uiPriority w:val="0"/>
  </w:style>
  <w:style w:type="paragraph" w:customStyle="1" w:styleId="291">
    <w:name w:val="样式 标题 1 + 黑色 行距: 1.5 倍行距"/>
    <w:basedOn w:val="2"/>
    <w:autoRedefine/>
    <w:qFormat/>
    <w:uiPriority w:val="0"/>
    <w:pPr>
      <w:keepNext w:val="0"/>
      <w:keepLines w:val="0"/>
      <w:tabs>
        <w:tab w:val="left" w:pos="432"/>
        <w:tab w:val="left" w:pos="850"/>
      </w:tabs>
      <w:adjustRightInd w:val="0"/>
      <w:snapToGrid w:val="0"/>
      <w:spacing w:beforeLines="30" w:after="0" w:line="360" w:lineRule="auto"/>
      <w:ind w:left="360" w:right="680" w:hanging="360"/>
      <w:jc w:val="center"/>
      <w:textAlignment w:val="baseline"/>
    </w:pPr>
    <w:rPr>
      <w:rFonts w:ascii="Arial" w:hAnsi="Arial" w:eastAsia="楷体_GB2312"/>
      <w:color w:val="000000"/>
      <w:kern w:val="0"/>
      <w:sz w:val="28"/>
      <w:szCs w:val="20"/>
      <w:lang w:val="zh-CN"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4CD55-E9FE-4452-BBAE-14C5DFBEB6D6}">
  <ds:schemaRefs/>
</ds:datastoreItem>
</file>

<file path=docProps/app.xml><?xml version="1.0" encoding="utf-8"?>
<Properties xmlns="http://schemas.openxmlformats.org/officeDocument/2006/extended-properties" xmlns:vt="http://schemas.openxmlformats.org/officeDocument/2006/docPropsVTypes">
  <Template>Normal</Template>
  <Pages>5</Pages>
  <Words>3219</Words>
  <Characters>3706</Characters>
  <Lines>82</Lines>
  <Paragraphs>92</Paragraphs>
  <TotalTime>0</TotalTime>
  <ScaleCrop>false</ScaleCrop>
  <LinksUpToDate>false</LinksUpToDate>
  <CharactersWithSpaces>3707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2021-04-14T03:57:00Z</dcterms:created>
  <dc:creator>W</dc:creator>
  <cp:lastModifiedBy>76876</cp:lastModifiedBy>
  <dcterms:modified xsi:type="dcterms:W3CDTF">2026-04-29T02:57:24Z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C6CDDC2A42914A7EB01A8968CB3357E7</vt:lpwstr>
  </property>
  <property fmtid="{D5CDD505-2E9C-101B-9397-08002B2CF9AE}" pid="4" name="KSOTemplateDocerSaveRecord">
    <vt:lpwstr>eyJoZGlkIjoiZWRmN2NhMDY5MzBmZDkzOTJmODliOTBhMmMzNWJlYzYiLCJ1c2VySWQiOiIxNTEwNTczNjUxIn0=</vt:lpwstr>
  </property>
</Properties>
</file>