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7457B">
      <w:pPr>
        <w:spacing w:after="120" w:line="360" w:lineRule="atLeast"/>
        <w:jc w:val="center"/>
        <w:rPr>
          <w:rFonts w:hint="eastAsia" w:ascii="宋体" w:hAnsi="宋体" w:eastAsia="宋体" w:cs="宋体"/>
          <w:b/>
          <w:sz w:val="36"/>
          <w:szCs w:val="36"/>
          <w:highlight w:val="none"/>
          <w:lang w:eastAsia="zh-CN"/>
        </w:rPr>
      </w:pPr>
      <w:r>
        <w:rPr>
          <w:rFonts w:hint="eastAsia" w:ascii="宋体" w:hAnsi="宋体"/>
          <w:b/>
          <w:sz w:val="36"/>
          <w:szCs w:val="36"/>
          <w:highlight w:val="none"/>
          <w:lang w:eastAsia="zh-CN"/>
        </w:rPr>
        <w:t>2026年福建省电信技术发展有限公司泉州分公司零星维修服务采购项目（第三次）</w:t>
      </w:r>
    </w:p>
    <w:p w14:paraId="22608627">
      <w:pPr>
        <w:keepNext/>
        <w:keepLines/>
        <w:spacing w:before="240" w:after="120"/>
        <w:jc w:val="center"/>
        <w:outlineLvl w:val="0"/>
        <w:rPr>
          <w:rFonts w:hint="eastAsia" w:ascii="宋体" w:hAnsi="宋体" w:cs="宋体"/>
          <w:b/>
          <w:kern w:val="0"/>
          <w:sz w:val="28"/>
          <w:szCs w:val="28"/>
        </w:rPr>
      </w:pPr>
      <w:r>
        <w:rPr>
          <w:rFonts w:hint="eastAsia" w:ascii="宋体" w:hAnsi="宋体" w:cs="宋体"/>
          <w:b/>
          <w:kern w:val="0"/>
          <w:sz w:val="28"/>
          <w:szCs w:val="28"/>
        </w:rPr>
        <w:t xml:space="preserve">招标公告 </w:t>
      </w:r>
    </w:p>
    <w:p w14:paraId="601BFD5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2026年福建省电信技术发展有限公司泉州分公司零星维修服务采购项目（第三次）</w:t>
      </w:r>
      <w:r>
        <w:rPr>
          <w:rFonts w:hint="eastAsia" w:ascii="宋体" w:hAnsi="宋体"/>
          <w:szCs w:val="21"/>
          <w:highlight w:val="none"/>
        </w:rPr>
        <w:t>，（招标编号：</w:t>
      </w:r>
      <w:r>
        <w:rPr>
          <w:rFonts w:hint="eastAsia" w:ascii="宋体" w:hAnsi="宋体" w:cs="宋体"/>
          <w:color w:val="000000"/>
          <w:highlight w:val="none"/>
          <w:lang w:eastAsia="zh-CN"/>
        </w:rPr>
        <w:t>FJZT-2026-10947</w:t>
      </w:r>
      <w:r>
        <w:rPr>
          <w:rFonts w:hint="eastAsia" w:ascii="宋体" w:hAnsi="宋体"/>
          <w:szCs w:val="21"/>
          <w:highlight w:val="none"/>
        </w:rPr>
        <w:t>），招标人为</w:t>
      </w:r>
      <w:r>
        <w:rPr>
          <w:rFonts w:hint="eastAsia" w:ascii="宋体" w:hAnsi="宋体" w:cs="宋体"/>
          <w:color w:val="000000"/>
          <w:szCs w:val="21"/>
          <w:highlight w:val="none"/>
          <w:lang w:eastAsia="zh-CN"/>
        </w:rPr>
        <w:t>福建省电信技术发展有限公司泉州分公司</w:t>
      </w:r>
      <w:r>
        <w:rPr>
          <w:rFonts w:hint="eastAsia" w:ascii="宋体" w:hAnsi="宋体"/>
          <w:szCs w:val="21"/>
          <w:highlight w:val="none"/>
        </w:rPr>
        <w:t>，招标代理机构为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3CB30499">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5B0B8D83">
      <w:pPr>
        <w:adjustRightInd w:val="0"/>
        <w:snapToGrid w:val="0"/>
        <w:spacing w:line="440" w:lineRule="exact"/>
        <w:ind w:firstLine="420" w:firstLineChars="20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1.1项目概况：</w:t>
      </w:r>
    </w:p>
    <w:p w14:paraId="1D72D8AB">
      <w:pPr>
        <w:adjustRightInd w:val="0"/>
        <w:snapToGrid w:val="0"/>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本项目为集中招标项目</w:t>
      </w:r>
      <w:r>
        <w:rPr>
          <w:rFonts w:hint="eastAsia" w:ascii="宋体" w:hAnsi="宋体" w:cs="宋体"/>
          <w:sz w:val="21"/>
          <w:szCs w:val="21"/>
          <w:highlight w:val="none"/>
          <w:lang w:eastAsia="zh-CN"/>
        </w:rPr>
        <w:t>。</w:t>
      </w:r>
    </w:p>
    <w:p w14:paraId="1476049B">
      <w:pPr>
        <w:widowControl w:val="0"/>
        <w:autoSpaceDE w:val="0"/>
        <w:autoSpaceDN w:val="0"/>
        <w:adjustRightInd w:val="0"/>
        <w:spacing w:line="315" w:lineRule="atLeast"/>
        <w:ind w:firstLine="42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集中招标合同有效期：自合同签订之日起1年或框架金额提前执行完毕为准。</w:t>
      </w:r>
    </w:p>
    <w:p w14:paraId="46F51585">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本项目为</w:t>
      </w:r>
      <w:r>
        <w:rPr>
          <w:rFonts w:hint="eastAsia" w:ascii="宋体" w:hAnsi="宋体" w:cs="Times New Roman"/>
          <w:b w:val="0"/>
          <w:bCs/>
          <w:sz w:val="21"/>
          <w:szCs w:val="21"/>
          <w:highlight w:val="none"/>
          <w:lang w:eastAsia="zh-CN"/>
        </w:rPr>
        <w:t>2026年福建省电信技术发展有限公司泉州分公司零星维修服务采购项目（第三次）</w:t>
      </w:r>
      <w:r>
        <w:rPr>
          <w:rFonts w:hint="eastAsia" w:ascii="宋体" w:hAnsi="宋体" w:eastAsia="宋体" w:cs="Times New Roman"/>
          <w:szCs w:val="21"/>
          <w:highlight w:val="none"/>
          <w:lang w:eastAsia="zh-CN"/>
        </w:rPr>
        <w:t>。</w:t>
      </w:r>
      <w:r>
        <w:rPr>
          <w:rFonts w:hint="eastAsia" w:ascii="宋体" w:hAnsi="宋体" w:eastAsia="宋体"/>
          <w:szCs w:val="21"/>
          <w:highlight w:val="none"/>
        </w:rPr>
        <w:t>具体包含铁塔、机房、交流市电、开关电源、蓄电池、基站动环监控、空调通风及节能设备、防雷接地</w:t>
      </w:r>
      <w:r>
        <w:rPr>
          <w:rFonts w:hint="eastAsia" w:ascii="宋体" w:hAnsi="宋体" w:eastAsia="宋体"/>
          <w:szCs w:val="21"/>
          <w:highlight w:val="none"/>
          <w:lang w:eastAsia="zh-CN"/>
        </w:rPr>
        <w:t>、</w:t>
      </w:r>
      <w:r>
        <w:rPr>
          <w:rFonts w:hint="eastAsia" w:ascii="宋体" w:hAnsi="宋体" w:eastAsia="宋体"/>
          <w:szCs w:val="21"/>
          <w:highlight w:val="none"/>
        </w:rPr>
        <w:t>室内分布系统</w:t>
      </w:r>
      <w:r>
        <w:rPr>
          <w:rFonts w:hint="eastAsia" w:ascii="宋体" w:hAnsi="宋体" w:eastAsia="宋体"/>
          <w:szCs w:val="21"/>
          <w:highlight w:val="none"/>
          <w:lang w:eastAsia="zh-CN"/>
        </w:rPr>
        <w:t>等零星维修服务</w:t>
      </w:r>
      <w:r>
        <w:rPr>
          <w:rFonts w:hint="eastAsia" w:ascii="宋体" w:hAnsi="宋体" w:eastAsia="宋体" w:cs="Times New Roman"/>
          <w:b w:val="0"/>
          <w:bCs/>
          <w:sz w:val="21"/>
          <w:szCs w:val="21"/>
          <w:highlight w:val="none"/>
          <w:lang w:eastAsia="zh-CN"/>
        </w:rPr>
        <w:t>。</w:t>
      </w:r>
    </w:p>
    <w:p w14:paraId="11A84F86">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本项目为包干项目，投标人报价包含项目相关一切可预见及不可预见的所有费用。</w:t>
      </w:r>
    </w:p>
    <w:p w14:paraId="160FD7BB">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1.2招标内容</w:t>
      </w:r>
    </w:p>
    <w:p w14:paraId="350BA0CB">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本次招标的产品名称、规格型号、数量及主要技术标准及要求等具体如下：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8"/>
        <w:gridCol w:w="3272"/>
      </w:tblGrid>
      <w:tr w14:paraId="47D1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700DF432">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序号</w:t>
            </w:r>
          </w:p>
        </w:tc>
        <w:tc>
          <w:tcPr>
            <w:tcW w:w="2311" w:type="pct"/>
            <w:shd w:val="clear" w:color="000000" w:fill="F2F2F2"/>
            <w:vAlign w:val="center"/>
          </w:tcPr>
          <w:p w14:paraId="565F12F7">
            <w:pPr>
              <w:adjustRightInd w:val="0"/>
              <w:snapToGrid w:val="0"/>
              <w:spacing w:line="440" w:lineRule="exact"/>
              <w:ind w:firstLine="1260" w:firstLineChars="6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产品名称</w:t>
            </w:r>
          </w:p>
        </w:tc>
        <w:tc>
          <w:tcPr>
            <w:tcW w:w="1920" w:type="pct"/>
            <w:shd w:val="clear" w:color="000000" w:fill="F2F2F2"/>
            <w:vAlign w:val="top"/>
          </w:tcPr>
          <w:p w14:paraId="04C93E09">
            <w:pPr>
              <w:adjustRightInd w:val="0"/>
              <w:snapToGrid w:val="0"/>
              <w:spacing w:line="440" w:lineRule="exact"/>
              <w:jc w:val="center"/>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最高限价（不含税，元）</w:t>
            </w:r>
          </w:p>
        </w:tc>
      </w:tr>
      <w:tr w14:paraId="048C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8" w:type="pct"/>
            <w:shd w:val="clear" w:color="auto" w:fill="auto"/>
            <w:vAlign w:val="center"/>
          </w:tcPr>
          <w:p w14:paraId="5B85560E">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w:t>
            </w:r>
          </w:p>
        </w:tc>
        <w:tc>
          <w:tcPr>
            <w:tcW w:w="2311" w:type="pct"/>
            <w:shd w:val="clear" w:color="auto" w:fill="auto"/>
            <w:vAlign w:val="center"/>
          </w:tcPr>
          <w:p w14:paraId="386C5E02">
            <w:pPr>
              <w:adjustRightInd w:val="0"/>
              <w:snapToGrid w:val="0"/>
              <w:spacing w:line="440" w:lineRule="exact"/>
              <w:ind w:firstLine="1050" w:firstLineChars="5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eastAsia="zh-CN"/>
              </w:rPr>
              <w:t>零星维修服务采购</w:t>
            </w:r>
          </w:p>
        </w:tc>
        <w:tc>
          <w:tcPr>
            <w:tcW w:w="1920" w:type="pct"/>
            <w:vAlign w:val="top"/>
          </w:tcPr>
          <w:p w14:paraId="1EAA8E02">
            <w:pPr>
              <w:adjustRightInd w:val="0"/>
              <w:snapToGrid w:val="0"/>
              <w:spacing w:line="440" w:lineRule="exact"/>
              <w:ind w:firstLine="630" w:firstLineChars="3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详见附件：基准价</w:t>
            </w:r>
          </w:p>
        </w:tc>
      </w:tr>
    </w:tbl>
    <w:p w14:paraId="579365DE">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Times New Roman"/>
          <w:b w:val="0"/>
          <w:bCs/>
          <w:sz w:val="21"/>
          <w:szCs w:val="21"/>
          <w:highlight w:val="none"/>
          <w:lang w:eastAsia="zh-CN"/>
        </w:rPr>
        <w:t xml:space="preserve">。 </w:t>
      </w:r>
    </w:p>
    <w:p w14:paraId="2971A077">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Times New Roman"/>
          <w:b w:val="0"/>
          <w:bCs/>
          <w:sz w:val="21"/>
          <w:szCs w:val="21"/>
          <w:highlight w:val="none"/>
          <w:lang w:val="en-US" w:eastAsia="zh-CN"/>
        </w:rPr>
        <w:t>323.11</w:t>
      </w:r>
      <w:r>
        <w:rPr>
          <w:rFonts w:hint="eastAsia" w:ascii="宋体" w:hAnsi="宋体" w:eastAsia="宋体" w:cs="宋体"/>
          <w:szCs w:val="21"/>
          <w:highlight w:val="none"/>
          <w:lang w:bidi="ar"/>
          <w14:ligatures w14:val="none"/>
        </w:rPr>
        <w:t>】万元（不含税）；</w:t>
      </w:r>
    </w:p>
    <w:p w14:paraId="6E426BD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w:t>
      </w:r>
      <w:r>
        <w:rPr>
          <w:rFonts w:hint="eastAsia" w:ascii="宋体" w:hAnsi="宋体" w:cs="宋体"/>
          <w:szCs w:val="21"/>
          <w:highlight w:val="none"/>
          <w:lang w:val="en-US" w:eastAsia="zh-CN" w:bidi="ar"/>
          <w14:ligatures w14:val="none"/>
        </w:rPr>
        <w:t>工程</w:t>
      </w:r>
      <w:r>
        <w:rPr>
          <w:rFonts w:hint="eastAsia" w:ascii="宋体" w:hAnsi="宋体" w:eastAsia="宋体" w:cs="宋体"/>
          <w:szCs w:val="21"/>
          <w:highlight w:val="none"/>
          <w:lang w:bidi="ar"/>
          <w14:ligatures w14:val="none"/>
        </w:rPr>
        <w:t>】；</w:t>
      </w:r>
    </w:p>
    <w:p w14:paraId="056030EC">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1C3C6000">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（4）</w:t>
      </w:r>
      <w:r>
        <w:rPr>
          <w:rFonts w:hint="eastAsia" w:ascii="宋体" w:hAnsi="宋体"/>
          <w:bCs/>
          <w:szCs w:val="21"/>
          <w:highlight w:val="none"/>
        </w:rPr>
        <w:t>免费保修期：</w:t>
      </w:r>
      <w:r>
        <w:rPr>
          <w:rFonts w:hint="eastAsia" w:ascii="宋体" w:hAnsi="宋体" w:cs="宋体"/>
          <w:szCs w:val="21"/>
          <w:highlight w:val="none"/>
        </w:rPr>
        <w:t>自验收合格之日起1年</w:t>
      </w:r>
      <w:r>
        <w:rPr>
          <w:rFonts w:hint="eastAsia" w:ascii="宋体" w:hAnsi="宋体" w:cs="宋体"/>
          <w:szCs w:val="21"/>
          <w:highlight w:val="none"/>
          <w:lang w:eastAsia="zh-CN"/>
        </w:rPr>
        <w:t>；</w:t>
      </w:r>
    </w:p>
    <w:p w14:paraId="4AE77514">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（5）</w:t>
      </w:r>
      <w:r>
        <w:rPr>
          <w:rFonts w:hint="eastAsia"/>
          <w:highlight w:val="none"/>
        </w:rPr>
        <w:t>服务响应时间</w:t>
      </w:r>
      <w:r>
        <w:rPr>
          <w:rFonts w:hint="eastAsia" w:ascii="宋体" w:hAnsi="宋体" w:cs="宋体"/>
          <w:szCs w:val="21"/>
          <w:highlight w:val="none"/>
        </w:rPr>
        <w:t>：</w:t>
      </w:r>
      <w:r>
        <w:rPr>
          <w:rFonts w:hint="eastAsia" w:ascii="宋体" w:hAnsi="宋体" w:cs="宋体"/>
          <w:szCs w:val="21"/>
          <w:highlight w:val="none"/>
          <w:lang w:eastAsia="zh-CN"/>
        </w:rPr>
        <w:t>自合同签订生效并接到招标人下发的订单之日起7个日历日内完成零星维修服务；</w:t>
      </w:r>
    </w:p>
    <w:p w14:paraId="123E326B">
      <w:pPr>
        <w:adjustRightInd w:val="0"/>
        <w:snapToGrid w:val="0"/>
        <w:spacing w:line="360" w:lineRule="auto"/>
        <w:ind w:firstLine="420" w:firstLineChars="200"/>
        <w:rPr>
          <w:rFonts w:hint="eastAsia" w:ascii="宋体" w:hAnsi="宋体" w:eastAsia="宋体" w:cs="Times New Roman"/>
          <w:szCs w:val="21"/>
          <w:highlight w:val="none"/>
          <w:lang w:eastAsia="zh-CN"/>
          <w14:ligatures w14:val="none"/>
        </w:rPr>
      </w:pPr>
      <w:r>
        <w:rPr>
          <w:rFonts w:hint="eastAsia" w:ascii="宋体" w:hAnsi="宋体" w:eastAsia="宋体" w:cs="宋体"/>
          <w:szCs w:val="21"/>
          <w:highlight w:val="none"/>
          <w:lang w:bidi="ar"/>
          <w14:ligatures w14:val="none"/>
        </w:rPr>
        <w:t>（6）实施地点：</w:t>
      </w:r>
      <w:r>
        <w:rPr>
          <w:rFonts w:hint="eastAsia" w:ascii="宋体" w:hAnsi="宋体" w:eastAsia="宋体"/>
          <w:kern w:val="2"/>
          <w:sz w:val="21"/>
          <w:szCs w:val="21"/>
          <w:highlight w:val="none"/>
        </w:rPr>
        <w:t>福建省泉州市招标人指定地点</w:t>
      </w:r>
      <w:r>
        <w:rPr>
          <w:rFonts w:hint="eastAsia" w:ascii="宋体" w:hAnsi="宋体" w:eastAsia="宋体"/>
          <w:kern w:val="2"/>
          <w:sz w:val="21"/>
          <w:szCs w:val="21"/>
          <w:highlight w:val="none"/>
          <w:lang w:eastAsia="zh-CN"/>
        </w:rPr>
        <w:t>。</w:t>
      </w:r>
    </w:p>
    <w:p w14:paraId="3C310E82">
      <w:pPr>
        <w:widowControl w:val="0"/>
        <w:adjustRightInd w:val="0"/>
        <w:snapToGrid w:val="0"/>
        <w:spacing w:line="440" w:lineRule="exact"/>
        <w:ind w:firstLine="420" w:firstLineChars="20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14:ligatures w14:val="none"/>
        </w:rPr>
        <w:t>1.3本</w:t>
      </w:r>
      <w:r>
        <w:rPr>
          <w:rFonts w:hint="eastAsia" w:ascii="宋体" w:hAnsi="宋体" w:eastAsia="宋体" w:cs="Times New Roman"/>
          <w:kern w:val="2"/>
          <w:sz w:val="21"/>
          <w:szCs w:val="21"/>
          <w:highlight w:val="none"/>
          <w:lang w:val="en-US" w:eastAsia="zh-CN" w:bidi="ar-SA"/>
          <w14:ligatures w14:val="none"/>
        </w:rPr>
        <w:t>项目</w:t>
      </w:r>
      <w:r>
        <w:rPr>
          <w:rFonts w:hint="eastAsia" w:ascii="宋体" w:hAnsi="宋体" w:eastAsia="宋体" w:cs="宋体"/>
          <w:color w:val="000000"/>
          <w:kern w:val="2"/>
          <w:sz w:val="21"/>
          <w:szCs w:val="21"/>
          <w:highlight w:val="none"/>
          <w:lang w:val="en-US" w:eastAsia="zh-CN" w:bidi="ar-SA"/>
          <w14:ligatures w14:val="none"/>
        </w:rPr>
        <w:t>中标候选人</w:t>
      </w:r>
      <w:r>
        <w:rPr>
          <w:rFonts w:hint="eastAsia" w:ascii="宋体" w:hAnsi="宋体" w:eastAsia="宋体" w:cs="宋体"/>
          <w:color w:val="000000"/>
          <w:kern w:val="0"/>
          <w:sz w:val="21"/>
          <w:szCs w:val="21"/>
          <w:highlight w:val="none"/>
          <w:lang w:val="en-US" w:eastAsia="zh-CN" w:bidi="ar-SA"/>
          <w14:ligatures w14:val="none"/>
        </w:rPr>
        <w:t>数量为</w:t>
      </w:r>
      <w:r>
        <w:rPr>
          <w:rFonts w:hint="eastAsia" w:ascii="宋体" w:hAnsi="宋体" w:eastAsia="宋体" w:cs="宋体"/>
          <w:color w:val="000000"/>
          <w:kern w:val="2"/>
          <w:sz w:val="21"/>
          <w:szCs w:val="21"/>
          <w:highlight w:val="none"/>
          <w:lang w:val="en-US" w:eastAsia="zh-CN" w:bidi="ar-SA"/>
          <w14:ligatures w14:val="none"/>
        </w:rPr>
        <w:t>【3】</w:t>
      </w:r>
      <w:r>
        <w:rPr>
          <w:rFonts w:hint="eastAsia" w:ascii="宋体" w:hAnsi="宋体" w:eastAsia="宋体" w:cs="宋体"/>
          <w:color w:val="000000"/>
          <w:kern w:val="0"/>
          <w:sz w:val="21"/>
          <w:szCs w:val="21"/>
          <w:highlight w:val="none"/>
          <w:lang w:val="en-US" w:eastAsia="zh-CN" w:bidi="ar-SA"/>
          <w14:ligatures w14:val="none"/>
        </w:rPr>
        <w:t>个，</w:t>
      </w:r>
      <w:r>
        <w:rPr>
          <w:rFonts w:hint="eastAsia" w:ascii="宋体" w:hAnsi="宋体" w:eastAsia="宋体" w:cs="宋体"/>
          <w:kern w:val="2"/>
          <w:sz w:val="21"/>
          <w:szCs w:val="21"/>
          <w:highlight w:val="none"/>
          <w:lang w:val="en-US" w:eastAsia="zh-CN" w:bidi="ar-SA"/>
          <w14:ligatures w14:val="none"/>
        </w:rPr>
        <w:t>中标人数量为</w:t>
      </w:r>
      <w:r>
        <w:rPr>
          <w:rFonts w:hint="eastAsia" w:ascii="宋体" w:hAnsi="宋体" w:eastAsia="宋体" w:cs="宋体"/>
          <w:kern w:val="2"/>
          <w:sz w:val="21"/>
          <w:szCs w:val="21"/>
          <w:highlight w:val="none"/>
          <w:u w:val="single"/>
          <w:lang w:val="en-US" w:eastAsia="zh-CN" w:bidi="ar-SA"/>
          <w14:ligatures w14:val="none"/>
        </w:rPr>
        <w:t>【2】</w:t>
      </w:r>
      <w:r>
        <w:rPr>
          <w:rFonts w:hint="eastAsia" w:ascii="宋体" w:hAnsi="宋体" w:eastAsia="宋体" w:cs="宋体"/>
          <w:kern w:val="2"/>
          <w:sz w:val="21"/>
          <w:szCs w:val="21"/>
          <w:highlight w:val="none"/>
          <w:lang w:val="en-US" w:eastAsia="zh-CN" w:bidi="ar-SA"/>
          <w14:ligatures w14:val="none"/>
        </w:rPr>
        <w:t>个</w:t>
      </w:r>
      <w:r>
        <w:rPr>
          <w:rFonts w:hint="eastAsia" w:ascii="宋体" w:hAnsi="宋体" w:eastAsia="宋体" w:cs="Times New Roman"/>
          <w:kern w:val="2"/>
          <w:sz w:val="21"/>
          <w:szCs w:val="21"/>
          <w:highlight w:val="none"/>
          <w:lang w:val="en-US" w:eastAsia="zh-CN" w:bidi="ar-SA"/>
        </w:rPr>
        <w:t>，如下：</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5"/>
        <w:gridCol w:w="2761"/>
        <w:gridCol w:w="2169"/>
        <w:gridCol w:w="959"/>
        <w:gridCol w:w="985"/>
      </w:tblGrid>
      <w:tr w14:paraId="5DB9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47B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区域</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70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产品名称</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BB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预估采购</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不含税金额（元）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E6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中标人数量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27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中标人排名</w:t>
            </w:r>
          </w:p>
        </w:tc>
      </w:tr>
      <w:tr w14:paraId="5327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3A7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1、丰泽、鲤城、洛江、晋江、石狮、安溪</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71A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95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1786100.00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0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6C4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第1名</w:t>
            </w:r>
          </w:p>
        </w:tc>
      </w:tr>
      <w:tr w14:paraId="60F3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7170">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2、南安、永春、德化、惠安、台商、泉港</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6B1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C8D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1445000.00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A7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83C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第2名</w:t>
            </w:r>
          </w:p>
        </w:tc>
      </w:tr>
    </w:tbl>
    <w:p w14:paraId="6025C353">
      <w:pPr>
        <w:adjustRightInd w:val="0"/>
        <w:snapToGrid w:val="0"/>
        <w:spacing w:line="360" w:lineRule="auto"/>
        <w:ind w:firstLine="420" w:firstLineChars="200"/>
        <w:rPr>
          <w:rFonts w:ascii="Yuanti SC Bold" w:hAnsi="Yuanti SC Bold" w:eastAsia="Yuanti SC Bold" w:cs="Yuanti SC Bold"/>
          <w:b/>
          <w:bCs/>
          <w:color w:val="FF0000"/>
          <w:szCs w:val="21"/>
          <w:highlight w:val="none"/>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本项目不划分标包。</w:t>
      </w:r>
      <w:r>
        <w:rPr>
          <w:rFonts w:hint="eastAsia" w:ascii="宋体" w:hAnsi="宋体" w:eastAsia="宋体" w:cs="宋体"/>
          <w:color w:val="000000"/>
          <w:kern w:val="0"/>
          <w:szCs w:val="21"/>
          <w:highlight w:val="none"/>
          <w:lang w:bidi="ar"/>
          <w14:ligatures w14:val="none"/>
        </w:rPr>
        <w:t xml:space="preserve">  </w:t>
      </w:r>
    </w:p>
    <w:p w14:paraId="75F4FA76">
      <w:pPr>
        <w:adjustRightInd w:val="0"/>
        <w:snapToGrid w:val="0"/>
        <w:spacing w:line="360" w:lineRule="auto"/>
        <w:ind w:firstLine="420" w:firstLineChars="200"/>
        <w:rPr>
          <w:rFonts w:hint="eastAsia" w:ascii="宋体" w:hAnsi="宋体" w:eastAsia="宋体" w:cs="宋体"/>
          <w:color w:val="000000"/>
          <w:kern w:val="0"/>
          <w:szCs w:val="21"/>
          <w:highlight w:val="none"/>
          <w:lang w:val="en-US" w:eastAsia="zh-CN" w:bidi="ar"/>
          <w14:ligatures w14:val="none"/>
        </w:rPr>
      </w:pPr>
      <w:r>
        <w:rPr>
          <w:rFonts w:hint="eastAsia" w:ascii="宋体" w:hAnsi="宋体" w:eastAsia="宋体" w:cs="宋体"/>
          <w:szCs w:val="21"/>
          <w:highlight w:val="none"/>
          <w:lang w:val="en-US" w:eastAsia="zh-CN" w:bidi="ar"/>
          <w14:ligatures w14:val="none"/>
        </w:rPr>
        <w:t>1.5</w:t>
      </w:r>
      <w:r>
        <w:rPr>
          <w:rFonts w:hint="eastAsia" w:ascii="宋体" w:hAnsi="宋体" w:eastAsia="宋体" w:cs="宋体"/>
          <w:szCs w:val="21"/>
          <w:highlight w:val="none"/>
          <w:lang w:bidi="ar"/>
          <w14:ligatures w14:val="none"/>
        </w:rPr>
        <w:t>本项目设置最高投标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cs="宋体"/>
          <w:color w:val="FF0000"/>
          <w:szCs w:val="21"/>
          <w:highlight w:val="none"/>
          <w:lang w:val="en-US" w:eastAsia="zh-CN" w:bidi="ar"/>
          <w14:ligatures w14:val="none"/>
        </w:rPr>
        <w:t>84</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，投标人投标报价高于最高投标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限价的，其投标将被否决</w:t>
      </w:r>
      <w:r>
        <w:rPr>
          <w:rFonts w:hint="eastAsia" w:ascii="宋体" w:hAnsi="宋体" w:eastAsia="宋体" w:cs="宋体"/>
          <w:szCs w:val="21"/>
          <w:highlight w:val="none"/>
          <w:lang w:val="en-US" w:eastAsia="zh-CN" w:bidi="ar"/>
          <w14:ligatures w14:val="none"/>
        </w:rPr>
        <w:t>.</w:t>
      </w:r>
    </w:p>
    <w:p w14:paraId="0F3D8537">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1AA71695">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1A5D107B">
      <w:pPr>
        <w:widowControl w:val="0"/>
        <w:tabs>
          <w:tab w:val="left" w:pos="993"/>
        </w:tabs>
        <w:adjustRightInd w:val="0"/>
        <w:snapToGrid w:val="0"/>
        <w:spacing w:line="44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2.1.1</w:t>
      </w:r>
      <w:r>
        <w:rPr>
          <w:rFonts w:hint="eastAsia" w:ascii="宋体" w:hAnsi="宋体" w:eastAsia="宋体" w:cs="Times New Roman"/>
          <w:kern w:val="2"/>
          <w:sz w:val="21"/>
          <w:szCs w:val="21"/>
          <w:highlight w:val="none"/>
          <w:lang w:val="en-US" w:eastAsia="zh-CN" w:bidi="ar-SA"/>
          <w14:ligatures w14:val="none"/>
        </w:rPr>
        <w:t>投标人应为中华人民共和国境内法律上和财务上独立的法人，合法运作并独立于招标人和招标代理机构。【法人下属不具备法人资格的分支机构参与投标的，应提供所属法人针对本项目或覆盖本项目的经营事项的有效授权。】</w:t>
      </w:r>
    </w:p>
    <w:p w14:paraId="7B15B3F3">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14:paraId="04B12D22">
      <w:pPr>
        <w:tabs>
          <w:tab w:val="left" w:pos="993"/>
        </w:tabs>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3</w:t>
      </w:r>
      <w:r>
        <w:rPr>
          <w:rFonts w:hint="eastAsia" w:ascii="宋体" w:hAnsi="宋体"/>
          <w:szCs w:val="21"/>
          <w:highlight w:val="none"/>
        </w:rPr>
        <w:t>本次招标不接受联合体投标。</w:t>
      </w:r>
    </w:p>
    <w:p w14:paraId="1D52EF73">
      <w:pPr>
        <w:topLinePunct/>
        <w:spacing w:line="360" w:lineRule="auto"/>
        <w:ind w:firstLine="428" w:firstLineChars="200"/>
        <w:rPr>
          <w:rFonts w:ascii="宋体" w:hAnsi="宋体" w:cs="宋体"/>
          <w:szCs w:val="21"/>
          <w:highlight w:val="none"/>
        </w:rPr>
      </w:pPr>
      <w:r>
        <w:rPr>
          <w:rFonts w:hint="eastAsia" w:ascii="宋体" w:hAnsi="宋体" w:cs="宋体"/>
          <w:spacing w:val="2"/>
          <w:szCs w:val="21"/>
          <w:highlight w:val="none"/>
          <w:lang w:bidi="ar"/>
        </w:rPr>
        <w:t>2.1.</w:t>
      </w:r>
      <w:r>
        <w:rPr>
          <w:rFonts w:hint="eastAsia" w:ascii="宋体" w:hAnsi="宋体" w:cs="宋体"/>
          <w:spacing w:val="2"/>
          <w:szCs w:val="21"/>
          <w:highlight w:val="none"/>
          <w:lang w:val="en-US" w:eastAsia="zh-CN" w:bidi="ar"/>
        </w:rPr>
        <w:t>4</w:t>
      </w:r>
      <w:r>
        <w:rPr>
          <w:rFonts w:hint="eastAsia" w:ascii="宋体" w:hAnsi="宋体" w:cs="宋体"/>
          <w:szCs w:val="21"/>
          <w:highlight w:val="none"/>
          <w:lang w:bidi="ar"/>
        </w:rPr>
        <w:t>本项目要求投标人同时具备以下资质：</w:t>
      </w:r>
    </w:p>
    <w:p w14:paraId="6A6F3548">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（1）</w:t>
      </w:r>
      <w:r>
        <w:rPr>
          <w:rFonts w:hint="eastAsia" w:ascii="宋体" w:hAnsi="宋体" w:cs="宋体"/>
          <w:szCs w:val="21"/>
          <w:highlight w:val="none"/>
          <w:lang w:eastAsia="zh-CN" w:bidi="ar"/>
        </w:rPr>
        <w:t>住房和城乡建设主管部门核发有效的通信工程施工总承包叁级或以上资质</w:t>
      </w:r>
      <w:r>
        <w:rPr>
          <w:rFonts w:hint="eastAsia" w:ascii="宋体" w:hAnsi="宋体" w:cs="宋体"/>
          <w:szCs w:val="21"/>
          <w:highlight w:val="none"/>
          <w:lang w:bidi="ar"/>
        </w:rPr>
        <w:t>；</w:t>
      </w:r>
    </w:p>
    <w:p w14:paraId="7F5178FA">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（2）住房和城乡建设主管部门核发有效安全生产许可证。</w:t>
      </w:r>
    </w:p>
    <w:p w14:paraId="45690876">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注：</w:t>
      </w:r>
      <w:r>
        <w:rPr>
          <w:rFonts w:hint="eastAsia" w:ascii="宋体" w:hAnsi="宋体" w:cs="宋体"/>
          <w:szCs w:val="21"/>
          <w:highlight w:val="none"/>
          <w:lang w:bidi="ar"/>
        </w:rPr>
        <w:t>上述证书如已按国家发布的《建设工程企业资质管理制度改革方案》进行换证，则按照相应政策调整文件认定企业资质。</w:t>
      </w:r>
    </w:p>
    <w:p w14:paraId="4D690F5E">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至投标截止时间，若企业的资质证书上注明的有效期已超期的（若证书已延续成功但尚未发放新证的，需同时提供延续证明材料扫描件）：</w:t>
      </w:r>
    </w:p>
    <w:p w14:paraId="07486E1B">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1）住房城乡建设部审批核发的建设工程企业资质，应提供住房城乡建设部发布的资质延期文件。</w:t>
      </w:r>
      <w:r>
        <w:rPr>
          <w:rFonts w:hint="eastAsia" w:ascii="宋体" w:hAnsi="宋体" w:cs="宋体"/>
          <w:sz w:val="24"/>
          <w:highlight w:val="none"/>
          <w:lang w:bidi="ar"/>
        </w:rPr>
        <w:t xml:space="preserve"> </w:t>
      </w:r>
    </w:p>
    <w:p w14:paraId="23790781">
      <w:pPr>
        <w:topLinePunct/>
        <w:spacing w:line="360" w:lineRule="auto"/>
        <w:ind w:firstLine="420" w:firstLineChars="200"/>
        <w:rPr>
          <w:rFonts w:ascii="宋体" w:hAnsi="宋体" w:cs="宋体"/>
          <w:highlight w:val="none"/>
        </w:rPr>
      </w:pPr>
      <w:r>
        <w:rPr>
          <w:rFonts w:hint="eastAsia" w:ascii="宋体" w:hAnsi="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cs="宋体"/>
          <w:sz w:val="24"/>
          <w:highlight w:val="none"/>
          <w:lang w:bidi="ar"/>
        </w:rPr>
        <w:t xml:space="preserve"> </w:t>
      </w:r>
    </w:p>
    <w:p w14:paraId="01C5C1DF">
      <w:pPr>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w:t>
      </w:r>
      <w:r>
        <w:rPr>
          <w:rFonts w:hint="eastAsia" w:ascii="宋体" w:hAnsi="宋体" w:cs="宋体"/>
          <w:szCs w:val="21"/>
          <w:highlight w:val="none"/>
          <w:lang w:val="en-US" w:eastAsia="zh-CN" w:bidi="ar"/>
        </w:rPr>
        <w:t>5</w:t>
      </w:r>
      <w:r>
        <w:rPr>
          <w:rFonts w:hint="eastAsia" w:ascii="宋体" w:hAnsi="宋体" w:cs="宋体"/>
          <w:szCs w:val="21"/>
          <w:highlight w:val="none"/>
        </w:rPr>
        <w:t>本项目要求投标人满足以下人员要求：</w:t>
      </w:r>
    </w:p>
    <w:p w14:paraId="36FC78ED">
      <w:pPr>
        <w:spacing w:line="360" w:lineRule="auto"/>
        <w:ind w:firstLine="420" w:firstLineChars="200"/>
        <w:rPr>
          <w:rFonts w:ascii="宋体" w:hAnsi="宋体" w:cs="宋体"/>
          <w:szCs w:val="21"/>
          <w:highlight w:val="none"/>
        </w:rPr>
      </w:pPr>
      <w:r>
        <w:rPr>
          <w:rFonts w:hint="eastAsia" w:ascii="宋体" w:hAnsi="宋体" w:cs="宋体"/>
          <w:szCs w:val="21"/>
          <w:highlight w:val="none"/>
        </w:rPr>
        <w:t>（1）企业主要负责人：</w:t>
      </w:r>
      <w:r>
        <w:rPr>
          <w:rFonts w:hint="eastAsia" w:ascii="宋体" w:hAnsi="宋体" w:cs="宋体"/>
          <w:color w:val="FF0000"/>
          <w:szCs w:val="21"/>
          <w:highlight w:val="none"/>
        </w:rPr>
        <w:t>具备</w:t>
      </w:r>
      <w:r>
        <w:rPr>
          <w:rFonts w:hint="eastAsia" w:ascii="宋体" w:hAnsi="宋体" w:cs="宋体"/>
          <w:szCs w:val="21"/>
          <w:highlight w:val="none"/>
        </w:rPr>
        <w:t>1人，具备通信主管部门颁发有效的安全生产考核合格证书（A证）；</w:t>
      </w:r>
    </w:p>
    <w:p w14:paraId="590DD5F3">
      <w:pPr>
        <w:spacing w:line="360" w:lineRule="auto"/>
        <w:ind w:firstLine="420" w:firstLineChars="200"/>
        <w:rPr>
          <w:rFonts w:ascii="宋体" w:hAnsi="宋体" w:cs="宋体"/>
          <w:szCs w:val="21"/>
          <w:highlight w:val="none"/>
        </w:rPr>
      </w:pPr>
      <w:r>
        <w:rPr>
          <w:rFonts w:hint="eastAsia" w:ascii="宋体" w:hAnsi="宋体" w:cs="宋体"/>
          <w:szCs w:val="21"/>
          <w:highlight w:val="none"/>
        </w:rPr>
        <w:t>（2）项目负责人：</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1人，具备通信主管部门颁发有效的安全生产考核合格证书（B证）和一级注册建造师（通信与广电工程专业）</w:t>
      </w:r>
      <w:r>
        <w:rPr>
          <w:rFonts w:hint="eastAsia" w:ascii="宋体" w:hAnsi="宋体" w:cs="宋体"/>
          <w:szCs w:val="21"/>
          <w:highlight w:val="none"/>
          <w:lang w:val="en-US" w:eastAsia="zh-CN"/>
        </w:rPr>
        <w:t>或</w:t>
      </w:r>
      <w:r>
        <w:rPr>
          <w:rFonts w:hint="eastAsia" w:ascii="宋体" w:hAnsi="宋体" w:cs="宋体"/>
          <w:szCs w:val="21"/>
          <w:highlight w:val="none"/>
        </w:rPr>
        <w:t>二级或以上</w:t>
      </w:r>
      <w:r>
        <w:rPr>
          <w:rFonts w:hint="eastAsia" w:ascii="宋体" w:hAnsi="宋体" w:cs="宋体"/>
          <w:kern w:val="24"/>
          <w:szCs w:val="21"/>
          <w:highlight w:val="none"/>
        </w:rPr>
        <w:t>注册建造师（机电工程专业）</w:t>
      </w:r>
      <w:r>
        <w:rPr>
          <w:rFonts w:hint="eastAsia" w:ascii="宋体" w:hAnsi="宋体" w:cs="宋体"/>
          <w:szCs w:val="21"/>
          <w:highlight w:val="none"/>
        </w:rPr>
        <w:t>；</w:t>
      </w:r>
    </w:p>
    <w:p w14:paraId="1C086254">
      <w:pPr>
        <w:spacing w:line="360" w:lineRule="auto"/>
        <w:ind w:firstLine="420" w:firstLineChars="200"/>
        <w:rPr>
          <w:rFonts w:ascii="宋体" w:hAnsi="宋体" w:cs="宋体"/>
          <w:szCs w:val="21"/>
          <w:highlight w:val="none"/>
        </w:rPr>
      </w:pPr>
      <w:r>
        <w:rPr>
          <w:rFonts w:hint="eastAsia" w:ascii="宋体" w:hAnsi="宋体" w:cs="宋体"/>
          <w:szCs w:val="21"/>
          <w:highlight w:val="none"/>
        </w:rPr>
        <w:t>（3）专职安全员：</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1人，具备通信主管部门颁发有效的安全生产考核合格证书（C证）。</w:t>
      </w:r>
    </w:p>
    <w:p w14:paraId="3E3C4D00">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投标人</w:t>
      </w:r>
      <w:r>
        <w:rPr>
          <w:rFonts w:ascii="宋体" w:hAnsi="宋体" w:cs="宋体"/>
          <w:szCs w:val="21"/>
          <w:highlight w:val="none"/>
        </w:rPr>
        <w:t>需为本项目配置的一支施工队伍，施工队伍不少于</w:t>
      </w:r>
      <w:r>
        <w:rPr>
          <w:rFonts w:hint="eastAsia" w:ascii="宋体" w:hAnsi="宋体" w:cs="宋体"/>
          <w:szCs w:val="21"/>
          <w:highlight w:val="none"/>
          <w:lang w:val="en-US" w:eastAsia="zh-CN"/>
        </w:rPr>
        <w:t>6</w:t>
      </w:r>
      <w:r>
        <w:rPr>
          <w:rFonts w:ascii="宋体" w:hAnsi="宋体" w:cs="宋体"/>
          <w:szCs w:val="21"/>
          <w:highlight w:val="none"/>
        </w:rPr>
        <w:t>名施工人员</w:t>
      </w:r>
      <w:r>
        <w:rPr>
          <w:rFonts w:hint="eastAsia" w:ascii="宋体" w:hAnsi="宋体" w:cs="宋体"/>
          <w:szCs w:val="21"/>
          <w:highlight w:val="none"/>
          <w:lang w:eastAsia="zh-CN"/>
        </w:rPr>
        <w:t>：</w:t>
      </w:r>
    </w:p>
    <w:p w14:paraId="255FE848">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A</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名持有应急管理部核发有效的中华人民共和国特种作业操作证（准操项目：低压电工作业）。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66E4B007">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B</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名持有应急管理部核发有效的中华人民共和国特种作业操作证（准操项目：高处安装、维护、拆除作业）。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536FC2EF">
      <w:pPr>
        <w:tabs>
          <w:tab w:val="left" w:pos="993"/>
        </w:tabs>
        <w:adjustRightInd w:val="0"/>
        <w:snapToGrid w:val="0"/>
        <w:spacing w:line="440" w:lineRule="exact"/>
        <w:ind w:firstLine="422" w:firstLineChars="200"/>
        <w:rPr>
          <w:rFonts w:ascii="宋体" w:hAnsi="宋体"/>
          <w:b/>
          <w:szCs w:val="21"/>
          <w:highlight w:val="none"/>
        </w:rPr>
      </w:pPr>
      <w:r>
        <w:rPr>
          <w:rFonts w:hint="eastAsia" w:ascii="宋体" w:hAnsi="宋体"/>
          <w:b/>
          <w:szCs w:val="21"/>
          <w:highlight w:val="none"/>
        </w:rPr>
        <w:t>2.2投标人不得存在下列情形之一</w:t>
      </w:r>
    </w:p>
    <w:p w14:paraId="0A56CBD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27C84EE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（2）被依法暂停或取消投标资格的；</w:t>
      </w:r>
    </w:p>
    <w:p w14:paraId="427F03F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2CBE400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618B276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3</w:t>
      </w:r>
      <w:r>
        <w:rPr>
          <w:rFonts w:hint="eastAsia" w:ascii="宋体" w:hAnsi="宋体" w:cs="宋体"/>
          <w:szCs w:val="21"/>
          <w:highlight w:val="none"/>
          <w:lang w:bidi="ar"/>
        </w:rPr>
        <w:t>年起，月日以投标截止时间的月日为准）被相关行业主管部门或司法机关认定有骗取中标、严重违约、重大工程质量或者安全问题的；</w:t>
      </w:r>
    </w:p>
    <w:p w14:paraId="32F0B06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年起，月日以投标截止时间的月日为准）被判处单位行贿罪，且行贿行为与采购活动相关的（以“中国裁判文书网”的生效判决为准）；</w:t>
      </w:r>
    </w:p>
    <w:p w14:paraId="5493F58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（7）在最近五年内（自202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年起，月日以投标截止时间的月日为准）被判处合同诈骗罪的（以“中国裁判文书网”的生效判决为准）；</w:t>
      </w:r>
    </w:p>
    <w:p w14:paraId="11C2448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626835A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287729F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59D439A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（11）为本招标项目的代建人；</w:t>
      </w:r>
    </w:p>
    <w:p w14:paraId="52A2900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（12）为本招标项目的招标代理机构；</w:t>
      </w:r>
    </w:p>
    <w:p w14:paraId="6A9058B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107E4C1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4DF4AB8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158CE6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（16）中国电信在职员工违规担任供应商法定代表人并参与采购活动的；</w:t>
      </w:r>
    </w:p>
    <w:p w14:paraId="088AECB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（17）中国电信集团有限公司/中国电信股份有限公司中层及以上管理人员违反有关领导人员配偶、子女及其配偶经商办企业行为管理规定，其配偶、子女及其配偶经商办企业参与采购活动的；</w:t>
      </w:r>
    </w:p>
    <w:p w14:paraId="4D9FBB9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（18）中国电信领导人员离职或退休后三年内违反《国有企业领导人员廉洁从业若干规定》等相关规定任职、投资入股的私营企业、外资企业和中介机构，参与其原任职单位采购活动的；</w:t>
      </w:r>
    </w:p>
    <w:p w14:paraId="0A1E706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其他按照中国电信供应商不良行为处理结果及《中国电信供应商不良行为管理规则》的结果执行规则，应对投标人及其投标产品在本项目中执行禁止采购处理措施的；[如涉及联合采购，请同时明确其他联合采购方的不良行为处理结果及相关规则]</w:t>
      </w:r>
    </w:p>
    <w:p w14:paraId="4538A70E">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）近两年在中国境内（不含港澳台）的非中国电信项目发生施工类一般生产安全责任事故且涉及人员死亡，或施工类较大及以上责任事故的</w:t>
      </w:r>
      <w:r>
        <w:rPr>
          <w:rFonts w:hint="eastAsia" w:ascii="宋体" w:hAnsi="宋体" w:cs="宋体"/>
          <w:szCs w:val="21"/>
          <w:highlight w:val="none"/>
          <w:lang w:eastAsia="zh-CN" w:bidi="ar"/>
          <w14:ligatures w14:val="none"/>
        </w:rPr>
        <w:t>；</w:t>
      </w:r>
    </w:p>
    <w:p w14:paraId="209F20F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21</w:t>
      </w:r>
      <w:r>
        <w:rPr>
          <w:rFonts w:hint="eastAsia" w:ascii="宋体" w:hAnsi="宋体" w:cs="宋体"/>
          <w:szCs w:val="21"/>
          <w:highlight w:val="none"/>
          <w:lang w:bidi="ar"/>
        </w:rPr>
        <w:t>）法律法规、招标文件限定的其他情形；</w:t>
      </w:r>
    </w:p>
    <w:p w14:paraId="0B6879B6">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3ECDFDA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7ED71AC5">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1ADDFBF4">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szCs w:val="21"/>
          <w:highlight w:val="none"/>
        </w:rPr>
        <w:t>4.1招标文件获取时间:【</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04</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10</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18</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分至</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04</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17</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17</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w:t>
      </w:r>
      <w:r>
        <w:rPr>
          <w:rFonts w:hint="eastAsia" w:ascii="宋体" w:hAnsi="宋体" w:eastAsia="宋体"/>
          <w:szCs w:val="21"/>
          <w:highlight w:val="none"/>
        </w:rPr>
        <w:t>】（北京时间，下同）</w:t>
      </w:r>
      <w:r>
        <w:rPr>
          <w:rFonts w:hint="eastAsia" w:ascii="宋体" w:hAnsi="宋体"/>
          <w:szCs w:val="21"/>
          <w:highlight w:val="none"/>
        </w:rPr>
        <w:t>。</w:t>
      </w:r>
    </w:p>
    <w:p w14:paraId="126E2D44">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0F6579BF">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14:paraId="083AD14A">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4.3招标文件每套售价300元人民币，售后不退。</w:t>
      </w:r>
    </w:p>
    <w:p w14:paraId="3D0D4AA5">
      <w:pPr>
        <w:wordWrap w:val="0"/>
        <w:adjustRightInd w:val="0"/>
        <w:snapToGrid w:val="0"/>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4.4若公告附件无法下载请联系招标代理机构项目负责人获取。</w:t>
      </w:r>
    </w:p>
    <w:p w14:paraId="259E9AA3">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0A96B1FC">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lang w:eastAsia="zh-CN"/>
        </w:rPr>
        <w:t>20</w:t>
      </w:r>
      <w:r>
        <w:rPr>
          <w:rFonts w:hint="eastAsia" w:ascii="宋体" w:hAnsi="宋体"/>
          <w:color w:val="FF0000"/>
          <w:szCs w:val="21"/>
          <w:highlight w:val="none"/>
          <w:lang w:val="en-US" w:eastAsia="zh-CN"/>
        </w:rPr>
        <w:t>26</w:t>
      </w:r>
      <w:r>
        <w:rPr>
          <w:rFonts w:hint="eastAsia" w:ascii="宋体" w:hAnsi="宋体"/>
          <w:color w:val="FF0000"/>
          <w:szCs w:val="21"/>
          <w:highlight w:val="none"/>
          <w:lang w:eastAsia="zh-CN"/>
        </w:rPr>
        <w:t>年</w:t>
      </w:r>
      <w:r>
        <w:rPr>
          <w:rFonts w:hint="eastAsia" w:ascii="宋体" w:hAnsi="宋体"/>
          <w:color w:val="FF0000"/>
          <w:szCs w:val="21"/>
          <w:highlight w:val="none"/>
          <w:lang w:val="en-US" w:eastAsia="zh-CN"/>
        </w:rPr>
        <w:t>05</w:t>
      </w:r>
      <w:r>
        <w:rPr>
          <w:rFonts w:hint="eastAsia" w:ascii="宋体" w:hAnsi="宋体"/>
          <w:color w:val="FF0000"/>
          <w:szCs w:val="21"/>
          <w:highlight w:val="none"/>
        </w:rPr>
        <w:t>月</w:t>
      </w:r>
      <w:r>
        <w:rPr>
          <w:rFonts w:hint="eastAsia" w:ascii="宋体" w:hAnsi="宋体"/>
          <w:color w:val="FF0000"/>
          <w:szCs w:val="21"/>
          <w:highlight w:val="none"/>
          <w:lang w:val="en-US" w:eastAsia="zh-CN"/>
        </w:rPr>
        <w:t>07</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宋体" w:hAnsi="宋体" w:eastAsia="宋体"/>
          <w:color w:val="0000FF"/>
          <w:szCs w:val="21"/>
          <w:highlight w:val="none"/>
        </w:rPr>
        <w:t>。</w:t>
      </w:r>
    </w:p>
    <w:p w14:paraId="4DAF8264">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w:t>
      </w:r>
      <w:r>
        <w:rPr>
          <w:rFonts w:hint="eastAsia" w:ascii="宋体" w:hAnsi="宋体" w:eastAsia="宋体" w:cs="宋体"/>
          <w:kern w:val="0"/>
          <w:sz w:val="21"/>
          <w:szCs w:val="21"/>
          <w:highlight w:val="none"/>
          <w:lang w:val="en-US" w:eastAsia="zh-CN" w:bidi="ar-SA"/>
        </w:rPr>
        <w:t>投标文件递交地点：</w:t>
      </w:r>
      <w:r>
        <w:rPr>
          <w:rFonts w:hint="eastAsia" w:ascii="宋体" w:hAnsi="宋体" w:eastAsia="宋体" w:cs="Times New Roman"/>
          <w:kern w:val="2"/>
          <w:sz w:val="21"/>
          <w:szCs w:val="21"/>
          <w:highlight w:val="none"/>
          <w:lang w:val="en-US" w:eastAsia="zh-CN" w:bidi="ar-SA"/>
        </w:rPr>
        <w:t>福建省泉州市丰泽区泉秀街道宝洲路399号富翔上城1栋407室。</w:t>
      </w:r>
    </w:p>
    <w:p w14:paraId="17A8138D">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递交纸质投标文件鼓励优先使用邮寄、快递方式（邮寄地址同纸质投标文件递交地点一致），投标人应为投标文件预留出足够的邮寄时间，逾期不接收，因邮寄或快递的原因未在投标截止时间前送达指定地点的，一切责任由投标人负责。文件寄出后第一时间将邮寄信息（内容应包含：项目名称、项目编号、投标人名称、快递单图片及快递单号）发送给招标代理机构投标文件接收联系人：蒋恭楷，电话：19905958001，电子邮箱：jianggongkai@chinacss.cn</w:t>
      </w:r>
    </w:p>
    <w:p w14:paraId="0307FEBB">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5.3本项目将于上述同一时间、地点进行唱价，【招标人/招标代理机构】邀请投标人的法定代表人或者其委托代理人准时参加。</w:t>
      </w:r>
    </w:p>
    <w:p w14:paraId="62946F1C">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5.4出现以下情形时，【招标人/招标代理机构】不予接收投标文件：</w:t>
      </w:r>
    </w:p>
    <w:p w14:paraId="19F24831">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5.4.1逾期送达或者未送达指定地点的；</w:t>
      </w:r>
    </w:p>
    <w:p w14:paraId="5CF37CD6">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5.4.2未按照招标文件要求密封的；</w:t>
      </w:r>
    </w:p>
    <w:p w14:paraId="5242B860">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5.4.3未按照本招标公告要求获得本项目招标文件的。</w:t>
      </w:r>
    </w:p>
    <w:p w14:paraId="314F8BA1">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5.4.4唱价方式：</w:t>
      </w:r>
    </w:p>
    <w:p w14:paraId="412CFA0C">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本项目通过网络开价，在投标截止时间公开唱价，邀请各投标人请于投标截止时间前进入网络会议室。</w:t>
      </w:r>
    </w:p>
    <w:p w14:paraId="5DE00863">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投标人可通过智能设备入会（ PC、iPhone/iPad、安卓手机/平板），登录网址https://cloudmeeting.189.cn/下载【天翼云会议】APP，注册登录后，加入会议。（会议号将在开价前1个小时发至投标人邮箱和短信通知，若投标人未接收到会议号请联系招标代理工作人员）</w:t>
      </w:r>
    </w:p>
    <w:p w14:paraId="56DB22A2">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cs="宋体"/>
          <w:sz w:val="21"/>
          <w:szCs w:val="21"/>
          <w:highlight w:val="none"/>
        </w:rPr>
        <w:t>5.4.5为确保</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人及时顺利进入，网络会议将于开价前30分钟完成调测并开通，若</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人无法进入网络会议室请联系</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代理工作人员，联系人：蒋恭楷，电话：</w:t>
      </w:r>
      <w:r>
        <w:rPr>
          <w:rFonts w:ascii="宋体" w:hAnsi="宋体" w:eastAsia="宋体" w:cs="宋体"/>
          <w:sz w:val="21"/>
          <w:szCs w:val="21"/>
          <w:highlight w:val="none"/>
        </w:rPr>
        <w:t>18959944818</w:t>
      </w:r>
      <w:r>
        <w:rPr>
          <w:rFonts w:hint="eastAsia" w:ascii="宋体" w:hAnsi="宋体" w:eastAsia="宋体" w:cs="宋体"/>
          <w:sz w:val="21"/>
          <w:szCs w:val="21"/>
          <w:highlight w:val="none"/>
        </w:rPr>
        <w:t>，电子邮箱：jianggongkai@chinacss.cn</w:t>
      </w:r>
      <w:r>
        <w:rPr>
          <w:rFonts w:hint="eastAsia" w:ascii="宋体" w:hAnsi="宋体"/>
          <w:szCs w:val="21"/>
          <w:highlight w:val="none"/>
        </w:rPr>
        <w:t>。</w:t>
      </w:r>
    </w:p>
    <w:p w14:paraId="78FC3557">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34163C3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1EE8A2B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28DA1F1C">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372B6FFE">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559AAE9F">
      <w:pPr>
        <w:wordWrap w:val="0"/>
        <w:adjustRightInd w:val="0"/>
        <w:snapToGrid w:val="0"/>
        <w:spacing w:line="360" w:lineRule="auto"/>
        <w:ind w:firstLine="420" w:firstLineChars="200"/>
        <w:rPr>
          <w:rFonts w:ascii="宋体" w:hAnsi="宋体"/>
          <w:highlight w:val="none"/>
        </w:rPr>
      </w:pPr>
      <w:r>
        <w:rPr>
          <w:rFonts w:hint="eastAsia" w:ascii="宋体" w:hAnsi="宋体" w:eastAsia="宋体"/>
          <w:highlight w:val="none"/>
        </w:rPr>
        <w:t>未注册过的潜在投标人，</w:t>
      </w:r>
      <w:r>
        <w:rPr>
          <w:rFonts w:hint="eastAsia" w:ascii="宋体" w:hAnsi="宋体"/>
          <w:highlight w:val="none"/>
        </w:rPr>
        <w:t>须</w:t>
      </w:r>
      <w:r>
        <w:rPr>
          <w:rFonts w:hint="eastAsia" w:ascii="宋体" w:hAnsi="宋体" w:eastAsia="宋体"/>
          <w:highlight w:val="none"/>
        </w:rPr>
        <w:t>通过</w:t>
      </w:r>
      <w:r>
        <w:rPr>
          <w:highlight w:val="none"/>
        </w:rPr>
        <w:t>中国电信阳光采购网</w:t>
      </w:r>
      <w:r>
        <w:rPr>
          <w:rFonts w:hint="eastAsia"/>
          <w:highlight w:val="none"/>
        </w:rPr>
        <w:t>（</w:t>
      </w:r>
      <w:r>
        <w:rPr>
          <w:rFonts w:hint="eastAsia" w:ascii="宋体" w:hAnsi="宋体" w:eastAsia="宋体"/>
          <w:highlight w:val="none"/>
        </w:rPr>
        <w:t>https://caigou.chinatelecom.com.cn</w:t>
      </w:r>
      <w:r>
        <w:rPr>
          <w:rFonts w:hint="eastAsia"/>
          <w:highlight w:val="none"/>
        </w:rPr>
        <w:t>）</w:t>
      </w:r>
      <w:r>
        <w:rPr>
          <w:rFonts w:hint="eastAsia" w:ascii="宋体" w:hAnsi="宋体"/>
          <w:highlight w:val="none"/>
        </w:rPr>
        <w:t>首页“立即注册”模块</w:t>
      </w:r>
      <w:r>
        <w:rPr>
          <w:rFonts w:hint="eastAsia" w:ascii="宋体" w:hAnsi="宋体" w:eastAsia="宋体" w:cs="宋体"/>
          <w:sz w:val="21"/>
          <w:szCs w:val="21"/>
          <w:highlight w:val="none"/>
        </w:rPr>
        <w:t>完成供应商注册</w:t>
      </w:r>
      <w:r>
        <w:rPr>
          <w:rFonts w:hint="eastAsia" w:ascii="宋体" w:hAnsi="宋体" w:eastAsia="宋体"/>
          <w:highlight w:val="none"/>
        </w:rPr>
        <w:t>。</w:t>
      </w:r>
    </w:p>
    <w:p w14:paraId="32EACA96">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6F7044D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val="en-US" w:eastAsia="zh-CN"/>
        </w:rPr>
        <w:t>招标</w:t>
      </w:r>
      <w:r>
        <w:rPr>
          <w:rFonts w:hint="eastAsia" w:ascii="宋体" w:hAnsi="宋体"/>
          <w:szCs w:val="21"/>
          <w:highlight w:val="none"/>
        </w:rPr>
        <w:t>公告</w:t>
      </w:r>
      <w:r>
        <w:rPr>
          <w:rFonts w:hint="eastAsia" w:ascii="宋体" w:hAnsi="宋体"/>
          <w:highlight w:val="none"/>
        </w:rPr>
        <w:t>仅在中通服供应链管理有限公司-中国通服招标系统（</w:t>
      </w:r>
      <w:r>
        <w:rPr>
          <w:rFonts w:ascii="宋体" w:hAnsi="宋体"/>
          <w:highlight w:val="none"/>
        </w:rPr>
        <w:t>https://zb.chinaccsscm.cn/</w:t>
      </w:r>
      <w:r>
        <w:rPr>
          <w:rFonts w:hint="eastAsia" w:ascii="宋体" w:hAnsi="宋体"/>
          <w:highlight w:val="none"/>
        </w:rPr>
        <w:t>）、</w:t>
      </w:r>
      <w:r>
        <w:rPr>
          <w:rFonts w:hint="eastAsia" w:ascii="宋体" w:hAnsi="宋体" w:eastAsia="宋体" w:cs="宋体"/>
          <w:kern w:val="0"/>
          <w:szCs w:val="21"/>
          <w:highlight w:val="none"/>
        </w:rPr>
        <w:t>中国招标投标公共服务平台（http://www.cebpubservice.com/）</w:t>
      </w:r>
      <w:r>
        <w:rPr>
          <w:rFonts w:hint="eastAsia" w:ascii="宋体" w:hAnsi="宋体"/>
          <w:highlight w:val="none"/>
        </w:rPr>
        <w:t xml:space="preserve">、中国通服采招门户（https://szyc.chinaccs.cn/portal/index） </w:t>
      </w:r>
      <w:r>
        <w:rPr>
          <w:rFonts w:hint="eastAsia" w:ascii="宋体" w:hAnsi="宋体"/>
          <w:szCs w:val="21"/>
          <w:highlight w:val="none"/>
        </w:rPr>
        <w:t>上发布，其他媒介转载无效。</w:t>
      </w:r>
    </w:p>
    <w:p w14:paraId="66A21C0F">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083A42F3">
      <w:pPr>
        <w:spacing w:line="360" w:lineRule="auto"/>
        <w:rPr>
          <w:rFonts w:hint="eastAsia" w:ascii="宋体" w:hAnsi="宋体" w:eastAsia="宋体" w:cs="Times New Roman"/>
          <w:szCs w:val="21"/>
          <w:highlight w:val="none"/>
        </w:rPr>
      </w:pPr>
      <w:r>
        <w:rPr>
          <w:rFonts w:ascii="宋体" w:hAnsi="宋体" w:eastAsia="宋体"/>
          <w:highlight w:val="none"/>
        </w:rPr>
        <w:t>9.1</w:t>
      </w:r>
      <w:r>
        <w:rPr>
          <w:rFonts w:hint="eastAsia" w:ascii="宋体" w:hAnsi="宋体" w:eastAsia="宋体"/>
          <w:highlight w:val="none"/>
        </w:rPr>
        <w:t>联系</w:t>
      </w:r>
      <w:r>
        <w:rPr>
          <w:rFonts w:hint="eastAsia" w:ascii="宋体" w:hAnsi="宋体" w:eastAsia="宋体" w:cs="Times New Roman"/>
          <w:szCs w:val="21"/>
          <w:highlight w:val="none"/>
        </w:rPr>
        <w:t>方式</w:t>
      </w:r>
    </w:p>
    <w:p w14:paraId="2E220E1D">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 标 人：</w:t>
      </w:r>
      <w:r>
        <w:rPr>
          <w:rFonts w:hint="eastAsia" w:ascii="宋体" w:hAnsi="宋体" w:cs="Times New Roman"/>
          <w:szCs w:val="21"/>
          <w:highlight w:val="none"/>
          <w:lang w:eastAsia="zh-CN"/>
        </w:rPr>
        <w:t>福建省电信技术发展有限公司泉州分公司</w:t>
      </w:r>
    </w:p>
    <w:p w14:paraId="26170A1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w:t>
      </w:r>
      <w:r>
        <w:rPr>
          <w:rFonts w:hint="eastAsia" w:ascii="宋体" w:hAnsi="宋体" w:cs="宋体"/>
          <w:color w:val="000000"/>
          <w:highlight w:val="none"/>
        </w:rPr>
        <w:t>泉州市丰泽区</w:t>
      </w:r>
      <w:r>
        <w:rPr>
          <w:rFonts w:hint="eastAsia" w:ascii="宋体" w:hAnsi="宋体" w:cs="宋体"/>
          <w:color w:val="000000"/>
          <w:highlight w:val="none"/>
          <w:lang w:eastAsia="zh-CN"/>
        </w:rPr>
        <w:t>城东街道华大润柏电信大厦</w:t>
      </w:r>
      <w:r>
        <w:rPr>
          <w:rFonts w:hint="eastAsia" w:ascii="宋体" w:hAnsi="宋体" w:cs="宋体"/>
          <w:color w:val="000000"/>
          <w:highlight w:val="none"/>
          <w:lang w:val="en-US" w:eastAsia="zh-CN"/>
        </w:rPr>
        <w:t>19层</w:t>
      </w:r>
      <w:r>
        <w:rPr>
          <w:rFonts w:hint="eastAsia" w:ascii="宋体" w:hAnsi="宋体" w:eastAsia="宋体" w:cs="Times New Roman"/>
          <w:szCs w:val="21"/>
          <w:highlight w:val="none"/>
        </w:rPr>
        <w:t>】</w:t>
      </w:r>
    </w:p>
    <w:p w14:paraId="58E1AF1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邮    编：【</w:t>
      </w:r>
      <w:r>
        <w:rPr>
          <w:rFonts w:ascii="宋体" w:hAnsi="宋体" w:cs="宋体"/>
          <w:color w:val="000000"/>
          <w:highlight w:val="none"/>
        </w:rPr>
        <w:t>362000</w:t>
      </w:r>
      <w:r>
        <w:rPr>
          <w:rFonts w:hint="eastAsia" w:ascii="宋体" w:hAnsi="宋体" w:eastAsia="宋体" w:cs="Times New Roman"/>
          <w:szCs w:val="21"/>
          <w:highlight w:val="none"/>
        </w:rPr>
        <w:t>】</w:t>
      </w:r>
    </w:p>
    <w:p w14:paraId="5C151D4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联 系 人：【</w:t>
      </w:r>
      <w:r>
        <w:rPr>
          <w:rFonts w:hint="eastAsia" w:ascii="宋体" w:hAnsi="宋体"/>
          <w:highlight w:val="none"/>
          <w:lang w:eastAsia="zh-CN"/>
        </w:rPr>
        <w:t>康女士</w:t>
      </w:r>
      <w:r>
        <w:rPr>
          <w:rFonts w:hint="eastAsia" w:ascii="宋体" w:hAnsi="宋体" w:eastAsia="宋体" w:cs="Times New Roman"/>
          <w:szCs w:val="21"/>
          <w:highlight w:val="none"/>
        </w:rPr>
        <w:t>】</w:t>
      </w:r>
    </w:p>
    <w:p w14:paraId="1FA8C21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highlight w:val="none"/>
          <w:lang w:val="en-US" w:eastAsia="zh-CN"/>
        </w:rPr>
        <w:t>18906997118</w:t>
      </w:r>
      <w:r>
        <w:rPr>
          <w:rFonts w:hint="eastAsia" w:ascii="宋体" w:hAnsi="宋体" w:eastAsia="宋体" w:cs="Times New Roman"/>
          <w:szCs w:val="21"/>
          <w:highlight w:val="none"/>
        </w:rPr>
        <w:t>】</w:t>
      </w:r>
    </w:p>
    <w:p w14:paraId="3ABC6C07">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招标代理机构：</w:t>
      </w:r>
      <w:r>
        <w:rPr>
          <w:rFonts w:hint="eastAsia" w:ascii="宋体" w:hAnsi="宋体" w:cs="Times New Roman"/>
          <w:szCs w:val="21"/>
          <w:highlight w:val="none"/>
          <w:lang w:eastAsia="zh-CN"/>
        </w:rPr>
        <w:t>福建省中通通信有限公司</w:t>
      </w:r>
    </w:p>
    <w:p w14:paraId="104018CA">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址：福州市仓山区信平路10号</w:t>
      </w:r>
    </w:p>
    <w:p w14:paraId="11525F7E">
      <w:pPr>
        <w:spacing w:line="360" w:lineRule="auto"/>
        <w:rPr>
          <w:rFonts w:ascii="宋体" w:hAnsi="宋体" w:cs="宋体"/>
          <w:color w:val="000000"/>
          <w:highlight w:val="none"/>
        </w:rPr>
      </w:pPr>
      <w:r>
        <w:rPr>
          <w:rFonts w:hint="eastAsia" w:ascii="宋体" w:hAnsi="宋体"/>
          <w:highlight w:val="none"/>
        </w:rPr>
        <w:t>邮    编：350007</w:t>
      </w:r>
    </w:p>
    <w:p w14:paraId="60A13B3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项目负责人</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：【蒋恭楷】 电话：【</w:t>
      </w:r>
      <w:r>
        <w:rPr>
          <w:rFonts w:hint="eastAsia" w:ascii="宋体" w:hAnsi="宋体" w:cs="Times New Roman"/>
          <w:szCs w:val="21"/>
          <w:highlight w:val="none"/>
          <w:lang w:val="en-US" w:eastAsia="zh-CN"/>
        </w:rPr>
        <w:t>19905958001</w:t>
      </w:r>
      <w:r>
        <w:rPr>
          <w:rFonts w:hint="eastAsia" w:ascii="宋体" w:hAnsi="宋体" w:eastAsia="宋体" w:cs="Times New Roman"/>
          <w:szCs w:val="21"/>
          <w:highlight w:val="none"/>
        </w:rPr>
        <w:t>】电子邮箱：【</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"mailto:jianggongkai@chinaccs.cn】"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14:paraId="4C728E78">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项目负责人2：【庄灿扬】</w:t>
      </w:r>
      <w:r>
        <w:rPr>
          <w:rFonts w:hint="eastAsia" w:ascii="宋体" w:hAnsi="宋体"/>
          <w:szCs w:val="21"/>
          <w:highlight w:val="none"/>
        </w:rPr>
        <w:t>电话：【</w:t>
      </w:r>
      <w:r>
        <w:rPr>
          <w:rFonts w:hint="eastAsia" w:ascii="宋体" w:hAnsi="宋体"/>
          <w:szCs w:val="21"/>
          <w:highlight w:val="none"/>
          <w:lang w:val="en-US" w:eastAsia="zh-CN"/>
        </w:rPr>
        <w:t>15392275666</w:t>
      </w:r>
      <w:r>
        <w:rPr>
          <w:rFonts w:hint="eastAsia" w:ascii="宋体" w:hAnsi="宋体"/>
          <w:szCs w:val="21"/>
          <w:highlight w:val="none"/>
        </w:rPr>
        <w:t>】</w:t>
      </w:r>
    </w:p>
    <w:p w14:paraId="3E6EA64E">
      <w:pPr>
        <w:spacing w:line="360" w:lineRule="auto"/>
        <w:rPr>
          <w:rFonts w:ascii="宋体" w:hAnsi="宋体" w:eastAsia="宋体"/>
          <w:highlight w:val="none"/>
        </w:rPr>
      </w:pPr>
      <w:r>
        <w:rPr>
          <w:rFonts w:hint="eastAsia" w:ascii="宋体" w:hAnsi="宋体" w:eastAsia="宋体"/>
          <w:highlight w:val="none"/>
        </w:rPr>
        <w:t>9.2异议接收方式</w:t>
      </w:r>
    </w:p>
    <w:p w14:paraId="3C10319D">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kern w:val="2"/>
          <w:sz w:val="21"/>
          <w:szCs w:val="21"/>
          <w:highlight w:val="none"/>
          <w:lang w:val="en-US" w:eastAsia="zh-CN" w:bidi="ar-SA"/>
        </w:rPr>
        <w:t>jianggongkai@chinaccs.cn</w:t>
      </w:r>
      <w:r>
        <w:rPr>
          <w:rFonts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4"/>
          <w:highlight w:val="none"/>
          <w:lang w:val="en-US" w:eastAsia="zh-CN" w:bidi="ar-SA"/>
        </w:rPr>
        <w:t>。</w:t>
      </w:r>
    </w:p>
    <w:p w14:paraId="534954EE">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12DCA5CA">
      <w:pPr>
        <w:widowControl w:val="0"/>
        <w:wordWrap w:val="0"/>
        <w:spacing w:line="360" w:lineRule="auto"/>
        <w:ind w:firstLine="420" w:firstLineChars="200"/>
        <w:jc w:val="both"/>
        <w:rPr>
          <w:rFonts w:ascii="宋体" w:hAnsi="宋体" w:eastAsia="宋体" w:cs="Times New Roman"/>
          <w:kern w:val="2"/>
          <w:sz w:val="21"/>
          <w:szCs w:val="24"/>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提交到指定地点：【福建省泉州市丰泽区宝洲街399号富翔上城1栋407室】（采用线上开具的情况除外，如：电子保险）。</w:t>
      </w:r>
    </w:p>
    <w:p w14:paraId="2D1AC213">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3C5C4DFC">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福建省中通通信有限公司</w:t>
      </w:r>
    </w:p>
    <w:p w14:paraId="0EDD74D7">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2026年04月10日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anti SC Bold">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61C6F703">
        <w:pPr>
          <w:pStyle w:val="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NGMzNWUwZWRhZTk1N2I1NzU3ZmIyMzZjYzA5YTI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3D0602"/>
    <w:rsid w:val="02FE3E7B"/>
    <w:rsid w:val="0BD02715"/>
    <w:rsid w:val="0F476BAA"/>
    <w:rsid w:val="165878EE"/>
    <w:rsid w:val="16F23F2E"/>
    <w:rsid w:val="18BF5A03"/>
    <w:rsid w:val="1B755E37"/>
    <w:rsid w:val="1E2A7DC2"/>
    <w:rsid w:val="1EA01E32"/>
    <w:rsid w:val="22342FBD"/>
    <w:rsid w:val="279F537D"/>
    <w:rsid w:val="29376C5D"/>
    <w:rsid w:val="39B8407C"/>
    <w:rsid w:val="4078395F"/>
    <w:rsid w:val="464078D3"/>
    <w:rsid w:val="47441BE3"/>
    <w:rsid w:val="49C264F6"/>
    <w:rsid w:val="549F610D"/>
    <w:rsid w:val="59561490"/>
    <w:rsid w:val="5A70032F"/>
    <w:rsid w:val="61521D1B"/>
    <w:rsid w:val="6269521B"/>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annotation text"/>
    <w:basedOn w:val="1"/>
    <w:unhideWhenUsed/>
    <w:qFormat/>
    <w:uiPriority w:val="0"/>
    <w:pPr>
      <w:spacing w:after="160" w:line="276" w:lineRule="auto"/>
      <w:jc w:val="left"/>
    </w:pPr>
    <w:rPr>
      <w:rFonts w:ascii="Calibri" w:hAnsi="Calibri"/>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autoRedefine/>
    <w:qFormat/>
    <w:uiPriority w:val="0"/>
    <w:rPr>
      <w:sz w:val="21"/>
      <w:szCs w:val="21"/>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paragraph" w:styleId="11">
    <w:name w:val="List Paragraph"/>
    <w:basedOn w:val="1"/>
    <w:link w:val="12"/>
    <w:autoRedefine/>
    <w:unhideWhenUsed/>
    <w:qFormat/>
    <w:uiPriority w:val="34"/>
    <w:pPr>
      <w:ind w:firstLine="420" w:firstLineChars="200"/>
    </w:pPr>
  </w:style>
  <w:style w:type="character" w:customStyle="1" w:styleId="12">
    <w:name w:val="列出段落 Char"/>
    <w:link w:val="11"/>
    <w:autoRedefine/>
    <w:qFormat/>
    <w:uiPriority w:val="34"/>
    <w:rPr>
      <w:rFonts w:ascii="Times New Roman" w:hAnsi="Times New Roman" w:eastAsia="宋体" w:cs="Times New Roman"/>
      <w:szCs w:val="24"/>
    </w:rPr>
  </w:style>
  <w:style w:type="paragraph" w:customStyle="1" w:styleId="13">
    <w:name w:val="列出段落1"/>
    <w:basedOn w:val="1"/>
    <w:autoRedefine/>
    <w:unhideWhenUsed/>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b/>
      <w:bCs/>
      <w:color w:val="000000"/>
      <w:sz w:val="24"/>
      <w:szCs w:val="24"/>
      <w:u w:val="none"/>
    </w:rPr>
  </w:style>
  <w:style w:type="character" w:customStyle="1" w:styleId="15">
    <w:name w:val="font2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4335</Words>
  <Characters>4952</Characters>
  <Lines>90</Lines>
  <Paragraphs>101</Paragraphs>
  <TotalTime>0</TotalTime>
  <ScaleCrop>false</ScaleCrop>
  <LinksUpToDate>false</LinksUpToDate>
  <CharactersWithSpaces>5016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76876</cp:lastModifiedBy>
  <dcterms:modified xsi:type="dcterms:W3CDTF">2026-04-10T06:56:11Z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CA52968056A840AABAB68698014B98FB_12</vt:lpwstr>
  </property>
  <property fmtid="{D5CDD505-2E9C-101B-9397-08002B2CF9AE}" pid="4" name="KSOTemplateDocerSaveRecord">
    <vt:lpwstr>eyJoZGlkIjoiOWM5NTg5YzVjMmE4MzFiZWYxYjk2YWNhZDQ3ZjIyMjAiLCJ1c2VySWQiOiIxNTEwNTczNjUxIn0=</vt:lpwstr>
  </property>
</Properties>
</file>