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A99A7">
      <w:pPr>
        <w:spacing w:after="120" w:line="360" w:lineRule="atLeast"/>
        <w:jc w:val="center"/>
        <w:rPr>
          <w:rFonts w:hint="eastAsia" w:ascii="宋体" w:hAnsi="宋体" w:eastAsia="宋体" w:cs="宋体"/>
          <w:b/>
          <w:sz w:val="36"/>
          <w:szCs w:val="36"/>
          <w:highlight w:val="none"/>
          <w:lang w:eastAsia="zh-CN"/>
        </w:rPr>
      </w:pPr>
      <w:bookmarkStart w:id="0" w:name="OLE_LINK5"/>
      <w:bookmarkStart w:id="1" w:name="OLE_LINK12"/>
      <w:bookmarkStart w:id="2" w:name="OLE_LINK16"/>
      <w:bookmarkStart w:id="3" w:name="OLE_LINK19"/>
      <w:bookmarkStart w:id="4" w:name="OLE_LINK11"/>
      <w:bookmarkStart w:id="5" w:name="OLE_LINK27"/>
      <w:bookmarkStart w:id="6" w:name="OLE_LINK14"/>
      <w:bookmarkStart w:id="7" w:name="OLE_LINK21"/>
      <w:bookmarkStart w:id="8" w:name="OLE_LINK17"/>
      <w:bookmarkStart w:id="9" w:name="OLE_LINK6"/>
      <w:bookmarkStart w:id="10" w:name="OLE_LINK28"/>
      <w:bookmarkStart w:id="11" w:name="OLE_LINK20"/>
      <w:bookmarkStart w:id="12" w:name="OLE_LINK9"/>
      <w:bookmarkStart w:id="13" w:name="OLE_LINK24"/>
      <w:bookmarkStart w:id="14" w:name="OLE_LINK8"/>
      <w:bookmarkStart w:id="15" w:name="OLE_LINK10"/>
      <w:bookmarkStart w:id="16" w:name="OLE_LINK15"/>
      <w:bookmarkStart w:id="17" w:name="OLE_LINK26"/>
      <w:bookmarkStart w:id="18" w:name="OLE_LINK7"/>
      <w:bookmarkStart w:id="19" w:name="OLE_LINK22"/>
      <w:bookmarkStart w:id="20" w:name="OLE_LINK3"/>
      <w:bookmarkStart w:id="21" w:name="OLE_LINK2"/>
      <w:bookmarkStart w:id="22" w:name="OLE_LINK4"/>
      <w:bookmarkStart w:id="23" w:name="OLE_LINK23"/>
      <w:bookmarkStart w:id="24" w:name="OLE_LINK1"/>
      <w:bookmarkStart w:id="25" w:name="OLE_LINK25"/>
      <w:bookmarkStart w:id="26" w:name="OLE_LINK18"/>
      <w:bookmarkStart w:id="27" w:name="OLE_LINK13"/>
      <w:r>
        <w:rPr>
          <w:rFonts w:hint="eastAsia" w:ascii="宋体" w:hAnsi="宋体"/>
          <w:b/>
          <w:sz w:val="36"/>
          <w:szCs w:val="36"/>
          <w:highlight w:val="none"/>
          <w:lang w:eastAsia="zh-CN"/>
        </w:rPr>
        <w:t>2025年中国电信股份有限公司泉州分公司县市车辆维保服务集中采购项目（第三次）</w:t>
      </w:r>
    </w:p>
    <w:p w14:paraId="5A634625">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2FF1A00A">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w:t>
      </w:r>
      <w:r>
        <w:rPr>
          <w:rFonts w:hint="eastAsia" w:ascii="宋体" w:hAnsi="宋体"/>
          <w:szCs w:val="21"/>
          <w:highlight w:val="none"/>
          <w:lang w:eastAsia="zh-CN"/>
        </w:rPr>
        <w:t>询比</w:t>
      </w:r>
      <w:r>
        <w:rPr>
          <w:rFonts w:hint="eastAsia" w:ascii="宋体" w:hAnsi="宋体"/>
          <w:szCs w:val="21"/>
          <w:highlight w:val="none"/>
        </w:rPr>
        <w:t>项目为</w:t>
      </w:r>
      <w:r>
        <w:rPr>
          <w:rFonts w:hint="eastAsia" w:ascii="宋体" w:hAnsi="宋体"/>
          <w:szCs w:val="21"/>
          <w:highlight w:val="none"/>
          <w:u w:val="single"/>
          <w:lang w:eastAsia="zh-CN"/>
        </w:rPr>
        <w:t>2025年中国电信股份有限公司泉州分公司县市车辆维保服务集中采购项目（第三次）</w:t>
      </w:r>
      <w:r>
        <w:rPr>
          <w:rFonts w:hint="eastAsia" w:ascii="宋体" w:hAnsi="宋体"/>
          <w:szCs w:val="21"/>
          <w:highlight w:val="none"/>
        </w:rPr>
        <w:t>（项目编号：</w:t>
      </w:r>
      <w:r>
        <w:rPr>
          <w:rFonts w:hint="eastAsia" w:ascii="宋体" w:hAnsi="宋体"/>
          <w:szCs w:val="21"/>
          <w:highlight w:val="none"/>
          <w:u w:val="single"/>
          <w:lang w:eastAsia="zh-CN"/>
        </w:rPr>
        <w:t>FJZT-2025-10740</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为</w:t>
      </w:r>
      <w:r>
        <w:rPr>
          <w:rFonts w:hint="eastAsia" w:ascii="宋体" w:hAnsi="宋体" w:cs="宋体"/>
          <w:color w:val="000000"/>
          <w:szCs w:val="21"/>
          <w:highlight w:val="none"/>
          <w:lang w:eastAsia="zh-CN"/>
        </w:rPr>
        <w:t>中国电信股份有限公司泉州分公司</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为</w:t>
      </w:r>
      <w:r>
        <w:rPr>
          <w:rFonts w:hint="eastAsia" w:ascii="宋体" w:hAnsi="宋体" w:cs="宋体"/>
          <w:color w:val="000000"/>
          <w:szCs w:val="21"/>
          <w:highlight w:val="none"/>
          <w:lang w:eastAsia="zh-CN"/>
        </w:rPr>
        <w:t>福建省中通通信有限公司</w:t>
      </w:r>
      <w:r>
        <w:rPr>
          <w:rFonts w:hint="eastAsia" w:ascii="宋体" w:hAnsi="宋体"/>
          <w:szCs w:val="21"/>
          <w:highlight w:val="none"/>
        </w:rPr>
        <w:t>。项目资金已落实，具备</w:t>
      </w:r>
      <w:r>
        <w:rPr>
          <w:rFonts w:hint="eastAsia" w:ascii="宋体" w:hAnsi="宋体"/>
          <w:szCs w:val="21"/>
          <w:highlight w:val="none"/>
          <w:lang w:val="en-US" w:eastAsia="zh-CN"/>
        </w:rPr>
        <w:t>采购</w:t>
      </w:r>
      <w:r>
        <w:rPr>
          <w:rFonts w:hint="eastAsia" w:ascii="宋体" w:hAnsi="宋体"/>
          <w:szCs w:val="21"/>
          <w:highlight w:val="none"/>
        </w:rPr>
        <w:t>条件，现进行公开</w:t>
      </w:r>
      <w:r>
        <w:rPr>
          <w:rFonts w:hint="eastAsia" w:ascii="宋体" w:hAnsi="宋体"/>
          <w:szCs w:val="21"/>
          <w:highlight w:val="none"/>
          <w:lang w:eastAsia="zh-CN"/>
        </w:rPr>
        <w:t>询比</w:t>
      </w:r>
      <w:r>
        <w:rPr>
          <w:rFonts w:hint="eastAsia" w:ascii="宋体" w:hAnsi="宋体"/>
          <w:szCs w:val="21"/>
          <w:highlight w:val="none"/>
        </w:rPr>
        <w:t>，特邀请有意向的且具有提供标的物能力的潜在</w:t>
      </w:r>
      <w:r>
        <w:rPr>
          <w:rFonts w:hint="eastAsia" w:ascii="宋体" w:hAnsi="宋体"/>
          <w:szCs w:val="21"/>
          <w:highlight w:val="none"/>
          <w:lang w:eastAsia="zh-CN"/>
        </w:rPr>
        <w:t>供应商</w:t>
      </w:r>
      <w:r>
        <w:rPr>
          <w:rFonts w:hint="eastAsia" w:ascii="宋体" w:hAnsi="宋体"/>
          <w:szCs w:val="21"/>
          <w:highlight w:val="none"/>
        </w:rPr>
        <w:t>（以下简称</w:t>
      </w:r>
      <w:r>
        <w:rPr>
          <w:rFonts w:hint="eastAsia" w:ascii="宋体" w:hAnsi="宋体"/>
          <w:szCs w:val="21"/>
          <w:highlight w:val="none"/>
          <w:lang w:eastAsia="zh-CN"/>
        </w:rPr>
        <w:t>供应商</w:t>
      </w:r>
      <w:r>
        <w:rPr>
          <w:rFonts w:hint="eastAsia" w:ascii="宋体" w:hAnsi="宋体"/>
          <w:szCs w:val="21"/>
          <w:highlight w:val="none"/>
        </w:rPr>
        <w:t>）</w:t>
      </w:r>
      <w:r>
        <w:rPr>
          <w:rFonts w:hint="eastAsia" w:ascii="宋体" w:hAnsi="宋体"/>
          <w:szCs w:val="21"/>
          <w:highlight w:val="none"/>
          <w:lang w:val="en-US" w:eastAsia="zh-CN"/>
        </w:rPr>
        <w:t>参加询比响应</w:t>
      </w:r>
      <w:r>
        <w:rPr>
          <w:rFonts w:hint="eastAsia" w:ascii="宋体" w:hAnsi="宋体"/>
          <w:szCs w:val="21"/>
          <w:highlight w:val="none"/>
        </w:rPr>
        <w:t>。</w:t>
      </w:r>
    </w:p>
    <w:p w14:paraId="2E97149B">
      <w:pPr>
        <w:widowControl w:val="0"/>
        <w:adjustRightInd w:val="0"/>
        <w:snapToGrid w:val="0"/>
        <w:spacing w:line="360" w:lineRule="auto"/>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1.项目概况与采购内容</w:t>
      </w:r>
    </w:p>
    <w:p w14:paraId="59AB4CA4">
      <w:pPr>
        <w:wordWrap w:val="0"/>
        <w:adjustRightInd w:val="0"/>
        <w:snapToGrid w:val="0"/>
        <w:spacing w:line="360" w:lineRule="auto"/>
        <w:ind w:firstLine="420" w:firstLineChars="200"/>
        <w:jc w:val="left"/>
        <w:rPr>
          <w:rFonts w:ascii="宋体" w:hAnsi="宋体" w:eastAsia="宋体" w:cs="宋体"/>
          <w:szCs w:val="21"/>
          <w:highlight w:val="none"/>
          <w14:ligatures w14:val="none"/>
        </w:rPr>
      </w:pPr>
      <w:bookmarkStart w:id="28" w:name="_Toc319394714"/>
      <w:bookmarkStart w:id="29" w:name="_Toc319769473"/>
      <w:bookmarkStart w:id="30" w:name="_Toc184704555"/>
      <w:r>
        <w:rPr>
          <w:rFonts w:hint="eastAsia" w:ascii="宋体" w:hAnsi="宋体" w:eastAsia="宋体" w:cs="宋体"/>
          <w:szCs w:val="21"/>
          <w:highlight w:val="none"/>
          <w14:ligatures w14:val="none"/>
        </w:rPr>
        <w:t>1.1项目概况</w:t>
      </w:r>
    </w:p>
    <w:p w14:paraId="1217BD04">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本项目为集中询比项目，【</w:t>
      </w:r>
      <w:r>
        <w:rPr>
          <w:rFonts w:hint="eastAsia" w:ascii="宋体" w:hAnsi="宋体" w:cs="宋体"/>
          <w:szCs w:val="21"/>
          <w:highlight w:val="none"/>
          <w:lang w:eastAsia="zh-CN" w:bidi="ar"/>
          <w14:ligatures w14:val="none"/>
        </w:rPr>
        <w:t>2025年中国电信股份有限公司泉州分公司县市车辆维保服务集中采购项目（第三次）</w:t>
      </w:r>
      <w:r>
        <w:rPr>
          <w:rFonts w:hint="eastAsia" w:ascii="宋体" w:hAnsi="宋体" w:eastAsia="宋体" w:cs="宋体"/>
          <w:szCs w:val="21"/>
          <w:highlight w:val="none"/>
          <w:lang w:eastAsia="zh-CN" w:bidi="ar"/>
          <w14:ligatures w14:val="none"/>
        </w:rPr>
        <w:t>，</w:t>
      </w:r>
      <w:r>
        <w:rPr>
          <w:rFonts w:hint="eastAsia" w:ascii="宋体" w:hAnsi="宋体" w:eastAsia="宋体" w:cs="宋体"/>
          <w:szCs w:val="21"/>
          <w:highlight w:val="none"/>
          <w:lang w:val="en-US" w:eastAsia="zh-CN" w:bidi="ar"/>
          <w14:ligatures w14:val="none"/>
        </w:rPr>
        <w:t>采购内容包含车辆维修、维保、汽配件、轮胎等等</w:t>
      </w:r>
      <w:r>
        <w:rPr>
          <w:rFonts w:hint="eastAsia" w:ascii="宋体" w:hAnsi="宋体" w:eastAsia="宋体" w:cs="宋体"/>
          <w:szCs w:val="21"/>
          <w:highlight w:val="none"/>
          <w:lang w:bidi="ar"/>
          <w14:ligatures w14:val="none"/>
        </w:rPr>
        <w:t>】。</w:t>
      </w:r>
    </w:p>
    <w:p w14:paraId="1DA6291C">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本次</w:t>
      </w:r>
      <w:r>
        <w:rPr>
          <w:rFonts w:hint="eastAsia" w:ascii="宋体" w:hAnsi="宋体" w:eastAsia="宋体" w:cs="宋体"/>
          <w:szCs w:val="21"/>
          <w:highlight w:val="none"/>
          <w:lang w:bidi="ar"/>
          <w14:ligatures w14:val="none"/>
        </w:rPr>
        <w:t>集中询比合同有效期为：合同生效之日起至【20</w:t>
      </w:r>
      <w:r>
        <w:rPr>
          <w:rFonts w:hint="eastAsia" w:ascii="宋体" w:hAnsi="宋体" w:eastAsia="宋体" w:cs="宋体"/>
          <w:szCs w:val="21"/>
          <w:highlight w:val="none"/>
          <w:lang w:val="en-US" w:eastAsia="zh-CN" w:bidi="ar"/>
          <w14:ligatures w14:val="none"/>
        </w:rPr>
        <w:t>26</w:t>
      </w:r>
      <w:r>
        <w:rPr>
          <w:rFonts w:hint="eastAsia" w:ascii="宋体" w:hAnsi="宋体" w:eastAsia="宋体" w:cs="宋体"/>
          <w:szCs w:val="21"/>
          <w:highlight w:val="none"/>
          <w:lang w:bidi="ar"/>
          <w14:ligatures w14:val="none"/>
        </w:rPr>
        <w:t>年</w:t>
      </w:r>
      <w:r>
        <w:rPr>
          <w:rFonts w:hint="eastAsia" w:ascii="宋体" w:hAnsi="宋体" w:eastAsia="宋体" w:cs="宋体"/>
          <w:szCs w:val="21"/>
          <w:highlight w:val="none"/>
          <w:lang w:val="en-US" w:eastAsia="zh-CN" w:bidi="ar"/>
          <w14:ligatures w14:val="none"/>
        </w:rPr>
        <w:t>12</w:t>
      </w:r>
      <w:r>
        <w:rPr>
          <w:rFonts w:hint="eastAsia" w:ascii="宋体" w:hAnsi="宋体" w:eastAsia="宋体" w:cs="宋体"/>
          <w:szCs w:val="21"/>
          <w:highlight w:val="none"/>
          <w:lang w:bidi="ar"/>
          <w14:ligatures w14:val="none"/>
        </w:rPr>
        <w:t>月</w:t>
      </w:r>
      <w:r>
        <w:rPr>
          <w:rFonts w:hint="eastAsia" w:ascii="宋体" w:hAnsi="宋体" w:eastAsia="宋体" w:cs="宋体"/>
          <w:szCs w:val="21"/>
          <w:highlight w:val="none"/>
          <w:lang w:val="en-US" w:eastAsia="zh-CN" w:bidi="ar"/>
          <w14:ligatures w14:val="none"/>
        </w:rPr>
        <w:t>31</w:t>
      </w:r>
      <w:r>
        <w:rPr>
          <w:rFonts w:hint="eastAsia" w:ascii="宋体" w:hAnsi="宋体" w:eastAsia="宋体" w:cs="宋体"/>
          <w:szCs w:val="21"/>
          <w:highlight w:val="none"/>
          <w:lang w:bidi="ar"/>
          <w14:ligatures w14:val="none"/>
        </w:rPr>
        <w:t>日】止。</w:t>
      </w:r>
    </w:p>
    <w:p w14:paraId="37FEC3CD">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1.2采购内容</w:t>
      </w:r>
    </w:p>
    <w:tbl>
      <w:tblPr>
        <w:tblStyle w:val="42"/>
        <w:tblW w:w="47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925"/>
        <w:gridCol w:w="946"/>
        <w:gridCol w:w="1298"/>
        <w:gridCol w:w="1621"/>
        <w:gridCol w:w="1301"/>
      </w:tblGrid>
      <w:tr w14:paraId="09AC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591" w:type="pct"/>
            <w:shd w:val="clear" w:color="000000" w:fill="F2F2F2"/>
            <w:vAlign w:val="center"/>
          </w:tcPr>
          <w:p w14:paraId="468424EC">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序号</w:t>
            </w:r>
          </w:p>
        </w:tc>
        <w:tc>
          <w:tcPr>
            <w:tcW w:w="1197" w:type="pct"/>
            <w:shd w:val="clear" w:color="000000" w:fill="F2F2F2"/>
            <w:vAlign w:val="center"/>
          </w:tcPr>
          <w:p w14:paraId="3984094D">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lang w:val="en-US" w:eastAsia="zh-CN"/>
                <w14:ligatures w14:val="none"/>
              </w:rPr>
            </w:pPr>
            <w:r>
              <w:rPr>
                <w:rFonts w:hint="eastAsia" w:ascii="宋体" w:hAnsi="宋体" w:cs="宋体"/>
                <w:kern w:val="0"/>
                <w:szCs w:val="21"/>
                <w:highlight w:val="none"/>
                <w:lang w:val="en-US" w:eastAsia="zh-CN"/>
                <w14:ligatures w14:val="none"/>
              </w:rPr>
              <w:t>标包</w:t>
            </w:r>
          </w:p>
        </w:tc>
        <w:tc>
          <w:tcPr>
            <w:tcW w:w="588" w:type="pct"/>
            <w:shd w:val="clear" w:color="000000" w:fill="F2F2F2"/>
            <w:vAlign w:val="center"/>
          </w:tcPr>
          <w:p w14:paraId="03520582">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产品名称</w:t>
            </w:r>
          </w:p>
        </w:tc>
        <w:tc>
          <w:tcPr>
            <w:tcW w:w="807" w:type="pct"/>
            <w:shd w:val="clear" w:color="000000" w:fill="F2F2F2"/>
            <w:vAlign w:val="center"/>
          </w:tcPr>
          <w:p w14:paraId="7F54524B">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预估数量</w:t>
            </w:r>
          </w:p>
        </w:tc>
        <w:tc>
          <w:tcPr>
            <w:tcW w:w="1008" w:type="pct"/>
            <w:shd w:val="clear" w:color="000000" w:fill="F2F2F2"/>
            <w:vAlign w:val="center"/>
          </w:tcPr>
          <w:p w14:paraId="420D0051">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lang w:eastAsia="zh-CN"/>
                <w14:ligatures w14:val="none"/>
              </w:rPr>
            </w:pPr>
            <w:r>
              <w:rPr>
                <w:rFonts w:hint="eastAsia" w:ascii="宋体" w:hAnsi="宋体" w:eastAsia="宋体" w:cs="宋体"/>
                <w:kern w:val="0"/>
                <w:szCs w:val="21"/>
                <w:highlight w:val="none"/>
                <w:lang w:val="en-US" w:eastAsia="zh-CN"/>
                <w14:ligatures w14:val="none"/>
              </w:rPr>
              <w:t>单位</w:t>
            </w:r>
          </w:p>
        </w:tc>
        <w:tc>
          <w:tcPr>
            <w:tcW w:w="807" w:type="pct"/>
            <w:shd w:val="clear" w:color="000000" w:fill="F2F2F2"/>
            <w:vAlign w:val="center"/>
          </w:tcPr>
          <w:p w14:paraId="74E227D7">
            <w:pPr>
              <w:keepNext w:val="0"/>
              <w:keepLines w:val="0"/>
              <w:widowControl/>
              <w:suppressLineNumbers w:val="0"/>
              <w:wordWrap w:val="0"/>
              <w:spacing w:before="0" w:beforeAutospacing="0" w:after="160" w:afterAutospacing="0" w:line="276" w:lineRule="auto"/>
              <w:ind w:left="0" w:right="0"/>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项目预估金额（不含税</w:t>
            </w:r>
            <w:r>
              <w:rPr>
                <w:rFonts w:hint="eastAsia" w:ascii="宋体" w:hAnsi="宋体" w:cs="宋体"/>
                <w:kern w:val="0"/>
                <w:szCs w:val="21"/>
                <w:highlight w:val="none"/>
                <w:lang w:val="en-US" w:eastAsia="zh-CN"/>
                <w14:ligatures w14:val="none"/>
              </w:rPr>
              <w:t>/万元</w:t>
            </w:r>
            <w:r>
              <w:rPr>
                <w:rFonts w:hint="eastAsia" w:ascii="宋体" w:hAnsi="宋体" w:eastAsia="宋体" w:cs="宋体"/>
                <w:kern w:val="0"/>
                <w:szCs w:val="21"/>
                <w:highlight w:val="none"/>
                <w:lang w:val="en-US" w:eastAsia="zh-CN"/>
                <w14:ligatures w14:val="none"/>
              </w:rPr>
              <w:t>）</w:t>
            </w:r>
          </w:p>
        </w:tc>
      </w:tr>
      <w:tr w14:paraId="021F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91" w:type="pct"/>
            <w:shd w:val="clear" w:color="auto" w:fill="auto"/>
            <w:vAlign w:val="center"/>
          </w:tcPr>
          <w:p w14:paraId="6F19C11F">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lang w:eastAsia="zh-CN"/>
                <w14:ligatures w14:val="none"/>
              </w:rPr>
            </w:pPr>
            <w:r>
              <w:rPr>
                <w:rFonts w:hint="eastAsia" w:ascii="宋体" w:hAnsi="宋体" w:cs="宋体"/>
                <w:kern w:val="0"/>
                <w:szCs w:val="21"/>
                <w:highlight w:val="none"/>
                <w:lang w:val="en-US" w:eastAsia="zh-CN"/>
                <w14:ligatures w14:val="none"/>
              </w:rPr>
              <w:t>1</w:t>
            </w:r>
          </w:p>
        </w:tc>
        <w:tc>
          <w:tcPr>
            <w:tcW w:w="1197" w:type="pct"/>
            <w:vAlign w:val="center"/>
          </w:tcPr>
          <w:p w14:paraId="41DAFB63">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cs="宋体"/>
                <w:kern w:val="0"/>
                <w:szCs w:val="21"/>
                <w:highlight w:val="none"/>
                <w:lang w:val="en-US" w:eastAsia="zh-CN"/>
                <w14:ligatures w14:val="none"/>
              </w:rPr>
              <w:t>标包6</w:t>
            </w:r>
            <w:r>
              <w:rPr>
                <w:rFonts w:hint="eastAsia" w:ascii="宋体" w:hAnsi="宋体" w:eastAsia="宋体" w:cs="宋体"/>
                <w:kern w:val="0"/>
                <w:szCs w:val="21"/>
                <w:highlight w:val="none"/>
                <w14:ligatures w14:val="none"/>
              </w:rPr>
              <w:t>（</w:t>
            </w:r>
            <w:r>
              <w:rPr>
                <w:rFonts w:hint="eastAsia" w:ascii="宋体" w:hAnsi="宋体" w:cs="宋体"/>
                <w:kern w:val="0"/>
                <w:szCs w:val="21"/>
                <w:highlight w:val="none"/>
                <w:lang w:val="en-US" w:eastAsia="zh-CN"/>
                <w14:ligatures w14:val="none"/>
              </w:rPr>
              <w:t>泉港</w:t>
            </w:r>
            <w:r>
              <w:rPr>
                <w:rFonts w:hint="eastAsia" w:ascii="宋体" w:hAnsi="宋体" w:eastAsia="宋体" w:cs="宋体"/>
                <w:kern w:val="0"/>
                <w:szCs w:val="21"/>
                <w:highlight w:val="none"/>
                <w14:ligatures w14:val="none"/>
              </w:rPr>
              <w:t>）</w:t>
            </w:r>
          </w:p>
        </w:tc>
        <w:tc>
          <w:tcPr>
            <w:tcW w:w="588" w:type="pct"/>
            <w:shd w:val="clear" w:color="auto" w:fill="auto"/>
            <w:vAlign w:val="center"/>
          </w:tcPr>
          <w:p w14:paraId="3CCC510E">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szCs w:val="21"/>
                <w:highlight w:val="none"/>
                <w:lang w:eastAsia="zh-CN" w:bidi="ar"/>
                <w14:ligatures w14:val="none"/>
              </w:rPr>
              <w:t>车辆维保服务</w:t>
            </w:r>
          </w:p>
        </w:tc>
        <w:tc>
          <w:tcPr>
            <w:tcW w:w="807" w:type="pct"/>
            <w:shd w:val="clear" w:color="auto" w:fill="auto"/>
            <w:vAlign w:val="center"/>
          </w:tcPr>
          <w:p w14:paraId="3090714D">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color w:val="000000"/>
                <w:kern w:val="0"/>
                <w:szCs w:val="21"/>
              </w:rPr>
              <w:t>11</w:t>
            </w:r>
          </w:p>
        </w:tc>
        <w:tc>
          <w:tcPr>
            <w:tcW w:w="1008" w:type="pct"/>
            <w:vAlign w:val="center"/>
          </w:tcPr>
          <w:p w14:paraId="655776E7">
            <w:pPr>
              <w:keepNext w:val="0"/>
              <w:keepLines w:val="0"/>
              <w:widowControl/>
              <w:suppressLineNumbers w:val="0"/>
              <w:wordWrap w:val="0"/>
              <w:spacing w:before="0" w:beforeAutospacing="0" w:after="160" w:afterAutospacing="0" w:line="276" w:lineRule="auto"/>
              <w:ind w:left="0" w:leftChars="0" w:right="0" w:rightChars="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lang w:val="en-US" w:eastAsia="zh-CN"/>
                <w14:ligatures w14:val="none"/>
              </w:rPr>
              <w:t>辆</w:t>
            </w:r>
          </w:p>
        </w:tc>
        <w:tc>
          <w:tcPr>
            <w:tcW w:w="807" w:type="pct"/>
            <w:vAlign w:val="top"/>
          </w:tcPr>
          <w:p w14:paraId="06506D9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9</w:t>
            </w:r>
          </w:p>
        </w:tc>
      </w:tr>
      <w:tr w14:paraId="275C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6"/>
            <w:shd w:val="clear" w:color="auto" w:fill="auto"/>
            <w:vAlign w:val="center"/>
          </w:tcPr>
          <w:p w14:paraId="160F9949">
            <w:pPr>
              <w:keepNext w:val="0"/>
              <w:keepLines w:val="0"/>
              <w:widowControl/>
              <w:suppressLineNumbers w:val="0"/>
              <w:wordWrap w:val="0"/>
              <w:spacing w:before="0" w:beforeAutospacing="0" w:after="160" w:afterAutospacing="0" w:line="276" w:lineRule="auto"/>
              <w:ind w:left="0" w:right="0"/>
              <w:jc w:val="left"/>
              <w:rPr>
                <w:rFonts w:hint="eastAsia" w:ascii="宋体" w:hAnsi="宋体" w:cs="宋体"/>
                <w:szCs w:val="21"/>
                <w:highlight w:val="none"/>
              </w:rPr>
            </w:pPr>
            <w:r>
              <w:rPr>
                <w:rFonts w:hint="eastAsia" w:ascii="宋体" w:hAnsi="宋体" w:cs="宋体"/>
                <w:szCs w:val="21"/>
                <w:highlight w:val="none"/>
              </w:rPr>
              <w:t>注：上述采购数量为预估数量</w:t>
            </w:r>
            <w:r>
              <w:rPr>
                <w:rFonts w:hint="eastAsia" w:ascii="宋体" w:hAnsi="宋体" w:cs="宋体"/>
                <w:szCs w:val="21"/>
                <w:highlight w:val="none"/>
                <w:lang w:eastAsia="zh-CN"/>
              </w:rPr>
              <w:t>，</w:t>
            </w:r>
            <w:r>
              <w:rPr>
                <w:rFonts w:hint="eastAsia" w:ascii="宋体" w:hAnsi="宋体" w:cs="宋体"/>
                <w:szCs w:val="21"/>
                <w:highlight w:val="none"/>
                <w:lang w:val="en-US" w:eastAsia="zh-CN"/>
              </w:rPr>
              <w:t>实际数量以采购人下的订单为准。</w:t>
            </w:r>
          </w:p>
        </w:tc>
      </w:tr>
    </w:tbl>
    <w:p w14:paraId="62AA14A3">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p>
    <w:p w14:paraId="06867A44">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9</w:t>
      </w:r>
      <w:r>
        <w:rPr>
          <w:rFonts w:hint="eastAsia" w:ascii="宋体" w:hAnsi="宋体" w:eastAsia="宋体" w:cs="宋体"/>
          <w:szCs w:val="21"/>
          <w:highlight w:val="none"/>
          <w:lang w:bidi="ar"/>
          <w14:ligatures w14:val="none"/>
        </w:rPr>
        <w:t>】万元（不含税）；</w:t>
      </w:r>
    </w:p>
    <w:p w14:paraId="2F96FBD6">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（2）项目类型：【货物/服务】；</w:t>
      </w:r>
    </w:p>
    <w:p w14:paraId="490B2E81">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（3）</w:t>
      </w:r>
      <w:r>
        <w:rPr>
          <w:rFonts w:hint="eastAsia" w:ascii="宋体" w:hAnsi="宋体" w:eastAsia="宋体" w:cs="宋体"/>
          <w:szCs w:val="21"/>
          <w:highlight w:val="none"/>
          <w14:ligatures w14:val="none"/>
        </w:rPr>
        <w:t>技术要求</w:t>
      </w:r>
      <w:r>
        <w:rPr>
          <w:rFonts w:hint="eastAsia" w:ascii="宋体" w:hAnsi="宋体" w:eastAsia="宋体" w:cs="宋体"/>
          <w:szCs w:val="21"/>
          <w:highlight w:val="none"/>
          <w:lang w:bidi="ar"/>
          <w14:ligatures w14:val="none"/>
        </w:rPr>
        <w:t>：以询比文件第五章技术规范书要求为准；</w:t>
      </w:r>
    </w:p>
    <w:p w14:paraId="22490395">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4</w:t>
      </w:r>
      <w:r>
        <w:rPr>
          <w:rFonts w:hint="eastAsia" w:ascii="宋体" w:hAnsi="宋体" w:eastAsia="宋体" w:cs="宋体"/>
          <w:szCs w:val="21"/>
          <w:highlight w:val="none"/>
          <w:lang w:bidi="ar"/>
          <w14:ligatures w14:val="none"/>
        </w:rPr>
        <w:t>）实施地点：</w:t>
      </w:r>
      <w:r>
        <w:rPr>
          <w:rFonts w:hint="eastAsia" w:ascii="宋体" w:hAnsi="宋体" w:eastAsia="宋体" w:cs="宋体"/>
          <w:szCs w:val="21"/>
          <w:highlight w:val="none"/>
          <w:lang w:val="en-US" w:eastAsia="zh-CN" w:bidi="ar"/>
          <w14:ligatures w14:val="none"/>
        </w:rPr>
        <w:t>采购人指定地点。</w:t>
      </w:r>
    </w:p>
    <w:p w14:paraId="49E67B41">
      <w:pPr>
        <w:wordWrap w:val="0"/>
        <w:adjustRightInd w:val="0"/>
        <w:snapToGrid w:val="0"/>
        <w:spacing w:line="360" w:lineRule="auto"/>
        <w:ind w:firstLine="420" w:firstLineChars="200"/>
        <w:jc w:val="left"/>
        <w:rPr>
          <w:rFonts w:hint="eastAsia" w:ascii="宋体" w:hAnsi="宋体" w:eastAsia="宋体" w:cs="宋体"/>
          <w:color w:val="000000"/>
          <w:kern w:val="0"/>
          <w:szCs w:val="21"/>
          <w:highlight w:val="none"/>
          <w:lang w:eastAsia="zh-CN"/>
          <w14:ligatures w14:val="none"/>
        </w:rPr>
      </w:pPr>
      <w:r>
        <w:rPr>
          <w:rFonts w:hint="eastAsia" w:ascii="宋体" w:hAnsi="宋体" w:eastAsia="宋体" w:cs="宋体"/>
          <w:color w:val="000000"/>
          <w:kern w:val="0"/>
          <w:szCs w:val="21"/>
          <w:highlight w:val="none"/>
          <w14:ligatures w14:val="none"/>
        </w:rPr>
        <w:t>1.3本项目成交供应商数量及份额、实施地域情况如下：</w:t>
      </w:r>
    </w:p>
    <w:p w14:paraId="3A10114D">
      <w:pPr>
        <w:wordWrap w:val="0"/>
        <w:adjustRightInd w:val="0"/>
        <w:snapToGrid w:val="0"/>
        <w:spacing w:line="360" w:lineRule="auto"/>
        <w:ind w:firstLine="420" w:firstLineChars="200"/>
        <w:jc w:val="left"/>
        <w:rPr>
          <w:rFonts w:hint="default" w:ascii="宋体" w:hAnsi="宋体" w:eastAsia="宋体" w:cs="宋体"/>
          <w:color w:val="000000"/>
          <w:kern w:val="0"/>
          <w:szCs w:val="21"/>
          <w:highlight w:val="none"/>
          <w:lang w:val="en-US" w:eastAsia="zh-CN" w:bidi="ar"/>
          <w14:ligatures w14:val="none"/>
        </w:rPr>
      </w:pPr>
      <w:r>
        <w:rPr>
          <w:rFonts w:hint="eastAsia" w:ascii="宋体" w:hAnsi="宋体" w:eastAsia="宋体" w:cs="宋体"/>
          <w:color w:val="000000"/>
          <w:kern w:val="0"/>
          <w:szCs w:val="21"/>
          <w:highlight w:val="none"/>
          <w:lang w:bidi="ar"/>
          <w14:ligatures w14:val="none"/>
        </w:rPr>
        <w:t>1.3.</w:t>
      </w:r>
      <w:r>
        <w:rPr>
          <w:rFonts w:hint="eastAsia" w:ascii="宋体" w:hAnsi="宋体" w:cs="宋体"/>
          <w:color w:val="000000"/>
          <w:kern w:val="0"/>
          <w:szCs w:val="21"/>
          <w:highlight w:val="none"/>
          <w:lang w:val="en-US" w:eastAsia="zh-CN" w:bidi="ar"/>
          <w14:ligatures w14:val="none"/>
        </w:rPr>
        <w:t>1</w:t>
      </w:r>
      <w:r>
        <w:rPr>
          <w:rFonts w:hint="eastAsia" w:ascii="宋体" w:hAnsi="宋体" w:cs="宋体"/>
          <w:color w:val="000000"/>
          <w:kern w:val="0"/>
          <w:szCs w:val="21"/>
          <w:highlight w:val="none"/>
          <w:lang w:val="en-US" w:eastAsia="zh-CN"/>
          <w14:ligatures w14:val="none"/>
        </w:rPr>
        <w:t>标包</w:t>
      </w:r>
      <w:r>
        <w:rPr>
          <w:rFonts w:hint="eastAsia" w:ascii="宋体" w:hAnsi="宋体" w:cs="宋体"/>
          <w:color w:val="000000"/>
          <w:kern w:val="0"/>
          <w:szCs w:val="21"/>
          <w:highlight w:val="none"/>
          <w:lang w:val="en-US" w:eastAsia="zh-CN" w:bidi="ar"/>
          <w14:ligatures w14:val="none"/>
        </w:rPr>
        <w:t>6</w:t>
      </w:r>
      <w:r>
        <w:rPr>
          <w:rFonts w:hint="eastAsia" w:ascii="宋体" w:hAnsi="宋体" w:eastAsia="宋体" w:cs="宋体"/>
          <w:color w:val="000000"/>
          <w:kern w:val="0"/>
          <w:szCs w:val="21"/>
          <w:highlight w:val="none"/>
          <w:lang w:bidi="ar"/>
          <w14:ligatures w14:val="none"/>
        </w:rPr>
        <w:t>当初步</w:t>
      </w:r>
      <w:r>
        <w:rPr>
          <w:rFonts w:hint="eastAsia" w:ascii="宋体" w:hAnsi="宋体" w:eastAsia="宋体" w:cs="宋体"/>
          <w:szCs w:val="21"/>
          <w:highlight w:val="none"/>
          <w14:ligatures w14:val="none"/>
        </w:rPr>
        <w:t>评审</w:t>
      </w:r>
      <w:r>
        <w:rPr>
          <w:rFonts w:hint="eastAsia" w:ascii="宋体" w:hAnsi="宋体" w:eastAsia="宋体" w:cs="宋体"/>
          <w:color w:val="000000"/>
          <w:kern w:val="0"/>
          <w:szCs w:val="21"/>
          <w:highlight w:val="none"/>
          <w:lang w:bidi="ar"/>
          <w14:ligatures w14:val="none"/>
        </w:rPr>
        <w:t>后有效供应商数量【2】个时且经评审委员会认定具有竞争性，</w:t>
      </w:r>
      <w:r>
        <w:rPr>
          <w:rFonts w:hint="eastAsia" w:ascii="宋体" w:hAnsi="宋体" w:eastAsia="宋体" w:cs="宋体"/>
          <w:color w:val="000000"/>
          <w:szCs w:val="21"/>
          <w:highlight w:val="none"/>
          <w:lang w:bidi="ar"/>
          <w14:ligatures w14:val="none"/>
        </w:rPr>
        <w:t>成交候选人</w:t>
      </w:r>
      <w:r>
        <w:rPr>
          <w:rFonts w:hint="eastAsia" w:ascii="宋体" w:hAnsi="宋体" w:eastAsia="宋体" w:cs="宋体"/>
          <w:color w:val="000000"/>
          <w:kern w:val="0"/>
          <w:szCs w:val="21"/>
          <w:highlight w:val="none"/>
          <w:lang w:bidi="ar"/>
          <w14:ligatures w14:val="none"/>
        </w:rPr>
        <w:t>数量为</w:t>
      </w:r>
      <w:r>
        <w:rPr>
          <w:rFonts w:hint="eastAsia" w:ascii="宋体" w:hAnsi="宋体" w:eastAsia="宋体" w:cs="宋体"/>
          <w:color w:val="000000"/>
          <w:szCs w:val="21"/>
          <w:highlight w:val="none"/>
          <w:lang w:bidi="ar"/>
          <w14:ligatures w14:val="none"/>
        </w:rPr>
        <w:t>【2】</w:t>
      </w:r>
      <w:r>
        <w:rPr>
          <w:rFonts w:hint="eastAsia" w:ascii="宋体" w:hAnsi="宋体" w:eastAsia="宋体" w:cs="宋体"/>
          <w:color w:val="000000"/>
          <w:kern w:val="0"/>
          <w:szCs w:val="21"/>
          <w:highlight w:val="none"/>
          <w:lang w:bidi="ar"/>
          <w14:ligatures w14:val="none"/>
        </w:rPr>
        <w:t>个，</w:t>
      </w:r>
      <w:r>
        <w:rPr>
          <w:rFonts w:hint="eastAsia" w:ascii="宋体" w:hAnsi="宋体" w:eastAsia="宋体" w:cs="宋体"/>
          <w:szCs w:val="21"/>
          <w:highlight w:val="none"/>
          <w14:ligatures w14:val="none"/>
        </w:rPr>
        <w:t>成交供应商</w:t>
      </w:r>
      <w:r>
        <w:rPr>
          <w:rFonts w:hint="eastAsia" w:ascii="宋体" w:hAnsi="宋体" w:eastAsia="宋体" w:cs="宋体"/>
          <w:color w:val="000000"/>
          <w:kern w:val="0"/>
          <w:szCs w:val="21"/>
          <w:highlight w:val="none"/>
          <w:lang w:bidi="ar"/>
          <w14:ligatures w14:val="none"/>
        </w:rPr>
        <w:t>数量为【1】个</w:t>
      </w:r>
      <w:r>
        <w:rPr>
          <w:rFonts w:hint="eastAsia" w:ascii="宋体" w:hAnsi="宋体" w:cs="宋体"/>
          <w:color w:val="000000"/>
          <w:kern w:val="0"/>
          <w:szCs w:val="21"/>
          <w:highlight w:val="none"/>
          <w:lang w:eastAsia="zh-CN" w:bidi="ar"/>
          <w14:ligatures w14:val="none"/>
        </w:rPr>
        <w:t>，</w:t>
      </w:r>
      <w:r>
        <w:rPr>
          <w:rFonts w:hint="eastAsia" w:ascii="宋体" w:hAnsi="宋体" w:eastAsia="宋体" w:cs="宋体"/>
          <w:color w:val="auto"/>
          <w:kern w:val="0"/>
          <w:szCs w:val="21"/>
          <w:highlight w:val="none"/>
          <w:lang w:bidi="ar"/>
        </w:rPr>
        <w:t>当初步评审后有效</w:t>
      </w:r>
      <w:r>
        <w:rPr>
          <w:rFonts w:hint="eastAsia" w:ascii="宋体" w:hAnsi="宋体" w:eastAsia="宋体" w:cs="宋体"/>
          <w:color w:val="auto"/>
          <w:kern w:val="0"/>
          <w:szCs w:val="21"/>
          <w:highlight w:val="none"/>
          <w:lang w:val="en-US" w:eastAsia="zh-CN" w:bidi="ar"/>
        </w:rPr>
        <w:t>供应商</w:t>
      </w:r>
      <w:r>
        <w:rPr>
          <w:rFonts w:hint="eastAsia" w:ascii="宋体" w:hAnsi="宋体" w:eastAsia="宋体" w:cs="宋体"/>
          <w:color w:val="auto"/>
          <w:kern w:val="0"/>
          <w:szCs w:val="21"/>
          <w:highlight w:val="none"/>
          <w:lang w:bidi="ar"/>
        </w:rPr>
        <w:t>数量</w:t>
      </w:r>
      <w:r>
        <w:rPr>
          <w:rFonts w:hint="eastAsia" w:ascii="Calibri" w:hAnsi="Calibri"/>
          <w:b/>
          <w:color w:val="auto"/>
          <w:sz w:val="24"/>
          <w:highlight w:val="none"/>
        </w:rPr>
        <w:t>＜</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】个时，本项目</w:t>
      </w:r>
      <w:r>
        <w:rPr>
          <w:rFonts w:hint="eastAsia" w:ascii="宋体" w:hAnsi="宋体" w:eastAsia="宋体" w:cs="宋体"/>
          <w:color w:val="auto"/>
          <w:kern w:val="0"/>
          <w:szCs w:val="21"/>
          <w:highlight w:val="none"/>
          <w:lang w:val="en-US" w:eastAsia="zh-CN" w:bidi="ar"/>
        </w:rPr>
        <w:t>询比</w:t>
      </w:r>
      <w:r>
        <w:rPr>
          <w:rFonts w:hint="eastAsia" w:ascii="宋体" w:hAnsi="宋体" w:eastAsia="宋体" w:cs="宋体"/>
          <w:color w:val="auto"/>
          <w:kern w:val="0"/>
          <w:szCs w:val="21"/>
          <w:highlight w:val="none"/>
          <w:lang w:bidi="ar"/>
        </w:rPr>
        <w:t>失败</w:t>
      </w:r>
      <w:r>
        <w:rPr>
          <w:rFonts w:hint="eastAsia" w:ascii="宋体" w:hAnsi="宋体" w:eastAsia="宋体" w:cs="宋体"/>
          <w:color w:val="000000"/>
          <w:kern w:val="0"/>
          <w:szCs w:val="21"/>
          <w:highlight w:val="none"/>
          <w:lang w:bidi="ar"/>
          <w14:ligatures w14:val="none"/>
        </w:rPr>
        <w:t>；</w:t>
      </w:r>
    </w:p>
    <w:tbl>
      <w:tblPr>
        <w:tblStyle w:val="42"/>
        <w:tblW w:w="4998" w:type="pct"/>
        <w:tblInd w:w="0" w:type="dxa"/>
        <w:tblLayout w:type="autofit"/>
        <w:tblCellMar>
          <w:top w:w="0" w:type="dxa"/>
          <w:left w:w="0" w:type="dxa"/>
          <w:bottom w:w="0" w:type="dxa"/>
          <w:right w:w="0" w:type="dxa"/>
        </w:tblCellMar>
      </w:tblPr>
      <w:tblGrid>
        <w:gridCol w:w="1514"/>
        <w:gridCol w:w="1429"/>
        <w:gridCol w:w="2754"/>
        <w:gridCol w:w="2636"/>
      </w:tblGrid>
      <w:tr w14:paraId="629D62BD">
        <w:tblPrEx>
          <w:tblCellMar>
            <w:top w:w="0" w:type="dxa"/>
            <w:left w:w="0" w:type="dxa"/>
            <w:bottom w:w="0" w:type="dxa"/>
            <w:right w:w="0" w:type="dxa"/>
          </w:tblCellMar>
        </w:tblPrEx>
        <w:trPr>
          <w:trHeight w:val="701" w:hRule="atLeast"/>
        </w:trPr>
        <w:tc>
          <w:tcPr>
            <w:tcW w:w="9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BDEC2">
            <w:pPr>
              <w:keepNext w:val="0"/>
              <w:keepLines w:val="0"/>
              <w:widowControl/>
              <w:suppressLineNumbers w:val="0"/>
              <w:wordWrap w:val="0"/>
              <w:spacing w:before="0" w:beforeAutospacing="0" w:after="160" w:afterAutospacing="0"/>
              <w:ind w:left="0" w:right="0"/>
              <w:jc w:val="center"/>
              <w:textAlignment w:val="center"/>
              <w:rPr>
                <w:rFonts w:hint="default" w:ascii="宋体" w:hAnsi="宋体" w:eastAsia="宋体" w:cs="宋体"/>
                <w:kern w:val="0"/>
                <w:szCs w:val="21"/>
                <w:highlight w:val="none"/>
                <w:lang w:val="en-US" w:eastAsia="zh-CN" w:bidi="ar"/>
                <w14:ligatures w14:val="none"/>
              </w:rPr>
            </w:pPr>
            <w:r>
              <w:rPr>
                <w:rFonts w:hint="eastAsia" w:ascii="宋体" w:hAnsi="宋体" w:cs="宋体"/>
                <w:kern w:val="0"/>
                <w:szCs w:val="21"/>
                <w:highlight w:val="none"/>
                <w:lang w:val="en-US" w:eastAsia="zh-CN" w:bidi="ar"/>
                <w14:ligatures w14:val="none"/>
              </w:rPr>
              <w:t>标包</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33F1">
            <w:pPr>
              <w:keepNext w:val="0"/>
              <w:keepLines w:val="0"/>
              <w:widowControl/>
              <w:suppressLineNumbers w:val="0"/>
              <w:wordWrap w:val="0"/>
              <w:spacing w:before="0" w:beforeAutospacing="0" w:after="160" w:afterAutospacing="0"/>
              <w:ind w:left="0" w:right="0"/>
              <w:jc w:val="center"/>
              <w:textAlignment w:val="center"/>
              <w:rPr>
                <w:rFonts w:ascii="宋体" w:hAnsi="宋体" w:eastAsia="宋体" w:cs="宋体"/>
                <w:color w:val="000000"/>
                <w:szCs w:val="21"/>
                <w:highlight w:val="none"/>
                <w14:ligatures w14:val="none"/>
              </w:rPr>
            </w:pPr>
            <w:r>
              <w:rPr>
                <w:rFonts w:hint="eastAsia" w:ascii="宋体" w:hAnsi="宋体" w:eastAsia="宋体" w:cs="宋体"/>
                <w:kern w:val="0"/>
                <w:szCs w:val="21"/>
                <w:highlight w:val="none"/>
                <w:lang w:bidi="ar"/>
                <w14:ligatures w14:val="none"/>
              </w:rPr>
              <w:t>综合排名</w:t>
            </w:r>
          </w:p>
        </w:tc>
        <w:tc>
          <w:tcPr>
            <w:tcW w:w="1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B5ECD">
            <w:pPr>
              <w:keepNext w:val="0"/>
              <w:keepLines w:val="0"/>
              <w:widowControl/>
              <w:suppressLineNumbers w:val="0"/>
              <w:wordWrap w:val="0"/>
              <w:spacing w:before="0" w:beforeAutospacing="0" w:after="160" w:afterAutospacing="0"/>
              <w:ind w:left="0" w:right="0"/>
              <w:jc w:val="center"/>
              <w:textAlignment w:val="center"/>
              <w:rPr>
                <w:rFonts w:ascii="宋体" w:hAnsi="宋体" w:eastAsia="宋体" w:cs="宋体"/>
                <w:color w:val="000000"/>
                <w:szCs w:val="21"/>
                <w:highlight w:val="none"/>
                <w14:ligatures w14:val="none"/>
              </w:rPr>
            </w:pPr>
            <w:r>
              <w:rPr>
                <w:rFonts w:hint="eastAsia" w:ascii="宋体" w:hAnsi="宋体" w:eastAsia="宋体" w:cs="宋体"/>
                <w:color w:val="000000"/>
                <w:kern w:val="0"/>
                <w:szCs w:val="21"/>
                <w:highlight w:val="none"/>
                <w:lang w:bidi="ar"/>
                <w14:ligatures w14:val="none"/>
              </w:rPr>
              <w:t>成交供应商数量【1】个，成交份额比例</w:t>
            </w:r>
          </w:p>
        </w:tc>
        <w:tc>
          <w:tcPr>
            <w:tcW w:w="1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8C4A3">
            <w:pPr>
              <w:keepNext w:val="0"/>
              <w:keepLines w:val="0"/>
              <w:widowControl/>
              <w:suppressLineNumbers w:val="0"/>
              <w:wordWrap w:val="0"/>
              <w:spacing w:before="0" w:beforeAutospacing="0" w:after="160" w:afterAutospacing="0"/>
              <w:ind w:left="0" w:right="0"/>
              <w:jc w:val="center"/>
              <w:textAlignment w:val="center"/>
              <w:rPr>
                <w:rFonts w:ascii="宋体" w:hAnsi="宋体" w:eastAsia="宋体" w:cs="宋体"/>
                <w:color w:val="000000"/>
                <w:szCs w:val="21"/>
                <w:highlight w:val="none"/>
                <w14:ligatures w14:val="none"/>
              </w:rPr>
            </w:pPr>
            <w:r>
              <w:rPr>
                <w:rFonts w:hint="eastAsia" w:ascii="宋体" w:hAnsi="宋体" w:eastAsia="宋体" w:cs="宋体"/>
                <w:color w:val="000000"/>
                <w:kern w:val="0"/>
                <w:szCs w:val="21"/>
                <w:highlight w:val="none"/>
                <w:lang w:bidi="ar"/>
                <w14:ligatures w14:val="none"/>
              </w:rPr>
              <w:t>成交供应商份额（元）</w:t>
            </w:r>
          </w:p>
        </w:tc>
      </w:tr>
      <w:tr w14:paraId="0E4E19CC">
        <w:tblPrEx>
          <w:tblCellMar>
            <w:top w:w="0" w:type="dxa"/>
            <w:left w:w="0" w:type="dxa"/>
            <w:bottom w:w="0" w:type="dxa"/>
            <w:right w:w="0" w:type="dxa"/>
          </w:tblCellMar>
        </w:tblPrEx>
        <w:trPr>
          <w:trHeight w:val="211" w:hRule="atLeast"/>
        </w:trPr>
        <w:tc>
          <w:tcPr>
            <w:tcW w:w="9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059B">
            <w:pPr>
              <w:keepNext w:val="0"/>
              <w:keepLines w:val="0"/>
              <w:widowControl/>
              <w:suppressLineNumbers w:val="0"/>
              <w:wordWrap w:val="0"/>
              <w:spacing w:before="0" w:beforeAutospacing="0" w:after="160" w:afterAutospacing="0"/>
              <w:ind w:left="0" w:right="0"/>
              <w:jc w:val="center"/>
              <w:textAlignment w:val="center"/>
              <w:rPr>
                <w:rFonts w:hint="default" w:ascii="宋体" w:hAnsi="宋体" w:eastAsia="宋体" w:cs="宋体"/>
                <w:color w:val="000000"/>
                <w:kern w:val="0"/>
                <w:szCs w:val="21"/>
                <w:highlight w:val="none"/>
                <w:lang w:val="en-US" w:eastAsia="zh-CN" w:bidi="ar"/>
                <w14:ligatures w14:val="none"/>
              </w:rPr>
            </w:pPr>
            <w:r>
              <w:rPr>
                <w:rFonts w:hint="eastAsia" w:ascii="宋体" w:hAnsi="宋体" w:cs="宋体"/>
                <w:kern w:val="0"/>
                <w:szCs w:val="21"/>
                <w:highlight w:val="none"/>
                <w:lang w:val="en-US" w:eastAsia="zh-CN" w:bidi="ar"/>
                <w14:ligatures w14:val="none"/>
              </w:rPr>
              <w:t>标包6</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DCAC">
            <w:pPr>
              <w:keepNext w:val="0"/>
              <w:keepLines w:val="0"/>
              <w:widowControl/>
              <w:suppressLineNumbers w:val="0"/>
              <w:wordWrap w:val="0"/>
              <w:spacing w:before="0" w:beforeAutospacing="0" w:after="160" w:afterAutospacing="0"/>
              <w:ind w:left="0" w:right="0"/>
              <w:jc w:val="center"/>
              <w:textAlignment w:val="center"/>
              <w:rPr>
                <w:rFonts w:hint="eastAsia" w:ascii="宋体" w:hAnsi="宋体" w:eastAsia="宋体" w:cs="宋体"/>
                <w:color w:val="000000"/>
                <w:kern w:val="0"/>
                <w:szCs w:val="21"/>
                <w:highlight w:val="none"/>
                <w:lang w:bidi="ar"/>
                <w14:ligatures w14:val="none"/>
              </w:rPr>
            </w:pPr>
            <w:r>
              <w:rPr>
                <w:rFonts w:hint="eastAsia" w:ascii="宋体" w:hAnsi="宋体" w:eastAsia="宋体" w:cs="宋体"/>
                <w:color w:val="000000"/>
                <w:kern w:val="0"/>
                <w:szCs w:val="21"/>
                <w:highlight w:val="none"/>
                <w:lang w:bidi="ar"/>
                <w14:ligatures w14:val="none"/>
              </w:rPr>
              <w:t>第一名</w:t>
            </w:r>
          </w:p>
        </w:tc>
        <w:tc>
          <w:tcPr>
            <w:tcW w:w="1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17196">
            <w:pPr>
              <w:keepNext w:val="0"/>
              <w:keepLines w:val="0"/>
              <w:widowControl/>
              <w:suppressLineNumbers w:val="0"/>
              <w:wordWrap w:val="0"/>
              <w:spacing w:before="0" w:beforeAutospacing="0" w:after="160" w:afterAutospacing="0"/>
              <w:ind w:left="0" w:right="0"/>
              <w:jc w:val="center"/>
              <w:textAlignment w:val="center"/>
              <w:rPr>
                <w:rFonts w:hint="eastAsia" w:ascii="宋体" w:hAnsi="宋体" w:eastAsia="宋体" w:cs="宋体"/>
                <w:color w:val="000000"/>
                <w:kern w:val="0"/>
                <w:szCs w:val="21"/>
                <w:highlight w:val="none"/>
                <w:lang w:bidi="ar"/>
                <w14:ligatures w14:val="none"/>
              </w:rPr>
            </w:pPr>
            <w:r>
              <w:rPr>
                <w:rFonts w:hint="eastAsia" w:ascii="宋体" w:hAnsi="宋体" w:cs="宋体"/>
                <w:color w:val="000000"/>
                <w:kern w:val="0"/>
                <w:szCs w:val="21"/>
                <w:highlight w:val="none"/>
                <w:lang w:val="en-US" w:eastAsia="zh-CN" w:bidi="ar"/>
                <w14:ligatures w14:val="none"/>
              </w:rPr>
              <w:t>100%</w:t>
            </w:r>
          </w:p>
        </w:tc>
        <w:tc>
          <w:tcPr>
            <w:tcW w:w="1581" w:type="pc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B00DA">
            <w:pPr>
              <w:keepNext w:val="0"/>
              <w:keepLines w:val="0"/>
              <w:widowControl/>
              <w:suppressLineNumbers w:val="0"/>
              <w:wordWrap w:val="0"/>
              <w:spacing w:before="0" w:beforeAutospacing="0" w:after="160" w:afterAutospacing="0"/>
              <w:ind w:left="0" w:right="0"/>
              <w:jc w:val="left"/>
              <w:textAlignment w:val="center"/>
              <w:rPr>
                <w:rFonts w:ascii="宋体" w:hAnsi="宋体" w:eastAsia="宋体" w:cs="宋体"/>
                <w:szCs w:val="21"/>
                <w:highlight w:val="none"/>
                <w14:ligatures w14:val="none"/>
              </w:rPr>
            </w:pPr>
            <w:r>
              <w:rPr>
                <w:rFonts w:hint="eastAsia" w:ascii="宋体" w:hAnsi="宋体" w:eastAsia="宋体" w:cs="宋体"/>
                <w:color w:val="000000"/>
                <w:kern w:val="0"/>
                <w:szCs w:val="21"/>
                <w:highlight w:val="none"/>
                <w:lang w:bidi="ar"/>
                <w14:ligatures w14:val="none"/>
              </w:rPr>
              <w:t>采购预估含税金额*成交供应商份额比例*最高响应折扣限价=预估不含税金额*（1+响应税率）*成交供应商份额比例*最高响应折扣限价。</w:t>
            </w:r>
          </w:p>
          <w:p w14:paraId="653299BB">
            <w:pPr>
              <w:keepNext w:val="0"/>
              <w:keepLines w:val="0"/>
              <w:suppressLineNumbers w:val="0"/>
              <w:wordWrap w:val="0"/>
              <w:spacing w:before="0" w:beforeAutospacing="0" w:after="0" w:afterAutospacing="0"/>
              <w:ind w:left="0" w:right="0"/>
              <w:jc w:val="left"/>
              <w:rPr>
                <w:rFonts w:ascii="宋体" w:hAnsi="宋体" w:eastAsia="宋体" w:cs="宋体"/>
                <w:sz w:val="20"/>
                <w:szCs w:val="20"/>
                <w:highlight w:val="none"/>
                <w14:ligatures w14:val="none"/>
              </w:rPr>
            </w:pPr>
          </w:p>
        </w:tc>
      </w:tr>
    </w:tbl>
    <w:p w14:paraId="3B7D53F6">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1.4本项目划分标包，具体标包划分情况详见1.2询比内容</w:t>
      </w:r>
      <w:r>
        <w:rPr>
          <w:rFonts w:hint="eastAsia" w:ascii="宋体" w:hAnsi="宋体" w:eastAsia="宋体" w:cs="宋体"/>
          <w:spacing w:val="2"/>
          <w:szCs w:val="21"/>
          <w:highlight w:val="none"/>
          <w:lang w:bidi="ar"/>
          <w14:ligatures w14:val="none"/>
        </w:rPr>
        <w:t>。</w:t>
      </w:r>
    </w:p>
    <w:p w14:paraId="3406FF8A">
      <w:pPr>
        <w:adjustRightInd w:val="0"/>
        <w:snapToGrid w:val="0"/>
        <w:spacing w:line="440" w:lineRule="exact"/>
        <w:ind w:firstLine="420" w:firstLineChars="200"/>
        <w:rPr>
          <w:rFonts w:hint="eastAsia" w:ascii="宋体" w:hAnsi="宋体" w:eastAsia="宋体"/>
          <w:szCs w:val="21"/>
          <w:highlight w:val="none"/>
          <w:lang w:eastAsia="zh-CN"/>
        </w:rPr>
      </w:pPr>
      <w:r>
        <w:rPr>
          <w:rFonts w:hint="eastAsia" w:ascii="宋体" w:hAnsi="宋体" w:eastAsia="宋体" w:cs="宋体"/>
          <w:szCs w:val="21"/>
          <w:highlight w:val="none"/>
          <w:lang w:bidi="ar"/>
          <w14:ligatures w14:val="none"/>
        </w:rPr>
        <w:t>1.5本项目设置最高响应</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限价，最高响应</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限价为</w:t>
      </w:r>
      <w:r>
        <w:rPr>
          <w:rFonts w:hint="eastAsia" w:ascii="宋体" w:hAnsi="宋体" w:eastAsia="宋体" w:cs="宋体"/>
          <w:color w:val="FF0000"/>
          <w:szCs w:val="21"/>
          <w:highlight w:val="none"/>
          <w:lang w:bidi="ar"/>
          <w14:ligatures w14:val="none"/>
        </w:rPr>
        <w:t>【</w:t>
      </w:r>
      <w:r>
        <w:rPr>
          <w:rFonts w:hint="eastAsia" w:ascii="宋体" w:hAnsi="宋体" w:eastAsia="宋体" w:cs="宋体"/>
          <w:color w:val="FF0000"/>
          <w:szCs w:val="21"/>
          <w:highlight w:val="none"/>
          <w:lang w:val="en-US" w:eastAsia="zh-CN" w:bidi="ar"/>
          <w14:ligatures w14:val="none"/>
        </w:rPr>
        <w:t>100</w:t>
      </w:r>
      <w:r>
        <w:rPr>
          <w:rFonts w:hint="eastAsia" w:ascii="宋体" w:hAnsi="宋体" w:eastAsia="宋体" w:cs="宋体"/>
          <w:color w:val="FF0000"/>
          <w:szCs w:val="21"/>
          <w:highlight w:val="none"/>
          <w:lang w:bidi="ar"/>
          <w14:ligatures w14:val="none"/>
        </w:rPr>
        <w:t>】%</w:t>
      </w:r>
      <w:r>
        <w:rPr>
          <w:rFonts w:hint="eastAsia" w:ascii="宋体" w:hAnsi="宋体" w:eastAsia="宋体" w:cs="宋体"/>
          <w:szCs w:val="21"/>
          <w:highlight w:val="none"/>
          <w:lang w:bidi="ar"/>
          <w14:ligatures w14:val="none"/>
        </w:rPr>
        <w:t>，供应商响应报价高于最高响应</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限价的，其响应将被否决</w:t>
      </w:r>
      <w:r>
        <w:rPr>
          <w:rFonts w:hint="eastAsia" w:ascii="宋体" w:hAnsi="宋体" w:eastAsia="宋体"/>
          <w:szCs w:val="21"/>
          <w:highlight w:val="none"/>
          <w:lang w:eastAsia="zh-CN"/>
        </w:rPr>
        <w:t>。</w:t>
      </w:r>
    </w:p>
    <w:p w14:paraId="02E55AA4">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2.供应商资格要求</w:t>
      </w:r>
      <w:bookmarkEnd w:id="28"/>
      <w:bookmarkEnd w:id="29"/>
      <w:bookmarkEnd w:id="30"/>
    </w:p>
    <w:p w14:paraId="714F6357">
      <w:pPr>
        <w:spacing w:line="440" w:lineRule="exact"/>
        <w:rPr>
          <w:rFonts w:ascii="宋体" w:hAnsi="宋体"/>
          <w:b/>
          <w:bCs/>
          <w:szCs w:val="21"/>
          <w:highlight w:val="none"/>
        </w:rPr>
      </w:pPr>
      <w:bookmarkStart w:id="31" w:name="_Toc319394715"/>
      <w:bookmarkStart w:id="32" w:name="_Toc319769474"/>
      <w:bookmarkStart w:id="33" w:name="_Toc184704556"/>
      <w:r>
        <w:rPr>
          <w:rFonts w:hint="eastAsia" w:ascii="宋体" w:hAnsi="宋体"/>
          <w:b/>
          <w:bCs/>
          <w:szCs w:val="21"/>
          <w:highlight w:val="none"/>
        </w:rPr>
        <w:t>2.1</w:t>
      </w:r>
      <w:r>
        <w:rPr>
          <w:rFonts w:hint="eastAsia" w:ascii="宋体" w:hAnsi="宋体"/>
          <w:b/>
          <w:bCs/>
          <w:szCs w:val="21"/>
          <w:highlight w:val="none"/>
          <w:lang w:eastAsia="zh-CN"/>
        </w:rPr>
        <w:t>供应商</w:t>
      </w:r>
      <w:r>
        <w:rPr>
          <w:rFonts w:hint="eastAsia" w:ascii="宋体" w:hAnsi="宋体"/>
          <w:b/>
          <w:bCs/>
          <w:szCs w:val="21"/>
          <w:highlight w:val="none"/>
        </w:rPr>
        <w:t>基本资格要求</w:t>
      </w:r>
    </w:p>
    <w:p w14:paraId="68DD848E">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725A9ECE">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2.1.2</w:t>
      </w:r>
      <w:r>
        <w:rPr>
          <w:rFonts w:hint="eastAsia" w:ascii="宋体" w:hAnsi="宋体" w:eastAsia="宋体" w:cs="宋体"/>
          <w:szCs w:val="21"/>
          <w:highlight w:val="none"/>
          <w:lang w:bidi="ar"/>
        </w:rPr>
        <w:t>单位负责人为同一人或者存在控股、管理关系的不同单位，不得同时参加本项目中同一标包</w:t>
      </w:r>
      <w:r>
        <w:rPr>
          <w:rFonts w:hint="eastAsia" w:ascii="Times New Roman" w:hAnsi="宋体" w:eastAsia="宋体" w:cs="Times New Roman"/>
          <w:szCs w:val="24"/>
          <w:highlight w:val="none"/>
          <w:lang w:bidi="ar"/>
        </w:rPr>
        <w:t>响应</w:t>
      </w:r>
      <w:r>
        <w:rPr>
          <w:rFonts w:hint="eastAsia" w:ascii="宋体" w:hAnsi="宋体" w:eastAsia="宋体" w:cs="宋体"/>
          <w:szCs w:val="21"/>
          <w:highlight w:val="none"/>
          <w:lang w:bidi="ar"/>
        </w:rPr>
        <w:t>或者未划分标包的同一项目</w:t>
      </w:r>
      <w:r>
        <w:rPr>
          <w:rFonts w:hint="eastAsia" w:ascii="Times New Roman" w:hAnsi="宋体" w:eastAsia="宋体" w:cs="Times New Roman"/>
          <w:szCs w:val="24"/>
          <w:highlight w:val="none"/>
          <w:lang w:bidi="ar"/>
        </w:rPr>
        <w:t>响应</w:t>
      </w:r>
      <w:r>
        <w:rPr>
          <w:rFonts w:hint="eastAsia" w:ascii="宋体" w:hAnsi="宋体" w:eastAsia="宋体" w:cs="宋体"/>
          <w:szCs w:val="21"/>
          <w:highlight w:val="none"/>
          <w:lang w:bidi="ar"/>
        </w:rPr>
        <w:t>。</w:t>
      </w:r>
    </w:p>
    <w:p w14:paraId="40847B0C">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3</w:t>
      </w:r>
      <w:r>
        <w:rPr>
          <w:rFonts w:hint="eastAsia" w:ascii="宋体" w:hAnsi="宋体" w:eastAsia="宋体" w:cs="宋体"/>
          <w:szCs w:val="21"/>
          <w:highlight w:val="none"/>
          <w14:ligatures w14:val="none"/>
        </w:rPr>
        <w:t>本次询比不接受联合体响应。</w:t>
      </w:r>
    </w:p>
    <w:p w14:paraId="353F84B8">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4</w:t>
      </w:r>
      <w:r>
        <w:rPr>
          <w:rFonts w:hint="eastAsia" w:ascii="宋体" w:hAnsi="宋体" w:eastAsia="宋体" w:cs="宋体"/>
          <w:szCs w:val="21"/>
          <w:highlight w:val="none"/>
          <w14:ligatures w14:val="none"/>
        </w:rPr>
        <w:t xml:space="preserve"> 本次询比接受代理商响应。</w:t>
      </w:r>
    </w:p>
    <w:p w14:paraId="31075048">
      <w:pPr>
        <w:wordWrap w:val="0"/>
        <w:adjustRightInd w:val="0"/>
        <w:snapToGrid w:val="0"/>
        <w:spacing w:line="360" w:lineRule="auto"/>
        <w:ind w:firstLine="420" w:firstLineChars="200"/>
        <w:jc w:val="left"/>
        <w:rPr>
          <w:rFonts w:hint="eastAsia" w:ascii="宋体" w:hAnsi="宋体" w:eastAsia="宋体" w:cs="宋体"/>
          <w:szCs w:val="21"/>
          <w:highlight w:val="none"/>
          <w:lang w:val="en-US" w:eastAsia="zh-CN"/>
          <w14:ligatures w14:val="none"/>
        </w:rPr>
      </w:pPr>
      <w:r>
        <w:rPr>
          <w:rFonts w:hint="eastAsia" w:ascii="宋体" w:hAnsi="宋体" w:eastAsia="宋体" w:cs="宋体"/>
          <w:szCs w:val="21"/>
          <w:highlight w:val="none"/>
          <w:lang w:val="en-US" w:eastAsia="zh-CN"/>
          <w14:ligatures w14:val="none"/>
        </w:rPr>
        <w:t>2.1.5</w:t>
      </w:r>
      <w:r>
        <w:rPr>
          <w:rFonts w:hint="eastAsia" w:ascii="宋体" w:hAnsi="宋体" w:eastAsia="宋体" w:cs="Times New Roman"/>
          <w:szCs w:val="21"/>
          <w:highlight w:val="none"/>
          <w:lang w:val="en-US" w:eastAsia="zh-CN"/>
        </w:rPr>
        <w:t>供应商</w:t>
      </w:r>
      <w:r>
        <w:rPr>
          <w:rFonts w:hint="eastAsia" w:ascii="宋体" w:hAnsi="宋体" w:eastAsia="宋体" w:cs="Times New Roman"/>
          <w:szCs w:val="21"/>
          <w:highlight w:val="none"/>
        </w:rPr>
        <w:t>需具备行政主管机关出具的机动车维修经营许可或备案表</w:t>
      </w:r>
      <w:r>
        <w:rPr>
          <w:rFonts w:hint="eastAsia" w:ascii="宋体" w:hAnsi="宋体" w:eastAsia="宋体" w:cs="Times New Roman"/>
          <w:szCs w:val="21"/>
          <w:highlight w:val="none"/>
          <w:lang w:eastAsia="zh-CN"/>
        </w:rPr>
        <w:t>。</w:t>
      </w:r>
    </w:p>
    <w:p w14:paraId="409AEAFD">
      <w:pPr>
        <w:spacing w:line="440" w:lineRule="exact"/>
        <w:rPr>
          <w:rFonts w:ascii="宋体" w:hAnsi="宋体"/>
          <w:szCs w:val="21"/>
          <w:highlight w:val="none"/>
        </w:rPr>
      </w:pPr>
      <w:r>
        <w:rPr>
          <w:rFonts w:hint="eastAsia" w:ascii="宋体" w:hAnsi="宋体"/>
          <w:b/>
          <w:bCs/>
          <w:szCs w:val="21"/>
          <w:highlight w:val="none"/>
        </w:rPr>
        <w:t>2.2</w:t>
      </w:r>
      <w:r>
        <w:rPr>
          <w:rFonts w:hint="eastAsia" w:ascii="宋体" w:hAnsi="宋体"/>
          <w:b/>
          <w:bCs/>
          <w:szCs w:val="21"/>
          <w:highlight w:val="none"/>
          <w:lang w:eastAsia="zh-CN"/>
        </w:rPr>
        <w:t>供应商</w:t>
      </w:r>
      <w:r>
        <w:rPr>
          <w:rFonts w:hint="eastAsia" w:ascii="宋体" w:hAnsi="宋体"/>
          <w:b/>
          <w:bCs/>
          <w:szCs w:val="21"/>
          <w:highlight w:val="none"/>
        </w:rPr>
        <w:t>不得存在下列情形之一</w:t>
      </w:r>
      <w:r>
        <w:rPr>
          <w:rFonts w:hint="eastAsia" w:ascii="宋体" w:hAnsi="宋体"/>
          <w:szCs w:val="21"/>
          <w:highlight w:val="none"/>
        </w:rPr>
        <w:t>：</w:t>
      </w:r>
    </w:p>
    <w:p w14:paraId="3686188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（1）为</w:t>
      </w:r>
      <w:r>
        <w:rPr>
          <w:rFonts w:hint="eastAsia" w:ascii="宋体" w:hAnsi="宋体" w:cs="宋体"/>
          <w:szCs w:val="21"/>
          <w:highlight w:val="none"/>
          <w:lang w:eastAsia="zh-CN" w:bidi="ar"/>
        </w:rPr>
        <w:t>采购人</w:t>
      </w:r>
      <w:r>
        <w:rPr>
          <w:rFonts w:hint="eastAsia" w:ascii="宋体" w:hAnsi="宋体" w:cs="宋体"/>
          <w:szCs w:val="21"/>
          <w:highlight w:val="none"/>
          <w:lang w:bidi="ar"/>
        </w:rPr>
        <w:t>不具有独立法人资格的附属机构（单位）；</w:t>
      </w:r>
    </w:p>
    <w:p w14:paraId="422F48C6">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bidi="ar"/>
        </w:rPr>
        <w:t>被依法暂停或取消投标/</w:t>
      </w:r>
      <w:r>
        <w:rPr>
          <w:rFonts w:hint="eastAsia" w:ascii="宋体" w:hAnsi="宋体"/>
          <w:szCs w:val="21"/>
          <w:highlight w:val="none"/>
          <w:lang w:eastAsia="zh-CN" w:bidi="ar"/>
        </w:rPr>
        <w:t>响应</w:t>
      </w:r>
      <w:r>
        <w:rPr>
          <w:rFonts w:hint="eastAsia" w:ascii="宋体" w:hAnsi="宋体"/>
          <w:szCs w:val="21"/>
          <w:highlight w:val="none"/>
          <w:lang w:bidi="ar"/>
        </w:rPr>
        <w:t>资格的</w:t>
      </w:r>
      <w:r>
        <w:rPr>
          <w:rFonts w:hint="eastAsia" w:ascii="宋体" w:hAnsi="宋体"/>
          <w:szCs w:val="21"/>
          <w:highlight w:val="none"/>
        </w:rPr>
        <w:t>；</w:t>
      </w:r>
    </w:p>
    <w:p w14:paraId="56072CE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645BBD5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356F13B1">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（5）在最近三年内（自202</w:t>
      </w:r>
      <w:r>
        <w:rPr>
          <w:rFonts w:hint="eastAsia" w:ascii="宋体" w:hAnsi="宋体" w:cs="宋体"/>
          <w:szCs w:val="21"/>
          <w:highlight w:val="none"/>
          <w:lang w:val="en-US" w:eastAsia="zh-CN" w:bidi="ar"/>
        </w:rPr>
        <w:t>2</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截止时间的月日为准）被相关行业主管部门或司法机关认定有骗取中标/</w:t>
      </w:r>
      <w:r>
        <w:rPr>
          <w:rFonts w:hint="eastAsia" w:ascii="宋体" w:hAnsi="宋体" w:cs="宋体"/>
          <w:szCs w:val="21"/>
          <w:highlight w:val="none"/>
          <w:lang w:eastAsia="zh-CN" w:bidi="ar"/>
        </w:rPr>
        <w:t>成交</w:t>
      </w:r>
      <w:r>
        <w:rPr>
          <w:rFonts w:hint="eastAsia" w:ascii="宋体" w:hAnsi="宋体" w:cs="宋体"/>
          <w:szCs w:val="21"/>
          <w:highlight w:val="none"/>
          <w:lang w:bidi="ar"/>
        </w:rPr>
        <w:t>、严重违约、重大工程质量或者安全问题的；</w:t>
      </w:r>
    </w:p>
    <w:p w14:paraId="28C239D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（6）在最近五年内（自20</w:t>
      </w:r>
      <w:r>
        <w:rPr>
          <w:rFonts w:hint="eastAsia" w:ascii="宋体" w:hAnsi="宋体" w:cs="宋体"/>
          <w:szCs w:val="21"/>
          <w:highlight w:val="none"/>
          <w:lang w:val="en-US" w:eastAsia="zh-CN" w:bidi="ar"/>
        </w:rPr>
        <w:t>20</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截止时间的月日为准）被判处单位行贿罪，且行贿行为与采购活动相关的（以“中国裁判文书网”的生效判决为准）；</w:t>
      </w:r>
    </w:p>
    <w:p w14:paraId="61E41C3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（7）在最近五年内（自20</w:t>
      </w:r>
      <w:r>
        <w:rPr>
          <w:rFonts w:hint="eastAsia" w:ascii="宋体" w:hAnsi="宋体" w:cs="宋体"/>
          <w:szCs w:val="21"/>
          <w:highlight w:val="none"/>
          <w:lang w:val="en-US" w:eastAsia="zh-CN" w:bidi="ar"/>
        </w:rPr>
        <w:t>20</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截止时间的月日为准）被判处合同诈骗罪的（以“中国裁判文书网”的生效判决为准）；</w:t>
      </w:r>
    </w:p>
    <w:p w14:paraId="431D9CB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5CAA193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（9）为本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项目提供过设计、编制技术规范和其他文件的咨询服务；</w:t>
      </w:r>
    </w:p>
    <w:p w14:paraId="4234D57E">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288A52E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（11）为本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项目的代建人；</w:t>
      </w:r>
    </w:p>
    <w:p w14:paraId="03B6AA9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（12）为本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w:t>
      </w:r>
    </w:p>
    <w:p w14:paraId="6A91443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（13）与本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同为一个法定代表人；</w:t>
      </w:r>
    </w:p>
    <w:p w14:paraId="5B942C1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（14）与本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存在控股或参股关系；</w:t>
      </w:r>
    </w:p>
    <w:p w14:paraId="063443B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36B95EDE">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（16）</w:t>
      </w:r>
      <w:r>
        <w:rPr>
          <w:rFonts w:hint="eastAsia" w:ascii="宋体" w:hAnsi="宋体" w:eastAsia="宋体"/>
          <w:szCs w:val="21"/>
          <w:highlight w:val="none"/>
        </w:rPr>
        <w:t>其他按照</w:t>
      </w:r>
      <w:r>
        <w:rPr>
          <w:rFonts w:hint="eastAsia" w:ascii="宋体" w:hAnsi="宋体" w:eastAsia="宋体"/>
          <w:szCs w:val="21"/>
          <w:highlight w:val="none"/>
          <w:lang w:val="en-US" w:eastAsia="zh-CN"/>
        </w:rPr>
        <w:t>中国电信供应商不良行为处理结果及</w:t>
      </w:r>
      <w:r>
        <w:rPr>
          <w:rFonts w:hint="eastAsia" w:ascii="宋体" w:hAnsi="宋体" w:eastAsia="宋体"/>
          <w:szCs w:val="21"/>
          <w:highlight w:val="none"/>
        </w:rPr>
        <w:t>《中国电信供应商不良行为管理规则》</w:t>
      </w:r>
      <w:r>
        <w:rPr>
          <w:rFonts w:hint="eastAsia" w:ascii="宋体" w:hAnsi="宋体" w:eastAsia="宋体"/>
          <w:szCs w:val="21"/>
          <w:highlight w:val="none"/>
          <w:lang w:val="en-US" w:eastAsia="zh-CN"/>
        </w:rPr>
        <w:t>的结果执行规则</w:t>
      </w:r>
      <w:r>
        <w:rPr>
          <w:rFonts w:ascii="宋体" w:hAnsi="宋体" w:eastAsia="宋体"/>
          <w:szCs w:val="21"/>
          <w:highlight w:val="none"/>
        </w:rPr>
        <w:t>，应</w:t>
      </w:r>
      <w:r>
        <w:rPr>
          <w:rFonts w:hint="eastAsia" w:ascii="宋体" w:hAnsi="宋体" w:eastAsia="宋体"/>
          <w:szCs w:val="21"/>
          <w:highlight w:val="none"/>
        </w:rPr>
        <w:t>对</w:t>
      </w:r>
      <w:r>
        <w:rPr>
          <w:rFonts w:hint="eastAsia" w:ascii="宋体" w:hAnsi="宋体" w:eastAsia="宋体"/>
          <w:szCs w:val="21"/>
          <w:highlight w:val="none"/>
          <w:lang w:eastAsia="zh-CN"/>
        </w:rPr>
        <w:t>供应商</w:t>
      </w:r>
      <w:r>
        <w:rPr>
          <w:rFonts w:ascii="宋体" w:hAnsi="宋体" w:eastAsia="宋体"/>
          <w:szCs w:val="21"/>
          <w:highlight w:val="none"/>
        </w:rPr>
        <w:t>及</w:t>
      </w:r>
      <w:r>
        <w:rPr>
          <w:rFonts w:hint="eastAsia" w:ascii="宋体" w:hAnsi="宋体" w:eastAsia="宋体"/>
          <w:szCs w:val="21"/>
          <w:highlight w:val="none"/>
        </w:rPr>
        <w:t>其</w:t>
      </w:r>
      <w:r>
        <w:rPr>
          <w:rFonts w:hint="eastAsia" w:ascii="宋体" w:hAnsi="宋体" w:eastAsia="宋体"/>
          <w:szCs w:val="21"/>
          <w:highlight w:val="none"/>
          <w:lang w:eastAsia="zh-CN"/>
        </w:rPr>
        <w:t>响应</w:t>
      </w:r>
      <w:r>
        <w:rPr>
          <w:rFonts w:ascii="宋体" w:hAnsi="宋体" w:eastAsia="宋体"/>
          <w:szCs w:val="21"/>
          <w:highlight w:val="none"/>
        </w:rPr>
        <w:t>产品品类在本项目中</w:t>
      </w:r>
      <w:r>
        <w:rPr>
          <w:rFonts w:hint="eastAsia" w:ascii="宋体" w:hAnsi="宋体" w:eastAsia="宋体"/>
          <w:szCs w:val="21"/>
          <w:highlight w:val="none"/>
        </w:rPr>
        <w:t>执行禁止采购处理</w:t>
      </w:r>
      <w:r>
        <w:rPr>
          <w:rFonts w:ascii="宋体" w:hAnsi="宋体" w:eastAsia="宋体"/>
          <w:szCs w:val="21"/>
          <w:highlight w:val="none"/>
        </w:rPr>
        <w:t>措施的</w:t>
      </w:r>
      <w:r>
        <w:rPr>
          <w:rFonts w:hint="eastAsia" w:ascii="宋体" w:hAnsi="宋体" w:eastAsia="宋体"/>
          <w:szCs w:val="21"/>
          <w:highlight w:val="none"/>
          <w:lang w:eastAsia="zh-CN"/>
        </w:rPr>
        <w:t>；</w:t>
      </w:r>
      <w:r>
        <w:rPr>
          <w:rFonts w:hint="eastAsia" w:ascii="宋体" w:hAnsi="宋体" w:eastAsia="宋体"/>
          <w:szCs w:val="21"/>
          <w:highlight w:val="none"/>
        </w:rPr>
        <w:t>[如涉及联合采购，请同时明确其他联合采购方的不良行为处理结果及相关规则</w:t>
      </w:r>
      <w:r>
        <w:rPr>
          <w:rFonts w:ascii="宋体" w:hAnsi="宋体" w:eastAsia="宋体"/>
          <w:szCs w:val="21"/>
          <w:highlight w:val="none"/>
        </w:rPr>
        <w:t>]</w:t>
      </w:r>
      <w:r>
        <w:rPr>
          <w:rFonts w:hint="eastAsia" w:ascii="宋体" w:hAnsi="宋体" w:cs="宋体"/>
          <w:szCs w:val="21"/>
          <w:highlight w:val="none"/>
          <w:lang w:bidi="ar"/>
        </w:rPr>
        <w:t>；</w:t>
      </w:r>
    </w:p>
    <w:p w14:paraId="420CB5D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（17）法律法规、</w:t>
      </w:r>
      <w:r>
        <w:rPr>
          <w:rFonts w:hint="eastAsia" w:ascii="宋体" w:hAnsi="宋体" w:cs="宋体"/>
          <w:szCs w:val="21"/>
          <w:highlight w:val="none"/>
          <w:lang w:eastAsia="zh-CN" w:bidi="ar"/>
        </w:rPr>
        <w:t>询比</w:t>
      </w:r>
      <w:r>
        <w:rPr>
          <w:rFonts w:hint="eastAsia" w:ascii="宋体" w:hAnsi="宋体" w:cs="宋体"/>
          <w:szCs w:val="21"/>
          <w:highlight w:val="none"/>
          <w:lang w:bidi="ar"/>
        </w:rPr>
        <w:t>文件限定的其他情形。</w:t>
      </w:r>
    </w:p>
    <w:p w14:paraId="748D6A3A">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（18）被列入司法拍卖尚未被移出的（以通过“中国电信MSS智慧法务子系统-合同管理”模块中“信用管理”查询数据为准）；</w:t>
      </w:r>
    </w:p>
    <w:p w14:paraId="24317872">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（19）被列入严重违法尚未被移出的，且严重违法行为符合上述18条情形的（以通过“中国电信MSS智慧法务子系统-合同管理”模块中“信用管理”查询数据为准）。</w:t>
      </w:r>
    </w:p>
    <w:p w14:paraId="7899062C">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eastAsia="zh-CN"/>
        </w:rPr>
        <w:t>供应商</w:t>
      </w:r>
      <w:r>
        <w:rPr>
          <w:rFonts w:hint="eastAsia" w:ascii="宋体" w:hAnsi="宋体"/>
          <w:szCs w:val="21"/>
          <w:highlight w:val="none"/>
        </w:rPr>
        <w:t>是代理商的，本条所指的</w:t>
      </w:r>
      <w:r>
        <w:rPr>
          <w:rFonts w:hint="eastAsia" w:ascii="宋体" w:hAnsi="宋体"/>
          <w:szCs w:val="21"/>
          <w:highlight w:val="none"/>
          <w:lang w:eastAsia="zh-CN"/>
        </w:rPr>
        <w:t>供应商</w:t>
      </w:r>
      <w:r>
        <w:rPr>
          <w:rFonts w:hint="eastAsia" w:ascii="宋体" w:hAnsi="宋体"/>
          <w:szCs w:val="21"/>
          <w:highlight w:val="none"/>
        </w:rPr>
        <w:t>也包括其所代理的制造商。</w:t>
      </w:r>
    </w:p>
    <w:p w14:paraId="746511AC">
      <w:pPr>
        <w:adjustRightInd w:val="0"/>
        <w:snapToGrid w:val="0"/>
        <w:spacing w:line="360" w:lineRule="auto"/>
        <w:rPr>
          <w:rFonts w:hint="eastAsia" w:ascii="宋体" w:hAnsi="宋体" w:eastAsia="宋体" w:cs="宋体"/>
          <w:b/>
          <w:bCs/>
          <w:szCs w:val="21"/>
          <w:highlight w:val="none"/>
          <w:lang w:eastAsia="zh-CN" w:bidi="ar"/>
        </w:rPr>
      </w:pPr>
      <w:r>
        <w:rPr>
          <w:rFonts w:hint="eastAsia" w:ascii="宋体" w:hAnsi="宋体" w:cs="宋体"/>
          <w:b/>
          <w:bCs/>
          <w:szCs w:val="21"/>
          <w:highlight w:val="none"/>
          <w:lang w:bidi="ar"/>
        </w:rPr>
        <w:t>2.3 产品资格要求</w:t>
      </w:r>
      <w:r>
        <w:rPr>
          <w:rFonts w:hint="eastAsia" w:ascii="宋体" w:hAnsi="宋体" w:cs="宋体"/>
          <w:b/>
          <w:bCs/>
          <w:szCs w:val="21"/>
          <w:highlight w:val="none"/>
          <w:lang w:eastAsia="zh-CN" w:bidi="ar"/>
        </w:rPr>
        <w:t>：</w:t>
      </w:r>
    </w:p>
    <w:p w14:paraId="478D616C">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2.3.1 产品应是来自中华人民共和国的成熟稳定的产品。</w:t>
      </w:r>
    </w:p>
    <w:p w14:paraId="460B5C41">
      <w:pPr>
        <w:adjustRightInd w:val="0"/>
        <w:snapToGrid w:val="0"/>
        <w:spacing w:line="360" w:lineRule="auto"/>
        <w:rPr>
          <w:rFonts w:hint="eastAsia" w:ascii="宋体" w:hAnsi="宋体" w:cs="宋体"/>
          <w:b/>
          <w:bCs/>
          <w:szCs w:val="21"/>
          <w:highlight w:val="none"/>
          <w:lang w:bidi="ar"/>
        </w:rPr>
      </w:pPr>
      <w:r>
        <w:rPr>
          <w:rFonts w:hint="eastAsia" w:ascii="宋体" w:hAnsi="宋体" w:cs="宋体"/>
          <w:b/>
          <w:bCs/>
          <w:szCs w:val="21"/>
          <w:highlight w:val="none"/>
          <w:lang w:bidi="ar"/>
        </w:rPr>
        <w:t>2.4产品制造商资格要求</w:t>
      </w:r>
    </w:p>
    <w:p w14:paraId="2364C3EB">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2.4.1 制造商应提供合法有效的登记(或注册)证明文件。</w:t>
      </w:r>
    </w:p>
    <w:p w14:paraId="2BBCA326">
      <w:pPr>
        <w:adjustRightInd w:val="0"/>
        <w:snapToGrid w:val="0"/>
        <w:spacing w:line="360" w:lineRule="auto"/>
        <w:rPr>
          <w:rFonts w:hint="eastAsia" w:ascii="宋体" w:hAnsi="宋体"/>
          <w:szCs w:val="21"/>
          <w:highlight w:val="none"/>
        </w:rPr>
      </w:pPr>
      <w:r>
        <w:rPr>
          <w:rFonts w:hint="eastAsia" w:ascii="宋体" w:hAnsi="宋体" w:cs="宋体"/>
          <w:b/>
          <w:bCs/>
          <w:szCs w:val="21"/>
          <w:highlight w:val="none"/>
          <w:lang w:bidi="ar"/>
        </w:rPr>
        <w:t>2.</w:t>
      </w:r>
      <w:r>
        <w:rPr>
          <w:rFonts w:hint="eastAsia" w:ascii="宋体" w:hAnsi="宋体" w:cs="宋体"/>
          <w:b/>
          <w:bCs/>
          <w:szCs w:val="21"/>
          <w:highlight w:val="none"/>
          <w:lang w:val="en-US" w:eastAsia="zh-CN" w:bidi="ar"/>
        </w:rPr>
        <w:t>5</w:t>
      </w:r>
      <w:r>
        <w:rPr>
          <w:rFonts w:hint="eastAsia" w:ascii="宋体" w:hAnsi="宋体" w:cs="宋体"/>
          <w:b/>
          <w:bCs/>
          <w:szCs w:val="21"/>
          <w:highlight w:val="none"/>
          <w:lang w:bidi="ar"/>
        </w:rPr>
        <w:t xml:space="preserve"> 法律法规规定的其他要求。</w:t>
      </w:r>
    </w:p>
    <w:p w14:paraId="04446B30">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3.资格审查方法</w:t>
      </w:r>
      <w:bookmarkEnd w:id="31"/>
      <w:bookmarkEnd w:id="32"/>
      <w:bookmarkEnd w:id="33"/>
    </w:p>
    <w:p w14:paraId="3B995BE8">
      <w:pPr>
        <w:widowControl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本项目将进行资格后审，资格审查标准和内容见询比文件第三章“评审办法”，凡未通过资格后审的供应商，其响应将被否决。</w:t>
      </w:r>
    </w:p>
    <w:p w14:paraId="60E29BE9">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4.询比文件获取</w:t>
      </w:r>
    </w:p>
    <w:p w14:paraId="14A3385C">
      <w:pPr>
        <w:widowControl w:val="0"/>
        <w:adjustRightInd w:val="0"/>
        <w:snapToGrid w:val="0"/>
        <w:spacing w:line="440" w:lineRule="exact"/>
        <w:ind w:firstLine="428" w:firstLineChars="20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4.1询比文件获取时间：</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2025年03月27日18时00分至2025年04月01日17时30分</w:t>
      </w:r>
      <w:r>
        <w:rPr>
          <w:rFonts w:hint="eastAsia" w:ascii="宋体" w:hAnsi="宋体" w:eastAsia="宋体" w:cs="Times New Roman"/>
          <w:kern w:val="2"/>
          <w:sz w:val="21"/>
          <w:szCs w:val="21"/>
          <w:highlight w:val="none"/>
          <w:lang w:val="en-US" w:eastAsia="zh-CN" w:bidi="ar-SA"/>
        </w:rPr>
        <w:t>】。</w:t>
      </w:r>
    </w:p>
    <w:p w14:paraId="0AB00AE7">
      <w:pPr>
        <w:widowControl w:val="0"/>
        <w:wordWrap w:val="0"/>
        <w:adjustRightInd w:val="0"/>
        <w:snapToGrid w:val="0"/>
        <w:spacing w:line="440" w:lineRule="exact"/>
        <w:ind w:firstLine="428"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4.2询比文件获取方式：</w:t>
      </w:r>
      <w:r>
        <w:rPr>
          <w:rFonts w:hint="eastAsia" w:ascii="宋体" w:hAnsi="宋体" w:eastAsia="宋体" w:cs="Times New Roman"/>
          <w:kern w:val="2"/>
          <w:sz w:val="21"/>
          <w:szCs w:val="24"/>
          <w:highlight w:val="none"/>
          <w:lang w:val="en-US" w:eastAsia="zh-CN" w:bidi="ar-SA"/>
        </w:rPr>
        <w:t>登录“</w:t>
      </w:r>
      <w:r>
        <w:rPr>
          <w:rFonts w:ascii="Times New Roman" w:hAnsi="Times New Roman" w:eastAsia="宋体" w:cs="Times New Roman"/>
          <w:kern w:val="2"/>
          <w:sz w:val="21"/>
          <w:szCs w:val="24"/>
          <w:highlight w:val="none"/>
          <w:lang w:val="en-US" w:eastAsia="zh-CN" w:bidi="ar-SA"/>
        </w:rPr>
        <w:t>中国电信阳光采购网</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https://caigou.chinatelecom.com.cn</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w:t>
      </w:r>
      <w:r>
        <w:rPr>
          <w:rFonts w:hint="eastAsia" w:ascii="Times New Roman" w:hAnsi="Times New Roman" w:eastAsia="宋体" w:cs="Times New Roman"/>
          <w:kern w:val="2"/>
          <w:sz w:val="21"/>
          <w:szCs w:val="24"/>
          <w:highlight w:val="none"/>
          <w:lang w:val="en-US" w:eastAsia="zh-CN" w:bidi="ar-SA"/>
        </w:rPr>
        <w:t>后，通过“招投标-采购文件领取”模块或通过“电子采购入口”跳转中国电信电子采购系统，进入本项目进行询比文件登记申领</w:t>
      </w:r>
      <w:r>
        <w:rPr>
          <w:rFonts w:hint="eastAsia" w:ascii="宋体" w:hAnsi="宋体" w:eastAsia="宋体" w:cs="Times New Roman"/>
          <w:kern w:val="2"/>
          <w:sz w:val="21"/>
          <w:szCs w:val="24"/>
          <w:highlight w:val="none"/>
          <w:lang w:val="en-US" w:eastAsia="zh-CN" w:bidi="ar-SA"/>
        </w:rPr>
        <w:t>，未在系统注册的供应商须先进行注册，注册方法详见本公告“7供应商注册”。</w:t>
      </w:r>
    </w:p>
    <w:p w14:paraId="5D3F93EE">
      <w:pPr>
        <w:spacing w:line="440" w:lineRule="exact"/>
        <w:ind w:firstLine="422" w:firstLineChars="200"/>
        <w:rPr>
          <w:rFonts w:ascii="宋体" w:hAnsi="宋体"/>
          <w:szCs w:val="21"/>
          <w:highlight w:val="none"/>
        </w:rPr>
      </w:pPr>
      <w:r>
        <w:rPr>
          <w:rFonts w:hint="eastAsia" w:ascii="宋体" w:hAnsi="宋体" w:cs="宋体"/>
          <w:b/>
          <w:bCs/>
          <w:color w:val="0000FF"/>
          <w:kern w:val="0"/>
          <w:szCs w:val="21"/>
          <w:highlight w:val="none"/>
        </w:rPr>
        <w:t>注意：</w:t>
      </w:r>
      <w:r>
        <w:rPr>
          <w:rFonts w:hint="eastAsia" w:ascii="宋体" w:hAnsi="宋体" w:cs="宋体"/>
          <w:b/>
          <w:bCs/>
          <w:color w:val="0000FF"/>
          <w:kern w:val="0"/>
          <w:szCs w:val="21"/>
          <w:highlight w:val="none"/>
          <w:lang w:eastAsia="zh-CN"/>
        </w:rPr>
        <w:t>询比</w:t>
      </w:r>
      <w:r>
        <w:rPr>
          <w:rFonts w:hint="eastAsia" w:ascii="宋体" w:hAnsi="宋体" w:cs="宋体"/>
          <w:b/>
          <w:bCs/>
          <w:color w:val="0000FF"/>
          <w:kern w:val="0"/>
          <w:szCs w:val="21"/>
          <w:highlight w:val="none"/>
        </w:rPr>
        <w:t>文件以“中国电信电子采购系统”登记申领下载的为准，如无法登记申领的，请及时与</w:t>
      </w:r>
      <w:r>
        <w:rPr>
          <w:rFonts w:hint="eastAsia" w:ascii="宋体" w:hAnsi="宋体" w:cs="宋体"/>
          <w:b/>
          <w:bCs/>
          <w:color w:val="0000FF"/>
          <w:kern w:val="0"/>
          <w:szCs w:val="21"/>
          <w:highlight w:val="none"/>
          <w:lang w:eastAsia="zh-CN"/>
        </w:rPr>
        <w:t>采购代理机构</w:t>
      </w:r>
      <w:r>
        <w:rPr>
          <w:rFonts w:hint="eastAsia" w:ascii="宋体" w:hAnsi="宋体" w:cs="宋体"/>
          <w:b/>
          <w:bCs/>
          <w:color w:val="0000FF"/>
          <w:kern w:val="0"/>
          <w:szCs w:val="21"/>
          <w:highlight w:val="none"/>
        </w:rPr>
        <w:t>的项目联系人联系。</w:t>
      </w:r>
    </w:p>
    <w:p w14:paraId="727E378A">
      <w:pPr>
        <w:spacing w:line="440" w:lineRule="exact"/>
        <w:ind w:firstLine="428" w:firstLineChars="200"/>
        <w:rPr>
          <w:rFonts w:ascii="宋体" w:hAnsi="宋体"/>
          <w:spacing w:val="2"/>
          <w:szCs w:val="21"/>
          <w:highlight w:val="none"/>
        </w:rPr>
      </w:pPr>
      <w:r>
        <w:rPr>
          <w:rFonts w:hint="eastAsia" w:ascii="宋体" w:hAnsi="宋体"/>
          <w:spacing w:val="2"/>
          <w:szCs w:val="21"/>
          <w:highlight w:val="none"/>
        </w:rPr>
        <w:t>4.</w:t>
      </w:r>
      <w:r>
        <w:rPr>
          <w:rFonts w:hint="eastAsia" w:ascii="宋体" w:hAnsi="宋体"/>
          <w:spacing w:val="2"/>
          <w:szCs w:val="21"/>
          <w:highlight w:val="none"/>
          <w:lang w:val="en-US" w:eastAsia="zh-CN"/>
        </w:rPr>
        <w:t>3</w:t>
      </w:r>
      <w:r>
        <w:rPr>
          <w:rFonts w:hint="eastAsia" w:ascii="宋体" w:hAnsi="宋体" w:eastAsia="宋体"/>
          <w:spacing w:val="2"/>
          <w:szCs w:val="21"/>
          <w:highlight w:val="none"/>
          <w:lang w:val="en-US" w:eastAsia="zh-CN"/>
        </w:rPr>
        <w:t>获取本</w:t>
      </w:r>
      <w:r>
        <w:rPr>
          <w:rFonts w:hint="eastAsia" w:ascii="宋体" w:hAnsi="宋体" w:eastAsia="宋体"/>
          <w:spacing w:val="2"/>
          <w:szCs w:val="21"/>
          <w:highlight w:val="none"/>
          <w:lang w:eastAsia="zh-CN"/>
        </w:rPr>
        <w:t>询比文件</w:t>
      </w:r>
      <w:r>
        <w:rPr>
          <w:rFonts w:hint="eastAsia" w:ascii="宋体" w:hAnsi="宋体" w:eastAsia="宋体"/>
          <w:spacing w:val="2"/>
          <w:szCs w:val="21"/>
          <w:highlight w:val="none"/>
          <w:lang w:val="en-US" w:eastAsia="zh-CN"/>
        </w:rPr>
        <w:t>不收取费用</w:t>
      </w:r>
      <w:r>
        <w:rPr>
          <w:rFonts w:hint="eastAsia" w:ascii="宋体" w:hAnsi="宋体"/>
          <w:spacing w:val="2"/>
          <w:szCs w:val="21"/>
          <w:highlight w:val="none"/>
        </w:rPr>
        <w:t>。</w:t>
      </w:r>
    </w:p>
    <w:p w14:paraId="1B895484">
      <w:pPr>
        <w:widowControl w:val="0"/>
        <w:adjustRightInd w:val="0"/>
        <w:snapToGrid w:val="0"/>
        <w:spacing w:line="440" w:lineRule="exact"/>
        <w:ind w:firstLine="0" w:firstLineChars="0"/>
        <w:jc w:val="both"/>
        <w:rPr>
          <w:rFonts w:hint="eastAsia"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5.响应文件的提交</w:t>
      </w:r>
    </w:p>
    <w:p w14:paraId="6253419E">
      <w:pPr>
        <w:widowControl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5.1响应文件提交截止时间（即响应截止时间）：【2025</w:t>
      </w:r>
      <w:r>
        <w:rPr>
          <w:rFonts w:hint="eastAsia" w:ascii="宋体" w:hAnsi="宋体" w:eastAsia="宋体" w:cs="Times New Roman"/>
          <w:color w:val="FF0000"/>
          <w:kern w:val="2"/>
          <w:sz w:val="21"/>
          <w:szCs w:val="21"/>
          <w:highlight w:val="none"/>
          <w:lang w:val="en-US" w:eastAsia="zh-CN" w:bidi="ar-SA"/>
        </w:rPr>
        <w:t>年04月08日09时00分</w:t>
      </w:r>
      <w:r>
        <w:rPr>
          <w:rFonts w:hint="eastAsia" w:ascii="宋体" w:hAnsi="宋体" w:eastAsia="宋体" w:cs="Times New Roman"/>
          <w:kern w:val="2"/>
          <w:sz w:val="21"/>
          <w:szCs w:val="21"/>
          <w:highlight w:val="none"/>
          <w:lang w:val="en-US" w:eastAsia="zh-CN" w:bidi="ar-SA"/>
        </w:rPr>
        <w:t>】。</w:t>
      </w:r>
    </w:p>
    <w:p w14:paraId="2BDD56C6">
      <w:pPr>
        <w:widowControl w:val="0"/>
        <w:wordWrap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5.2电子响应文件的提交方式：【登录“中国电信阳光采购网（https://caigou.chinatelecom.com.cn）”】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w:t>
      </w:r>
    </w:p>
    <w:p w14:paraId="1DBC6CE2">
      <w:pPr>
        <w:widowControl w:val="0"/>
        <w:wordWrap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5.3本项目将于响应文件提交截止同一时间通过中国电信电子采购系统开启响应文件，【采购人/采购代理机构】邀请响应供应商的法定代表人/负责人或者其委托代理人准时参加。</w:t>
      </w:r>
    </w:p>
    <w:p w14:paraId="24E9F562">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6.样品的递交</w:t>
      </w:r>
    </w:p>
    <w:p w14:paraId="138F8E35">
      <w:pPr>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6.1样品递交的时间、地点：【</w:t>
      </w:r>
      <w:r>
        <w:rPr>
          <w:rFonts w:hint="eastAsia" w:ascii="宋体" w:hAnsi="宋体"/>
          <w:szCs w:val="21"/>
          <w:highlight w:val="none"/>
          <w:u w:val="single"/>
        </w:rPr>
        <w:t>不适用</w:t>
      </w:r>
      <w:r>
        <w:rPr>
          <w:rFonts w:hint="eastAsia" w:ascii="宋体" w:hAnsi="宋体"/>
          <w:szCs w:val="21"/>
          <w:highlight w:val="none"/>
        </w:rPr>
        <w:t xml:space="preserve">】。 </w:t>
      </w:r>
    </w:p>
    <w:p w14:paraId="73CEF247">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6.2检测相关费用：【</w:t>
      </w:r>
      <w:r>
        <w:rPr>
          <w:rFonts w:hint="eastAsia" w:ascii="宋体" w:hAnsi="宋体"/>
          <w:szCs w:val="21"/>
          <w:highlight w:val="none"/>
          <w:u w:val="single"/>
        </w:rPr>
        <w:t>不适用</w:t>
      </w:r>
      <w:r>
        <w:rPr>
          <w:rFonts w:hint="eastAsia" w:ascii="宋体" w:hAnsi="宋体"/>
          <w:szCs w:val="21"/>
          <w:highlight w:val="none"/>
        </w:rPr>
        <w:t>】。</w:t>
      </w:r>
    </w:p>
    <w:p w14:paraId="7642572B">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7.供应商注册</w:t>
      </w:r>
    </w:p>
    <w:p w14:paraId="73FBFA84">
      <w:pPr>
        <w:widowControl w:val="0"/>
        <w:adjustRightInd w:val="0"/>
        <w:snapToGrid w:val="0"/>
        <w:spacing w:line="440" w:lineRule="exact"/>
        <w:ind w:left="425" w:firstLine="0" w:firstLineChars="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4"/>
          <w:highlight w:val="none"/>
          <w:lang w:val="en-US" w:eastAsia="zh-CN" w:bidi="ar-SA"/>
        </w:rPr>
        <w:t>7.1</w:t>
      </w:r>
      <w:r>
        <w:rPr>
          <w:rFonts w:ascii="Times New Roman" w:hAnsi="Times New Roman" w:eastAsia="宋体" w:cs="Times New Roman"/>
          <w:kern w:val="2"/>
          <w:sz w:val="21"/>
          <w:szCs w:val="24"/>
          <w:highlight w:val="none"/>
          <w:lang w:val="en-US" w:eastAsia="zh-CN" w:bidi="ar-SA"/>
        </w:rPr>
        <w:t>中国电信阳光采购网</w:t>
      </w:r>
      <w:r>
        <w:rPr>
          <w:rFonts w:hint="eastAsia" w:ascii="宋体" w:hAnsi="宋体" w:eastAsia="宋体" w:cs="Times New Roman"/>
          <w:kern w:val="2"/>
          <w:sz w:val="21"/>
          <w:szCs w:val="24"/>
          <w:highlight w:val="none"/>
          <w:lang w:val="en-US" w:eastAsia="zh-CN" w:bidi="ar-SA"/>
        </w:rPr>
        <w:t>注册</w:t>
      </w:r>
      <w:r>
        <w:rPr>
          <w:rFonts w:hint="eastAsia" w:ascii="宋体" w:hAnsi="宋体" w:eastAsia="宋体" w:cs="Times New Roman"/>
          <w:kern w:val="2"/>
          <w:sz w:val="21"/>
          <w:szCs w:val="21"/>
          <w:highlight w:val="none"/>
          <w:lang w:val="en-US" w:eastAsia="zh-CN" w:bidi="ar-SA"/>
        </w:rPr>
        <w:t>。</w:t>
      </w:r>
    </w:p>
    <w:p w14:paraId="506A2E7F">
      <w:pPr>
        <w:wordWrap w:val="0"/>
        <w:adjustRightInd w:val="0"/>
        <w:snapToGrid w:val="0"/>
        <w:spacing w:line="440" w:lineRule="exact"/>
        <w:ind w:firstLine="420" w:firstLineChars="200"/>
        <w:rPr>
          <w:rFonts w:ascii="宋体" w:hAnsi="宋体"/>
          <w:szCs w:val="21"/>
          <w:highlight w:val="none"/>
        </w:rPr>
      </w:pPr>
      <w:r>
        <w:rPr>
          <w:rFonts w:hint="eastAsia" w:ascii="宋体" w:hAnsi="宋体" w:eastAsia="宋体"/>
          <w:highlight w:val="none"/>
        </w:rPr>
        <w:t>未注册过的潜在</w:t>
      </w:r>
      <w:r>
        <w:rPr>
          <w:rFonts w:hint="eastAsia" w:ascii="宋体" w:hAnsi="宋体" w:eastAsia="宋体"/>
          <w:highlight w:val="none"/>
          <w:lang w:eastAsia="zh-CN"/>
        </w:rPr>
        <w:t>供应商</w:t>
      </w:r>
      <w:r>
        <w:rPr>
          <w:rFonts w:hint="eastAsia" w:ascii="宋体" w:hAnsi="宋体" w:eastAsia="宋体"/>
          <w:highlight w:val="none"/>
        </w:rPr>
        <w:t>，</w:t>
      </w:r>
      <w:r>
        <w:rPr>
          <w:rFonts w:hint="eastAsia" w:ascii="宋体" w:hAnsi="宋体"/>
          <w:highlight w:val="none"/>
        </w:rPr>
        <w:t>须</w:t>
      </w:r>
      <w:r>
        <w:rPr>
          <w:rFonts w:hint="eastAsia" w:ascii="宋体" w:hAnsi="宋体" w:eastAsia="宋体"/>
          <w:highlight w:val="none"/>
        </w:rPr>
        <w:t>通过</w:t>
      </w:r>
      <w:r>
        <w:rPr>
          <w:rFonts w:hint="eastAsia" w:ascii="宋体" w:hAnsi="宋体" w:eastAsia="宋体"/>
          <w:highlight w:val="none"/>
          <w:lang w:eastAsia="zh-CN"/>
        </w:rPr>
        <w:t>“</w:t>
      </w:r>
      <w:r>
        <w:rPr>
          <w:highlight w:val="none"/>
        </w:rPr>
        <w:t>中国电信阳光采购网</w:t>
      </w:r>
      <w:r>
        <w:rPr>
          <w:rFonts w:hint="eastAsia"/>
          <w:highlight w:val="none"/>
        </w:rPr>
        <w:t>（</w:t>
      </w:r>
      <w:r>
        <w:rPr>
          <w:rFonts w:hint="eastAsia" w:ascii="宋体" w:hAnsi="宋体" w:eastAsia="宋体"/>
          <w:highlight w:val="none"/>
        </w:rPr>
        <w:t>https://caigou.chinatelecom.com.cn</w:t>
      </w:r>
      <w:r>
        <w:rPr>
          <w:rFonts w:hint="eastAsia"/>
          <w:highlight w:val="none"/>
        </w:rPr>
        <w:t>）</w:t>
      </w:r>
      <w:r>
        <w:rPr>
          <w:rFonts w:hint="eastAsia" w:eastAsia="宋体"/>
          <w:highlight w:val="none"/>
          <w:lang w:eastAsia="zh-CN"/>
        </w:rPr>
        <w:t>”</w:t>
      </w:r>
      <w:r>
        <w:rPr>
          <w:rFonts w:hint="eastAsia" w:ascii="宋体" w:hAnsi="宋体"/>
          <w:highlight w:val="none"/>
        </w:rPr>
        <w:t>首页“立即注册”模块</w:t>
      </w:r>
      <w:r>
        <w:rPr>
          <w:rFonts w:hint="eastAsia" w:ascii="宋体" w:hAnsi="宋体" w:eastAsia="宋体"/>
          <w:highlight w:val="none"/>
        </w:rPr>
        <w:t>完成注册后，方可申领本项目</w:t>
      </w:r>
      <w:r>
        <w:rPr>
          <w:rFonts w:hint="eastAsia" w:ascii="宋体" w:hAnsi="宋体" w:eastAsia="宋体"/>
          <w:highlight w:val="none"/>
          <w:lang w:eastAsia="zh-CN"/>
        </w:rPr>
        <w:t>询比</w:t>
      </w:r>
      <w:r>
        <w:rPr>
          <w:rFonts w:hint="eastAsia" w:ascii="宋体" w:hAnsi="宋体" w:eastAsia="宋体"/>
          <w:highlight w:val="none"/>
        </w:rPr>
        <w:t>文件。</w:t>
      </w:r>
    </w:p>
    <w:p w14:paraId="56F147EE">
      <w:pPr>
        <w:tabs>
          <w:tab w:val="left" w:pos="993"/>
        </w:tabs>
        <w:wordWrap w:val="0"/>
        <w:adjustRightInd w:val="0"/>
        <w:snapToGrid w:val="0"/>
        <w:spacing w:line="440" w:lineRule="exact"/>
        <w:ind w:firstLine="424" w:firstLineChars="202"/>
        <w:rPr>
          <w:rFonts w:ascii="宋体" w:hAnsi="宋体" w:eastAsia="宋体"/>
          <w:highlight w:val="none"/>
        </w:rPr>
      </w:pPr>
      <w:r>
        <w:rPr>
          <w:rFonts w:hint="eastAsia" w:ascii="宋体" w:hAnsi="宋体" w:eastAsia="宋体"/>
          <w:highlight w:val="none"/>
        </w:rPr>
        <w:t>7.2 CA证书办理</w:t>
      </w:r>
    </w:p>
    <w:p w14:paraId="23086184">
      <w:pPr>
        <w:widowControl w:val="0"/>
        <w:wordWrap w:val="0"/>
        <w:adjustRightInd w:val="0"/>
        <w:snapToGrid w:val="0"/>
        <w:spacing w:line="440" w:lineRule="exact"/>
        <w:ind w:firstLine="432" w:firstLineChars="202"/>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spacing w:val="2"/>
          <w:kern w:val="2"/>
          <w:sz w:val="21"/>
          <w:szCs w:val="21"/>
          <w:highlight w:val="none"/>
          <w:lang w:val="en-US" w:eastAsia="zh-CN" w:bidi="ar-SA"/>
        </w:rPr>
        <w:t>参与询比响应的潜在供应商须提前办理CA证书，并确保CA证书在使用时有效。CA证书办理流程</w:t>
      </w:r>
      <w:r>
        <w:rPr>
          <w:rFonts w:hint="eastAsia" w:ascii="宋体" w:hAnsi="宋体" w:eastAsia="宋体" w:cs="Times New Roman"/>
          <w:kern w:val="2"/>
          <w:sz w:val="21"/>
          <w:szCs w:val="21"/>
          <w:highlight w:val="none"/>
          <w:lang w:val="en-US" w:eastAsia="zh-CN" w:bidi="ar-SA"/>
        </w:rPr>
        <w:t>详见</w:t>
      </w:r>
      <w:r>
        <w:rPr>
          <w:rFonts w:hint="eastAsia" w:ascii="Times New Roman" w:hAnsi="Times New Roman" w:eastAsia="宋体" w:cs="Times New Roman"/>
          <w:kern w:val="2"/>
          <w:sz w:val="21"/>
          <w:szCs w:val="24"/>
          <w:highlight w:val="none"/>
          <w:lang w:val="en-US" w:eastAsia="zh-CN" w:bidi="ar-SA"/>
        </w:rPr>
        <w:t>中国电信阳光采购网首页</w:t>
      </w:r>
      <w:r>
        <w:rPr>
          <w:rFonts w:hint="eastAsia" w:ascii="宋体" w:hAnsi="宋体" w:eastAsia="宋体" w:cs="Times New Roman"/>
          <w:kern w:val="2"/>
          <w:sz w:val="21"/>
          <w:szCs w:val="24"/>
          <w:highlight w:val="none"/>
          <w:lang w:val="en-US" w:eastAsia="zh-CN" w:bidi="ar-SA"/>
        </w:rPr>
        <w:t>“操作指引</w:t>
      </w:r>
      <w:r>
        <w:rPr>
          <w:rFonts w:ascii="宋体" w:hAnsi="宋体" w:eastAsia="宋体" w:cs="Times New Roman"/>
          <w:kern w:val="2"/>
          <w:sz w:val="21"/>
          <w:szCs w:val="24"/>
          <w:highlight w:val="none"/>
          <w:lang w:val="en-US" w:eastAsia="zh-CN" w:bidi="ar-SA"/>
        </w:rPr>
        <w:t>-CA办理</w:t>
      </w:r>
      <w:r>
        <w:rPr>
          <w:rFonts w:hint="eastAsia" w:ascii="宋体" w:hAnsi="宋体" w:eastAsia="宋体" w:cs="Times New Roman"/>
          <w:kern w:val="2"/>
          <w:sz w:val="21"/>
          <w:szCs w:val="24"/>
          <w:highlight w:val="none"/>
          <w:lang w:val="en-US" w:eastAsia="zh-CN" w:bidi="ar-SA"/>
        </w:rPr>
        <w:t>”。</w:t>
      </w:r>
    </w:p>
    <w:p w14:paraId="0DEB0ED8">
      <w:pPr>
        <w:widowControl w:val="0"/>
        <w:tabs>
          <w:tab w:val="left" w:pos="993"/>
        </w:tabs>
        <w:wordWrap w:val="0"/>
        <w:adjustRightInd w:val="0"/>
        <w:snapToGrid w:val="0"/>
        <w:spacing w:line="440" w:lineRule="exact"/>
        <w:ind w:left="426" w:firstLine="0" w:firstLineChars="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宋体"/>
          <w:kern w:val="0"/>
          <w:sz w:val="21"/>
          <w:szCs w:val="21"/>
          <w:highlight w:val="none"/>
          <w:lang w:val="en-US" w:eastAsia="zh-CN" w:bidi="ar-SA"/>
        </w:rPr>
        <w:t>7.3</w:t>
      </w:r>
      <w:r>
        <w:rPr>
          <w:rFonts w:ascii="宋体" w:hAnsi="宋体" w:eastAsia="宋体" w:cs="宋体"/>
          <w:kern w:val="0"/>
          <w:sz w:val="21"/>
          <w:szCs w:val="21"/>
          <w:highlight w:val="none"/>
          <w:lang w:val="en-US" w:eastAsia="zh-CN" w:bidi="ar-SA"/>
        </w:rPr>
        <w:t>技术支撑联系方式</w:t>
      </w:r>
    </w:p>
    <w:p w14:paraId="0D379039">
      <w:pPr>
        <w:widowControl w:val="0"/>
        <w:wordWrap w:val="0"/>
        <w:adjustRightInd w:val="0"/>
        <w:snapToGrid w:val="0"/>
        <w:spacing w:line="440" w:lineRule="exact"/>
        <w:ind w:left="2" w:firstLine="424" w:firstLineChars="202"/>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服务热线：</w:t>
      </w:r>
      <w:r>
        <w:rPr>
          <w:rFonts w:ascii="宋体" w:hAnsi="宋体" w:eastAsia="宋体" w:cs="宋体"/>
          <w:kern w:val="0"/>
          <w:sz w:val="21"/>
          <w:szCs w:val="21"/>
          <w:highlight w:val="none"/>
          <w:lang w:val="en-US" w:eastAsia="zh-CN" w:bidi="ar-SA"/>
        </w:rPr>
        <w:t>010-56107929 /010-5610788</w:t>
      </w:r>
      <w:r>
        <w:rPr>
          <w:rFonts w:hint="eastAsia" w:ascii="宋体" w:hAnsi="宋体" w:eastAsia="宋体" w:cs="宋体"/>
          <w:kern w:val="0"/>
          <w:sz w:val="21"/>
          <w:szCs w:val="21"/>
          <w:highlight w:val="none"/>
          <w:lang w:val="en-US" w:eastAsia="zh-CN" w:bidi="ar-SA"/>
        </w:rPr>
        <w:t>0</w:t>
      </w:r>
    </w:p>
    <w:p w14:paraId="7BE8286B">
      <w:pPr>
        <w:widowControl w:val="0"/>
        <w:adjustRightInd w:val="0"/>
        <w:snapToGrid w:val="0"/>
        <w:spacing w:line="440" w:lineRule="exact"/>
        <w:ind w:left="422" w:firstLine="0" w:firstLineChars="0"/>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服务邮箱：</w:t>
      </w:r>
      <w:r>
        <w:rPr>
          <w:rFonts w:ascii="宋体" w:hAnsi="宋体" w:eastAsia="宋体" w:cs="宋体"/>
          <w:kern w:val="0"/>
          <w:sz w:val="21"/>
          <w:szCs w:val="21"/>
          <w:highlight w:val="none"/>
          <w:lang w:val="en-US" w:eastAsia="zh-CN" w:bidi="ar-SA"/>
        </w:rPr>
        <w:t>zb_support@chinatelecom.cn</w:t>
      </w:r>
      <w:r>
        <w:rPr>
          <w:rFonts w:hint="eastAsia" w:ascii="宋体" w:hAnsi="宋体" w:eastAsia="宋体" w:cs="宋体"/>
          <w:kern w:val="0"/>
          <w:sz w:val="21"/>
          <w:szCs w:val="21"/>
          <w:highlight w:val="none"/>
          <w:lang w:val="en-US" w:eastAsia="zh-CN" w:bidi="ar-SA"/>
        </w:rPr>
        <w:t>（电子采购系统技术支撑）</w:t>
      </w:r>
    </w:p>
    <w:p w14:paraId="1B8F8DAE">
      <w:pPr>
        <w:widowControl w:val="0"/>
        <w:wordWrap w:val="0"/>
        <w:adjustRightInd w:val="0"/>
        <w:snapToGrid w:val="0"/>
        <w:spacing w:line="440" w:lineRule="exact"/>
        <w:ind w:firstLine="1470" w:firstLineChars="700"/>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ctsc@chinatelecom.cn（CA证书办理技术支撑）</w:t>
      </w:r>
    </w:p>
    <w:p w14:paraId="40AEF63C">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8.发布公告的媒介</w:t>
      </w:r>
    </w:p>
    <w:p w14:paraId="65759ADF">
      <w:pPr>
        <w:widowControl w:val="0"/>
        <w:wordWrap w:val="0"/>
        <w:adjustRightInd w:val="0"/>
        <w:snapToGrid w:val="0"/>
        <w:spacing w:line="440" w:lineRule="exact"/>
        <w:ind w:left="2" w:firstLine="424" w:firstLineChars="202"/>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本询比公告在中国电信阳光采购网（https://caigou.chinatelecom.com.cn）、中国招标投标公共服务平台（http://www.cebpubservice.com/）上发布，其他媒介转载无效。</w:t>
      </w:r>
    </w:p>
    <w:p w14:paraId="6FEBA5CA">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9.联系及异议接收方式</w:t>
      </w:r>
    </w:p>
    <w:p w14:paraId="6653965B">
      <w:pPr>
        <w:spacing w:line="360" w:lineRule="auto"/>
        <w:rPr>
          <w:rFonts w:ascii="宋体" w:hAnsi="宋体"/>
          <w:highlight w:val="none"/>
        </w:rPr>
      </w:pPr>
      <w:r>
        <w:rPr>
          <w:rFonts w:ascii="宋体" w:hAnsi="宋体" w:eastAsia="宋体"/>
          <w:highlight w:val="none"/>
        </w:rPr>
        <w:t>9.1</w:t>
      </w:r>
      <w:r>
        <w:rPr>
          <w:rFonts w:hint="eastAsia" w:ascii="宋体" w:hAnsi="宋体" w:eastAsia="宋体"/>
          <w:highlight w:val="none"/>
        </w:rPr>
        <w:t>联系方式</w:t>
      </w:r>
    </w:p>
    <w:p w14:paraId="50F0ADB8">
      <w:pPr>
        <w:spacing w:line="360" w:lineRule="auto"/>
        <w:rPr>
          <w:rFonts w:hint="eastAsia" w:ascii="宋体" w:hAnsi="宋体" w:eastAsia="宋体"/>
          <w:highlight w:val="none"/>
          <w:lang w:eastAsia="zh-CN"/>
        </w:rPr>
      </w:pPr>
      <w:r>
        <w:rPr>
          <w:rFonts w:hint="eastAsia" w:ascii="Times New Roman" w:eastAsia="宋体"/>
          <w:highlight w:val="none"/>
          <w:lang w:val="en-US" w:eastAsia="zh-CN"/>
        </w:rPr>
        <w:t>采</w:t>
      </w:r>
      <w:r>
        <w:rPr>
          <w:rFonts w:hint="eastAsia" w:ascii="宋体" w:hAnsi="宋体"/>
          <w:highlight w:val="none"/>
        </w:rPr>
        <w:t xml:space="preserve"> </w:t>
      </w:r>
      <w:r>
        <w:rPr>
          <w:rFonts w:hint="eastAsia" w:ascii="宋体" w:hAnsi="宋体"/>
          <w:highlight w:val="none"/>
          <w:lang w:val="en-US" w:eastAsia="zh-CN"/>
        </w:rPr>
        <w:t>购</w:t>
      </w:r>
      <w:r>
        <w:rPr>
          <w:rFonts w:hint="eastAsia" w:ascii="宋体" w:hAnsi="宋体"/>
          <w:highlight w:val="none"/>
        </w:rPr>
        <w:t xml:space="preserve"> 人：</w:t>
      </w:r>
      <w:r>
        <w:rPr>
          <w:rFonts w:hint="eastAsia" w:ascii="宋体" w:hAnsi="宋体" w:cs="宋体"/>
          <w:color w:val="000000"/>
          <w:highlight w:val="none"/>
          <w:lang w:eastAsia="zh-CN"/>
        </w:rPr>
        <w:t>中国电信股份有限公司泉州分公司</w:t>
      </w:r>
    </w:p>
    <w:p w14:paraId="5CD656A7">
      <w:pPr>
        <w:spacing w:line="360" w:lineRule="auto"/>
        <w:rPr>
          <w:rFonts w:ascii="宋体" w:hAnsi="宋体"/>
          <w:highlight w:val="none"/>
        </w:rPr>
      </w:pPr>
      <w:r>
        <w:rPr>
          <w:rFonts w:hint="eastAsia" w:ascii="宋体" w:hAnsi="宋体"/>
          <w:highlight w:val="none"/>
        </w:rPr>
        <w:t>地    址：</w:t>
      </w:r>
      <w:r>
        <w:rPr>
          <w:rFonts w:hint="eastAsia" w:ascii="宋体" w:hAnsi="宋体" w:cs="宋体"/>
          <w:color w:val="000000"/>
          <w:highlight w:val="none"/>
        </w:rPr>
        <w:t>【</w:t>
      </w:r>
      <w:r>
        <w:rPr>
          <w:rFonts w:hint="eastAsia" w:ascii="宋体" w:hAnsi="宋体" w:eastAsia="宋体" w:cs="Times New Roman"/>
          <w:kern w:val="0"/>
          <w:szCs w:val="21"/>
          <w:highlight w:val="none"/>
          <w:lang w:val="zh-CN"/>
        </w:rPr>
        <w:t>福建省泉州市丰泽区刺桐南路西侧电信大楼</w:t>
      </w:r>
      <w:r>
        <w:rPr>
          <w:rFonts w:hint="eastAsia" w:ascii="宋体" w:hAnsi="宋体" w:cs="宋体"/>
          <w:color w:val="000000"/>
          <w:highlight w:val="none"/>
        </w:rPr>
        <w:t>】</w:t>
      </w:r>
    </w:p>
    <w:p w14:paraId="3B404F6C">
      <w:pPr>
        <w:spacing w:line="360" w:lineRule="auto"/>
        <w:rPr>
          <w:rFonts w:hint="eastAsia" w:ascii="宋体" w:hAnsi="宋体" w:eastAsia="宋体" w:cs="Times New Roman"/>
          <w:kern w:val="0"/>
          <w:szCs w:val="21"/>
          <w:highlight w:val="none"/>
          <w:lang w:val="zh-CN"/>
        </w:rPr>
      </w:pPr>
      <w:r>
        <w:rPr>
          <w:rFonts w:hint="eastAsia" w:ascii="宋体" w:hAnsi="宋体"/>
          <w:highlight w:val="none"/>
        </w:rPr>
        <w:t>邮    编：</w:t>
      </w:r>
      <w:r>
        <w:rPr>
          <w:rFonts w:hint="eastAsia" w:ascii="宋体" w:hAnsi="宋体" w:cs="宋体"/>
          <w:color w:val="000000"/>
          <w:highlight w:val="none"/>
        </w:rPr>
        <w:t>【</w:t>
      </w:r>
      <w:r>
        <w:rPr>
          <w:rFonts w:hint="eastAsia" w:ascii="宋体" w:hAnsi="宋体" w:eastAsia="宋体" w:cs="Times New Roman"/>
          <w:kern w:val="0"/>
          <w:szCs w:val="21"/>
          <w:highlight w:val="none"/>
          <w:lang w:val="zh-CN"/>
        </w:rPr>
        <w:t>362000】</w:t>
      </w:r>
    </w:p>
    <w:p w14:paraId="4FBBDEC7">
      <w:pPr>
        <w:spacing w:line="360" w:lineRule="auto"/>
        <w:rPr>
          <w:rFonts w:hint="eastAsia" w:ascii="宋体" w:hAnsi="宋体" w:eastAsia="宋体" w:cs="Times New Roman"/>
          <w:kern w:val="0"/>
          <w:szCs w:val="21"/>
          <w:highlight w:val="none"/>
          <w:lang w:val="zh-CN"/>
        </w:rPr>
      </w:pPr>
      <w:r>
        <w:rPr>
          <w:rFonts w:hint="eastAsia" w:ascii="宋体" w:hAnsi="宋体" w:eastAsia="宋体" w:cs="Times New Roman"/>
          <w:kern w:val="0"/>
          <w:szCs w:val="21"/>
          <w:highlight w:val="none"/>
          <w:lang w:val="zh-CN"/>
        </w:rPr>
        <w:t>联 系 人：【</w:t>
      </w:r>
      <w:r>
        <w:rPr>
          <w:rFonts w:hint="eastAsia" w:ascii="宋体" w:hAnsi="宋体" w:cs="Times New Roman"/>
          <w:kern w:val="0"/>
          <w:szCs w:val="21"/>
          <w:highlight w:val="none"/>
          <w:lang w:val="en-US" w:eastAsia="zh-CN"/>
        </w:rPr>
        <w:t>黄经理</w:t>
      </w:r>
      <w:r>
        <w:rPr>
          <w:rFonts w:hint="eastAsia" w:ascii="宋体" w:hAnsi="宋体" w:eastAsia="宋体" w:cs="Times New Roman"/>
          <w:kern w:val="0"/>
          <w:szCs w:val="21"/>
          <w:highlight w:val="none"/>
          <w:lang w:val="zh-CN"/>
        </w:rPr>
        <w:t>】</w:t>
      </w:r>
    </w:p>
    <w:p w14:paraId="32BFA4ED">
      <w:pPr>
        <w:spacing w:line="360" w:lineRule="auto"/>
        <w:rPr>
          <w:rFonts w:ascii="宋体" w:hAnsi="宋体"/>
          <w:highlight w:val="none"/>
          <w:u w:val="single"/>
        </w:rPr>
      </w:pPr>
      <w:r>
        <w:rPr>
          <w:rFonts w:hint="eastAsia" w:ascii="宋体" w:hAnsi="宋体" w:eastAsia="宋体" w:cs="Times New Roman"/>
          <w:kern w:val="0"/>
          <w:szCs w:val="21"/>
          <w:highlight w:val="none"/>
          <w:lang w:val="zh-CN"/>
        </w:rPr>
        <w:t>电    话：【</w:t>
      </w:r>
      <w:r>
        <w:rPr>
          <w:rFonts w:hint="eastAsia" w:ascii="宋体" w:hAnsi="宋体" w:cs="宋体"/>
          <w:color w:val="000000"/>
          <w:highlight w:val="none"/>
          <w:lang w:val="en-US" w:eastAsia="zh-CN"/>
        </w:rPr>
        <w:t>0595-28056798</w:t>
      </w:r>
      <w:r>
        <w:rPr>
          <w:rFonts w:hint="eastAsia" w:ascii="宋体" w:hAnsi="宋体" w:cs="宋体"/>
          <w:color w:val="000000"/>
          <w:highlight w:val="none"/>
        </w:rPr>
        <w:t>】</w:t>
      </w:r>
    </w:p>
    <w:p w14:paraId="125108A5">
      <w:pPr>
        <w:spacing w:line="360" w:lineRule="auto"/>
        <w:rPr>
          <w:rFonts w:hint="eastAsia" w:ascii="宋体" w:hAnsi="宋体" w:eastAsia="宋体"/>
          <w:highlight w:val="none"/>
          <w:lang w:eastAsia="zh-CN"/>
        </w:rPr>
      </w:pPr>
      <w:r>
        <w:rPr>
          <w:rFonts w:hint="eastAsia" w:ascii="宋体" w:hAnsi="宋体"/>
          <w:highlight w:val="none"/>
          <w:lang w:eastAsia="zh-CN"/>
        </w:rPr>
        <w:t>采购代理机构</w:t>
      </w:r>
      <w:r>
        <w:rPr>
          <w:rFonts w:hint="eastAsia" w:ascii="宋体" w:hAnsi="宋体"/>
          <w:highlight w:val="none"/>
        </w:rPr>
        <w:t>：</w:t>
      </w:r>
      <w:r>
        <w:rPr>
          <w:rFonts w:hint="eastAsia" w:ascii="宋体" w:hAnsi="宋体"/>
          <w:szCs w:val="21"/>
          <w:highlight w:val="none"/>
          <w:lang w:eastAsia="zh-CN"/>
        </w:rPr>
        <w:t>福建省中通通信有限公司</w:t>
      </w:r>
    </w:p>
    <w:p w14:paraId="47F4075C">
      <w:pPr>
        <w:spacing w:line="360" w:lineRule="auto"/>
        <w:rPr>
          <w:rFonts w:ascii="宋体" w:hAnsi="宋体"/>
          <w:highlight w:val="none"/>
        </w:rPr>
      </w:pPr>
      <w:r>
        <w:rPr>
          <w:rFonts w:hint="eastAsia" w:ascii="宋体" w:hAnsi="宋体"/>
          <w:highlight w:val="none"/>
        </w:rPr>
        <w:t>地    址：</w:t>
      </w:r>
      <w:r>
        <w:rPr>
          <w:rFonts w:hint="eastAsia" w:ascii="宋体" w:hAnsi="宋体"/>
          <w:szCs w:val="21"/>
          <w:highlight w:val="none"/>
        </w:rPr>
        <w:t>福州市仓山区信平路10号</w:t>
      </w:r>
    </w:p>
    <w:p w14:paraId="78F4DDC9">
      <w:pPr>
        <w:spacing w:line="360" w:lineRule="auto"/>
        <w:rPr>
          <w:rFonts w:ascii="宋体" w:hAnsi="宋体"/>
          <w:highlight w:val="none"/>
        </w:rPr>
      </w:pPr>
      <w:r>
        <w:rPr>
          <w:rFonts w:hint="eastAsia" w:ascii="宋体" w:hAnsi="宋体"/>
          <w:highlight w:val="none"/>
        </w:rPr>
        <w:t>邮    编：350007</w:t>
      </w:r>
    </w:p>
    <w:p w14:paraId="2B4E5472">
      <w:pPr>
        <w:adjustRightInd w:val="0"/>
        <w:snapToGrid w:val="0"/>
        <w:spacing w:line="360" w:lineRule="auto"/>
        <w:rPr>
          <w:rFonts w:hint="eastAsia" w:ascii="宋体" w:hAnsi="宋体" w:cs="宋体"/>
          <w:color w:val="000000"/>
          <w:highlight w:val="none"/>
          <w:lang w:bidi="ar"/>
        </w:rPr>
      </w:pPr>
      <w:r>
        <w:rPr>
          <w:rFonts w:hint="eastAsia" w:ascii="宋体" w:hAnsi="宋体" w:cs="宋体"/>
          <w:color w:val="000000"/>
          <w:highlight w:val="none"/>
          <w:lang w:bidi="ar"/>
        </w:rPr>
        <w:t>项目负责人</w:t>
      </w:r>
      <w:r>
        <w:rPr>
          <w:rFonts w:hint="eastAsia" w:ascii="宋体" w:hAnsi="宋体" w:cs="宋体"/>
          <w:color w:val="000000"/>
          <w:highlight w:val="none"/>
          <w:lang w:val="en-US" w:eastAsia="zh-CN" w:bidi="ar"/>
        </w:rPr>
        <w:t>1</w:t>
      </w:r>
      <w:r>
        <w:rPr>
          <w:rFonts w:hint="eastAsia" w:ascii="宋体" w:hAnsi="宋体" w:cs="宋体"/>
          <w:color w:val="000000"/>
          <w:highlight w:val="none"/>
          <w:lang w:bidi="ar"/>
        </w:rPr>
        <w:t>：【蒋恭楷】 电话：【</w:t>
      </w:r>
      <w:r>
        <w:rPr>
          <w:rFonts w:hint="eastAsia" w:ascii="宋体" w:hAnsi="宋体" w:cs="宋体"/>
          <w:color w:val="000000"/>
          <w:highlight w:val="none"/>
          <w:lang w:val="en-US" w:eastAsia="zh-CN" w:bidi="ar"/>
        </w:rPr>
        <w:t>19905958001</w:t>
      </w:r>
      <w:r>
        <w:rPr>
          <w:rFonts w:hint="eastAsia" w:ascii="宋体" w:hAnsi="宋体" w:cs="宋体"/>
          <w:color w:val="000000"/>
          <w:highlight w:val="none"/>
          <w:lang w:bidi="ar"/>
        </w:rPr>
        <w:t>】电子邮箱：【</w:t>
      </w:r>
      <w:r>
        <w:rPr>
          <w:highlight w:val="none"/>
        </w:rPr>
        <w:fldChar w:fldCharType="begin"/>
      </w:r>
      <w:r>
        <w:rPr>
          <w:highlight w:val="none"/>
        </w:rPr>
        <w:instrText xml:space="preserve"> HYPERLINK "mailto:jianggongkai@chinaccs.cn】" </w:instrText>
      </w:r>
      <w:r>
        <w:rPr>
          <w:highlight w:val="none"/>
        </w:rPr>
        <w:fldChar w:fldCharType="separate"/>
      </w:r>
      <w:r>
        <w:rPr>
          <w:rFonts w:hint="eastAsia" w:ascii="宋体" w:hAnsi="宋体" w:cs="宋体"/>
          <w:color w:val="000000"/>
          <w:highlight w:val="none"/>
          <w:lang w:bidi="ar"/>
        </w:rPr>
        <w:t>jianggongkai@chinaccs.cn】</w:t>
      </w:r>
      <w:r>
        <w:rPr>
          <w:rFonts w:hint="eastAsia" w:ascii="宋体" w:hAnsi="宋体" w:cs="宋体"/>
          <w:color w:val="000000"/>
          <w:highlight w:val="none"/>
          <w:lang w:bidi="ar"/>
        </w:rPr>
        <w:fldChar w:fldCharType="end"/>
      </w:r>
    </w:p>
    <w:p w14:paraId="2D87D14C">
      <w:pPr>
        <w:spacing w:line="360" w:lineRule="auto"/>
        <w:ind w:right="489"/>
        <w:jc w:val="left"/>
        <w:rPr>
          <w:rFonts w:ascii="宋体" w:hAnsi="宋体"/>
          <w:highlight w:val="none"/>
        </w:rPr>
      </w:pPr>
      <w:r>
        <w:rPr>
          <w:rFonts w:hint="eastAsia" w:ascii="宋体" w:hAnsi="宋体" w:cs="宋体"/>
          <w:color w:val="000000"/>
          <w:highlight w:val="none"/>
          <w:lang w:bidi="ar"/>
        </w:rPr>
        <w:t>项目负责人</w:t>
      </w:r>
      <w:r>
        <w:rPr>
          <w:rFonts w:hint="eastAsia" w:ascii="宋体" w:hAnsi="宋体" w:cs="宋体"/>
          <w:color w:val="000000"/>
          <w:highlight w:val="none"/>
          <w:lang w:val="en-US" w:eastAsia="zh-CN" w:bidi="ar"/>
        </w:rPr>
        <w:t>2</w:t>
      </w:r>
      <w:r>
        <w:rPr>
          <w:rFonts w:hint="eastAsia" w:ascii="宋体" w:hAnsi="宋体" w:cs="宋体"/>
          <w:color w:val="000000"/>
          <w:highlight w:val="none"/>
          <w:lang w:bidi="ar"/>
        </w:rPr>
        <w:t>：【庄灿扬】 电话：【15392275666】</w:t>
      </w:r>
    </w:p>
    <w:p w14:paraId="470A2D95">
      <w:pPr>
        <w:spacing w:line="360" w:lineRule="auto"/>
        <w:rPr>
          <w:rFonts w:ascii="宋体" w:hAnsi="宋体" w:eastAsia="宋体"/>
          <w:highlight w:val="none"/>
        </w:rPr>
      </w:pPr>
      <w:r>
        <w:rPr>
          <w:rFonts w:hint="eastAsia" w:ascii="宋体" w:hAnsi="宋体" w:eastAsia="宋体"/>
          <w:highlight w:val="none"/>
        </w:rPr>
        <w:t>9.2异议接收方式</w:t>
      </w:r>
    </w:p>
    <w:p w14:paraId="45B5D0B5">
      <w:pPr>
        <w:widowControl w:val="0"/>
        <w:wordWrap w:val="0"/>
        <w:spacing w:line="360" w:lineRule="auto"/>
        <w:ind w:firstLine="424" w:firstLineChars="202"/>
        <w:jc w:val="both"/>
        <w:rPr>
          <w:rFonts w:ascii="宋体" w:hAnsi="宋体" w:eastAsia="宋体" w:cs="Times New Roman"/>
          <w:kern w:val="2"/>
          <w:sz w:val="21"/>
          <w:szCs w:val="20"/>
          <w:highlight w:val="none"/>
          <w:lang w:val="en-US" w:eastAsia="zh-CN" w:bidi="ar-SA"/>
        </w:rPr>
      </w:pPr>
      <w:r>
        <w:rPr>
          <w:rFonts w:hint="eastAsia" w:ascii="宋体" w:hAnsi="宋体" w:eastAsia="宋体" w:cs="Times New Roman"/>
          <w:kern w:val="2"/>
          <w:sz w:val="21"/>
          <w:szCs w:val="20"/>
          <w:highlight w:val="none"/>
          <w:lang w:val="en-US" w:eastAsia="zh-CN" w:bidi="ar-SA"/>
        </w:rPr>
        <w:t>登录</w:t>
      </w:r>
      <w:r>
        <w:rPr>
          <w:rFonts w:ascii="Times New Roman" w:hAnsi="Times New Roman" w:eastAsia="宋体" w:cs="Times New Roman"/>
          <w:kern w:val="2"/>
          <w:sz w:val="21"/>
          <w:szCs w:val="20"/>
          <w:highlight w:val="none"/>
          <w:lang w:val="en-US" w:eastAsia="zh-CN" w:bidi="ar-SA"/>
        </w:rPr>
        <w:t>中国电信阳光采购网</w:t>
      </w:r>
      <w:r>
        <w:rPr>
          <w:rFonts w:hint="eastAsia" w:ascii="Times New Roman" w:hAnsi="Times New Roman" w:eastAsia="宋体" w:cs="Times New Roman"/>
          <w:kern w:val="2"/>
          <w:sz w:val="21"/>
          <w:szCs w:val="20"/>
          <w:highlight w:val="none"/>
          <w:lang w:val="en-US" w:eastAsia="zh-CN" w:bidi="ar-SA"/>
        </w:rPr>
        <w:t>（</w:t>
      </w:r>
      <w:r>
        <w:rPr>
          <w:rFonts w:hint="eastAsia" w:ascii="宋体" w:hAnsi="宋体" w:eastAsia="宋体" w:cs="Times New Roman"/>
          <w:kern w:val="2"/>
          <w:sz w:val="21"/>
          <w:szCs w:val="20"/>
          <w:highlight w:val="none"/>
          <w:lang w:val="en-US" w:eastAsia="zh-CN" w:bidi="ar-SA"/>
        </w:rPr>
        <w:t>https://caigou.chinatelecom.com.cn</w:t>
      </w:r>
      <w:r>
        <w:rPr>
          <w:rFonts w:hint="eastAsia" w:ascii="Times New Roman" w:hAnsi="Times New Roman" w:eastAsia="宋体" w:cs="Times New Roman"/>
          <w:kern w:val="2"/>
          <w:sz w:val="21"/>
          <w:szCs w:val="20"/>
          <w:highlight w:val="none"/>
          <w:lang w:val="en-US" w:eastAsia="zh-CN" w:bidi="ar-SA"/>
        </w:rPr>
        <w:t>）</w:t>
      </w:r>
      <w:r>
        <w:rPr>
          <w:rFonts w:hint="eastAsia" w:ascii="宋体" w:hAnsi="宋体" w:eastAsia="宋体" w:cs="Times New Roman"/>
          <w:kern w:val="2"/>
          <w:sz w:val="21"/>
          <w:szCs w:val="20"/>
          <w:highlight w:val="none"/>
          <w:lang w:val="en-US" w:eastAsia="zh-CN" w:bidi="ar-SA"/>
        </w:rPr>
        <w:t>后，通过“招投标-采购异议-提出异议”模块提出。</w:t>
      </w:r>
    </w:p>
    <w:p w14:paraId="54673ADC">
      <w:pPr>
        <w:adjustRightInd w:val="0"/>
        <w:snapToGrid w:val="0"/>
        <w:spacing w:line="360" w:lineRule="auto"/>
        <w:rPr>
          <w:rFonts w:ascii="宋体" w:hAnsi="宋体" w:eastAsia="宋体"/>
          <w:highlight w:val="none"/>
        </w:rPr>
      </w:pPr>
      <w:r>
        <w:rPr>
          <w:rFonts w:hint="eastAsia" w:ascii="宋体" w:hAnsi="宋体"/>
          <w:b/>
          <w:szCs w:val="21"/>
          <w:highlight w:val="none"/>
        </w:rPr>
        <w:t>10.纸质保函、保险递交地点（如有）</w:t>
      </w:r>
    </w:p>
    <w:p w14:paraId="68D96B17">
      <w:pPr>
        <w:widowControl w:val="0"/>
        <w:wordWrap w:val="0"/>
        <w:spacing w:line="360" w:lineRule="auto"/>
        <w:ind w:firstLine="420" w:firstLineChars="200"/>
        <w:jc w:val="both"/>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纸质保函、保险原件应作为响应文件在响应截止时间前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w:t>
      </w:r>
      <w:r>
        <w:rPr>
          <w:rFonts w:hint="eastAsia" w:ascii="宋体" w:hAnsi="宋体" w:eastAsia="宋体" w:cs="宋体"/>
          <w:b/>
          <w:bCs/>
          <w:kern w:val="2"/>
          <w:sz w:val="21"/>
          <w:szCs w:val="21"/>
          <w:highlight w:val="none"/>
          <w:lang w:val="en-US" w:eastAsia="zh-CN" w:bidi="ar"/>
        </w:rPr>
        <w:t>福建省泉州市丰泽区宝洲街399号富翔上城2号楼2楼207室</w:t>
      </w:r>
      <w:r>
        <w:rPr>
          <w:rFonts w:hint="eastAsia" w:ascii="宋体" w:hAnsi="宋体" w:eastAsia="宋体" w:cs="宋体"/>
          <w:kern w:val="2"/>
          <w:sz w:val="21"/>
          <w:szCs w:val="21"/>
          <w:highlight w:val="none"/>
          <w:lang w:val="en-US" w:eastAsia="zh-CN" w:bidi="ar-SA"/>
        </w:rPr>
        <w:t>】（采用线上开具的情况除外，如：电子保险）。</w:t>
      </w:r>
    </w:p>
    <w:p w14:paraId="33A8E997">
      <w:pPr>
        <w:widowControl w:val="0"/>
        <w:wordWrap w:val="0"/>
        <w:spacing w:line="360" w:lineRule="auto"/>
        <w:ind w:firstLine="0" w:firstLineChars="0"/>
        <w:jc w:val="both"/>
        <w:rPr>
          <w:rFonts w:ascii="宋体" w:hAnsi="宋体" w:eastAsia="宋体" w:cs="Times New Roman"/>
          <w:kern w:val="2"/>
          <w:sz w:val="21"/>
          <w:szCs w:val="20"/>
          <w:highlight w:val="none"/>
          <w:lang w:val="en-US" w:eastAsia="zh-CN" w:bidi="ar-SA"/>
        </w:rPr>
      </w:pPr>
    </w:p>
    <w:p w14:paraId="001E506E">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lang w:eastAsia="zh-CN"/>
        </w:rPr>
        <w:t>采购代理机构</w:t>
      </w:r>
      <w:r>
        <w:rPr>
          <w:rFonts w:hint="eastAsia" w:ascii="宋体" w:hAnsi="宋体"/>
          <w:szCs w:val="21"/>
          <w:highlight w:val="none"/>
        </w:rPr>
        <w:t>：</w:t>
      </w:r>
      <w:r>
        <w:rPr>
          <w:rFonts w:hint="eastAsia" w:ascii="宋体" w:hAnsi="宋体"/>
          <w:szCs w:val="21"/>
          <w:highlight w:val="none"/>
          <w:lang w:eastAsia="zh-CN"/>
        </w:rPr>
        <w:t>福建省中通通信有限公司</w:t>
      </w:r>
    </w:p>
    <w:p w14:paraId="70E53CD6">
      <w:pPr>
        <w:widowControl w:val="0"/>
        <w:spacing w:line="360" w:lineRule="auto"/>
        <w:ind w:left="425" w:firstLine="0" w:firstLineChars="0"/>
        <w:jc w:val="center"/>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2025年03月27日</w:t>
      </w:r>
      <w:bookmarkStart w:id="34" w:name="_GoBack"/>
      <w:bookmarkEnd w:id="3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8974938">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3NDRiYjFkMmJkNDdkNGJjY2Q2NGU4YTA3OGQ0MzA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243687E"/>
    <w:rsid w:val="04D31337"/>
    <w:rsid w:val="055E0169"/>
    <w:rsid w:val="08B66FA6"/>
    <w:rsid w:val="08EE7CFD"/>
    <w:rsid w:val="0D762E4D"/>
    <w:rsid w:val="0E176D8C"/>
    <w:rsid w:val="12BA3F92"/>
    <w:rsid w:val="166E0EC0"/>
    <w:rsid w:val="17AA3537"/>
    <w:rsid w:val="196B68F5"/>
    <w:rsid w:val="1A7D3EF9"/>
    <w:rsid w:val="1D140FD3"/>
    <w:rsid w:val="1D1D04AF"/>
    <w:rsid w:val="238E37F6"/>
    <w:rsid w:val="23FA1FE5"/>
    <w:rsid w:val="265359DC"/>
    <w:rsid w:val="27A323E5"/>
    <w:rsid w:val="2A663C58"/>
    <w:rsid w:val="2AB033FD"/>
    <w:rsid w:val="2B2240C9"/>
    <w:rsid w:val="2DD96EB3"/>
    <w:rsid w:val="314D32EE"/>
    <w:rsid w:val="31EF391B"/>
    <w:rsid w:val="34746371"/>
    <w:rsid w:val="3D3E0D3C"/>
    <w:rsid w:val="41D56D7E"/>
    <w:rsid w:val="469B6C08"/>
    <w:rsid w:val="49B434E9"/>
    <w:rsid w:val="49C259A4"/>
    <w:rsid w:val="51351030"/>
    <w:rsid w:val="545700BE"/>
    <w:rsid w:val="55256612"/>
    <w:rsid w:val="56332705"/>
    <w:rsid w:val="56747EF5"/>
    <w:rsid w:val="592A7413"/>
    <w:rsid w:val="5A9721A8"/>
    <w:rsid w:val="5BAB07FC"/>
    <w:rsid w:val="5C5B2BF7"/>
    <w:rsid w:val="5D3B5446"/>
    <w:rsid w:val="5F97635E"/>
    <w:rsid w:val="61251748"/>
    <w:rsid w:val="616856F6"/>
    <w:rsid w:val="66A96147"/>
    <w:rsid w:val="6D162E36"/>
    <w:rsid w:val="6FF75861"/>
    <w:rsid w:val="71770A5A"/>
    <w:rsid w:val="719C7804"/>
    <w:rsid w:val="72F64777"/>
    <w:rsid w:val="74656964"/>
    <w:rsid w:val="756E3266"/>
    <w:rsid w:val="768E1E11"/>
    <w:rsid w:val="77E15F71"/>
    <w:rsid w:val="79F77CCE"/>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2"/>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3"/>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3"/>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4"/>
    <w:autoRedefine/>
    <w:qFormat/>
    <w:uiPriority w:val="9"/>
    <w:rPr>
      <w:rFonts w:ascii="Arial" w:hAnsi="Arial" w:eastAsia="黑体" w:cs="Times New Roman"/>
      <w:b/>
      <w:bCs/>
      <w:kern w:val="2"/>
      <w:sz w:val="32"/>
      <w:szCs w:val="32"/>
    </w:rPr>
  </w:style>
  <w:style w:type="character" w:customStyle="1" w:styleId="59">
    <w:name w:val="标题 3 Char"/>
    <w:basedOn w:val="44"/>
    <w:link w:val="5"/>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4"/>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5"/>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2"/>
    <w:autoRedefine/>
    <w:qFormat/>
    <w:uiPriority w:val="0"/>
    <w:rPr>
      <w:rFonts w:ascii="楷体_GB2312" w:hAnsi="Times New Roman" w:eastAsia="楷体_GB2312" w:cs="Times New Roman"/>
      <w:sz w:val="28"/>
    </w:rPr>
  </w:style>
  <w:style w:type="paragraph" w:customStyle="1" w:styleId="100">
    <w:name w:val="TOC 标题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3"/>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3"/>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4CD55-E9FE-4452-BBAE-14C5DFBEB6D6}">
  <ds:schemaRefs/>
</ds:datastoreItem>
</file>

<file path=docProps/app.xml><?xml version="1.0" encoding="utf-8"?>
<Properties xmlns="http://schemas.openxmlformats.org/officeDocument/2006/extended-properties" xmlns:vt="http://schemas.openxmlformats.org/officeDocument/2006/docPropsVTypes">
  <Template>Normal</Template>
  <Pages>5</Pages>
  <Words>3312</Words>
  <Characters>3879</Characters>
  <Lines>82</Lines>
  <Paragraphs>92</Paragraphs>
  <TotalTime>0</TotalTime>
  <ScaleCrop>false</ScaleCrop>
  <LinksUpToDate>false</LinksUpToDate>
  <CharactersWithSpaces>3940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2025-03-27T06:55:05Z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C6CDDC2A42914A7EB01A8968CB3357E7</vt:lpwstr>
  </property>
  <property fmtid="{D5CDD505-2E9C-101B-9397-08002B2CF9AE}" pid="4" name="KSOTemplateDocerSaveRecord">
    <vt:lpwstr>eyJoZGlkIjoiZmQwMTQxZGExNDAxNGFmMGVkZWJkOWZhMjc5OGI1MzciLCJ1c2VySWQiOiIxNTEwNTczNjUxIn0=</vt:lpwstr>
  </property>
</Properties>
</file>