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color w:val="000000"/>
          <w:sz w:val="36"/>
          <w:szCs w:val="36"/>
          <w:highlight w:val="none"/>
          <w:lang w:eastAsia="zh-CN"/>
        </w:rPr>
      </w:pPr>
      <w:bookmarkStart w:id="0" w:name="OLE_LINK15"/>
      <w:bookmarkStart w:id="1" w:name="OLE_LINK9"/>
      <w:bookmarkStart w:id="2" w:name="OLE_LINK23"/>
      <w:bookmarkStart w:id="3" w:name="OLE_LINK19"/>
      <w:bookmarkStart w:id="4" w:name="OLE_LINK26"/>
      <w:bookmarkStart w:id="5" w:name="OLE_LINK20"/>
      <w:bookmarkStart w:id="6" w:name="OLE_LINK3"/>
      <w:bookmarkStart w:id="7" w:name="OLE_LINK14"/>
      <w:bookmarkStart w:id="8" w:name="OLE_LINK25"/>
      <w:bookmarkStart w:id="9" w:name="OLE_LINK5"/>
      <w:bookmarkStart w:id="10" w:name="OLE_LINK13"/>
      <w:bookmarkStart w:id="11" w:name="OLE_LINK22"/>
      <w:bookmarkStart w:id="12" w:name="OLE_LINK8"/>
      <w:bookmarkStart w:id="13" w:name="OLE_LINK2"/>
      <w:bookmarkStart w:id="14" w:name="OLE_LINK11"/>
      <w:bookmarkStart w:id="15" w:name="OLE_LINK24"/>
      <w:bookmarkStart w:id="16" w:name="OLE_LINK17"/>
      <w:bookmarkStart w:id="17" w:name="OLE_LINK28"/>
      <w:bookmarkStart w:id="18" w:name="OLE_LINK6"/>
      <w:bookmarkStart w:id="19" w:name="OLE_LINK1"/>
      <w:bookmarkStart w:id="20" w:name="OLE_LINK7"/>
      <w:bookmarkStart w:id="21" w:name="OLE_LINK4"/>
      <w:bookmarkStart w:id="22" w:name="OLE_LINK21"/>
      <w:bookmarkStart w:id="23" w:name="OLE_LINK16"/>
      <w:bookmarkStart w:id="24" w:name="OLE_LINK27"/>
      <w:bookmarkStart w:id="25" w:name="OLE_LINK10"/>
      <w:bookmarkStart w:id="26" w:name="OLE_LINK18"/>
      <w:bookmarkStart w:id="27" w:name="OLE_LINK12"/>
      <w:r>
        <w:rPr>
          <w:rFonts w:hint="eastAsia" w:ascii="宋体" w:hAnsi="宋体"/>
          <w:b/>
          <w:color w:val="000000"/>
          <w:sz w:val="36"/>
          <w:szCs w:val="36"/>
          <w:highlight w:val="none"/>
          <w:lang w:eastAsia="zh-CN"/>
        </w:rPr>
        <w:t>2025年中国电信股份有限公司泉州分公司织物瑕疵智能监测技术规程服务项目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56417A2">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w:t>
      </w:r>
      <w:r>
        <w:rPr>
          <w:rFonts w:hint="eastAsia" w:ascii="宋体" w:hAnsi="宋体"/>
          <w:color w:val="000000"/>
          <w:szCs w:val="21"/>
          <w:highlight w:val="none"/>
          <w:lang w:eastAsia="zh-CN"/>
        </w:rPr>
        <w:t>询比</w:t>
      </w:r>
      <w:r>
        <w:rPr>
          <w:rFonts w:hint="eastAsia" w:ascii="宋体" w:hAnsi="宋体"/>
          <w:color w:val="000000"/>
          <w:szCs w:val="21"/>
          <w:highlight w:val="none"/>
        </w:rPr>
        <w:t>项目为</w:t>
      </w:r>
      <w:r>
        <w:rPr>
          <w:rFonts w:hint="eastAsia" w:ascii="宋体" w:hAnsi="宋体"/>
          <w:color w:val="000000"/>
          <w:szCs w:val="21"/>
          <w:highlight w:val="none"/>
          <w:u w:val="single"/>
          <w:lang w:eastAsia="zh-CN"/>
        </w:rPr>
        <w:t>2025年中国电信股份有限公司泉州分公司织物瑕疵智能监测技术规程服务项目</w:t>
      </w:r>
      <w:r>
        <w:rPr>
          <w:rFonts w:hint="eastAsia" w:ascii="宋体" w:hAnsi="宋体"/>
          <w:color w:val="000000"/>
          <w:szCs w:val="21"/>
          <w:highlight w:val="none"/>
        </w:rPr>
        <w:t>（项目编号：</w:t>
      </w:r>
      <w:r>
        <w:rPr>
          <w:rFonts w:hint="eastAsia" w:ascii="宋体" w:hAnsi="宋体"/>
          <w:color w:val="000000"/>
          <w:szCs w:val="21"/>
          <w:highlight w:val="none"/>
          <w:u w:val="single"/>
          <w:lang w:eastAsia="zh-CN"/>
        </w:rPr>
        <w:t>FJZT-2025-10707</w:t>
      </w:r>
      <w:r>
        <w:rPr>
          <w:rFonts w:hint="eastAsia" w:ascii="宋体" w:hAnsi="宋体"/>
          <w:color w:val="000000"/>
          <w:szCs w:val="21"/>
          <w:highlight w:val="none"/>
        </w:rPr>
        <w:t>），</w:t>
      </w:r>
      <w:r>
        <w:rPr>
          <w:rFonts w:hint="eastAsia" w:ascii="宋体" w:hAnsi="宋体"/>
          <w:color w:val="000000"/>
          <w:szCs w:val="21"/>
          <w:highlight w:val="none"/>
          <w:lang w:eastAsia="zh-CN"/>
        </w:rPr>
        <w:t>采购人</w:t>
      </w:r>
      <w:r>
        <w:rPr>
          <w:rFonts w:hint="eastAsia" w:ascii="宋体" w:hAnsi="宋体"/>
          <w:color w:val="000000"/>
          <w:szCs w:val="21"/>
          <w:highlight w:val="none"/>
        </w:rPr>
        <w:t>为</w:t>
      </w:r>
      <w:r>
        <w:rPr>
          <w:rFonts w:hint="eastAsia" w:ascii="宋体" w:hAnsi="宋体" w:cs="宋体"/>
          <w:color w:val="000000"/>
          <w:szCs w:val="21"/>
          <w:highlight w:val="none"/>
          <w:lang w:eastAsia="zh-CN"/>
        </w:rPr>
        <w:t>中国电信股份有限公司泉州分公司</w:t>
      </w:r>
      <w:r>
        <w:rPr>
          <w:rFonts w:hint="eastAsia" w:ascii="宋体" w:hAnsi="宋体"/>
          <w:color w:val="000000"/>
          <w:szCs w:val="21"/>
          <w:highlight w:val="none"/>
        </w:rPr>
        <w:t>，</w:t>
      </w:r>
      <w:r>
        <w:rPr>
          <w:rFonts w:hint="eastAsia" w:ascii="宋体" w:hAnsi="宋体"/>
          <w:color w:val="000000"/>
          <w:szCs w:val="21"/>
          <w:highlight w:val="none"/>
          <w:lang w:eastAsia="zh-CN"/>
        </w:rPr>
        <w:t>采购代理机构</w:t>
      </w:r>
      <w:r>
        <w:rPr>
          <w:rFonts w:hint="eastAsia" w:ascii="宋体" w:hAnsi="宋体"/>
          <w:color w:val="000000"/>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color w:val="000000"/>
          <w:szCs w:val="21"/>
          <w:highlight w:val="none"/>
        </w:rPr>
        <w:t>。项目资金已落实，具备</w:t>
      </w:r>
      <w:r>
        <w:rPr>
          <w:rFonts w:hint="eastAsia" w:ascii="宋体" w:hAnsi="宋体"/>
          <w:color w:val="000000"/>
          <w:szCs w:val="21"/>
          <w:highlight w:val="none"/>
          <w:lang w:val="en-US" w:eastAsia="zh-CN"/>
        </w:rPr>
        <w:t>采购</w:t>
      </w:r>
      <w:r>
        <w:rPr>
          <w:rFonts w:hint="eastAsia" w:ascii="宋体" w:hAnsi="宋体"/>
          <w:color w:val="000000"/>
          <w:szCs w:val="21"/>
          <w:highlight w:val="none"/>
        </w:rPr>
        <w:t>条件，现进行公开</w:t>
      </w:r>
      <w:r>
        <w:rPr>
          <w:rFonts w:hint="eastAsia" w:ascii="宋体" w:hAnsi="宋体"/>
          <w:color w:val="000000"/>
          <w:szCs w:val="21"/>
          <w:highlight w:val="none"/>
          <w:lang w:eastAsia="zh-CN"/>
        </w:rPr>
        <w:t>询比</w:t>
      </w:r>
      <w:r>
        <w:rPr>
          <w:rFonts w:hint="eastAsia" w:ascii="宋体" w:hAnsi="宋体"/>
          <w:color w:val="000000"/>
          <w:szCs w:val="21"/>
          <w:highlight w:val="none"/>
        </w:rPr>
        <w:t>，邀请有意向的且具有提供标的物能力的潜在</w:t>
      </w:r>
      <w:r>
        <w:rPr>
          <w:rFonts w:hint="eastAsia" w:ascii="宋体" w:hAnsi="宋体"/>
          <w:color w:val="000000"/>
          <w:szCs w:val="21"/>
          <w:highlight w:val="none"/>
          <w:lang w:eastAsia="zh-CN"/>
        </w:rPr>
        <w:t>供应商</w:t>
      </w:r>
      <w:r>
        <w:rPr>
          <w:rFonts w:hint="eastAsia" w:ascii="宋体" w:hAnsi="宋体"/>
          <w:color w:val="000000"/>
          <w:szCs w:val="21"/>
          <w:highlight w:val="none"/>
        </w:rPr>
        <w:t>（以下简称</w:t>
      </w:r>
      <w:r>
        <w:rPr>
          <w:rFonts w:hint="eastAsia" w:ascii="宋体" w:hAnsi="宋体"/>
          <w:color w:val="000000"/>
          <w:szCs w:val="21"/>
          <w:highlight w:val="none"/>
          <w:lang w:eastAsia="zh-CN"/>
        </w:rPr>
        <w:t>供应商</w:t>
      </w:r>
      <w:r>
        <w:rPr>
          <w:rFonts w:hint="eastAsia" w:ascii="宋体" w:hAnsi="宋体"/>
          <w:color w:val="000000"/>
          <w:szCs w:val="21"/>
          <w:highlight w:val="none"/>
        </w:rPr>
        <w:t>）</w:t>
      </w:r>
      <w:r>
        <w:rPr>
          <w:rFonts w:hint="eastAsia" w:ascii="宋体" w:hAnsi="宋体"/>
          <w:color w:val="000000"/>
          <w:szCs w:val="21"/>
          <w:highlight w:val="none"/>
          <w:lang w:val="en-US" w:eastAsia="zh-CN"/>
        </w:rPr>
        <w:t>参加询比响应</w:t>
      </w:r>
      <w:r>
        <w:rPr>
          <w:rFonts w:hint="eastAsia" w:ascii="宋体" w:hAnsi="宋体"/>
          <w:color w:val="000000"/>
          <w:szCs w:val="21"/>
          <w:highlight w:val="none"/>
        </w:rPr>
        <w:t>。</w:t>
      </w:r>
    </w:p>
    <w:p w14:paraId="5115D069">
      <w:pPr>
        <w:widowControl w:val="0"/>
        <w:adjustRightInd w:val="0"/>
        <w:snapToGrid w:val="0"/>
        <w:spacing w:line="360" w:lineRule="auto"/>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1.项目概况与采购内容</w:t>
      </w:r>
    </w:p>
    <w:p w14:paraId="2CFF9A6D">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bookmarkStart w:id="28" w:name="_Toc184704555"/>
      <w:bookmarkStart w:id="29" w:name="_Toc319769473"/>
      <w:bookmarkStart w:id="30" w:name="_Toc319394714"/>
      <w:r>
        <w:rPr>
          <w:rFonts w:hint="eastAsia" w:ascii="宋体" w:hAnsi="宋体" w:eastAsia="宋体" w:cs="宋体"/>
          <w:color w:val="000000"/>
          <w:szCs w:val="21"/>
          <w:highlight w:val="none"/>
          <w14:ligatures w14:val="none"/>
        </w:rPr>
        <w:t>1.1项目概况</w:t>
      </w:r>
    </w:p>
    <w:p w14:paraId="2627FC28">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r>
        <w:rPr>
          <w:rFonts w:hint="eastAsia" w:ascii="宋体" w:hAnsi="宋体" w:cs="宋体"/>
          <w:color w:val="000000"/>
          <w:szCs w:val="21"/>
          <w:highlight w:val="none"/>
          <w:lang w:eastAsia="zh-CN"/>
          <w14:ligatures w14:val="none"/>
        </w:rPr>
        <w:t>2025年中国电信股份有限公司泉州分公司织物瑕疵智能监测技术规程服务项目，</w:t>
      </w:r>
      <w:r>
        <w:rPr>
          <w:rFonts w:hint="eastAsia" w:ascii="宋体" w:hAnsi="宋体"/>
          <w:color w:val="000000"/>
          <w:spacing w:val="2"/>
          <w:szCs w:val="21"/>
          <w:highlight w:val="none"/>
        </w:rPr>
        <w:t>本项目为包干项目，</w:t>
      </w:r>
      <w:r>
        <w:rPr>
          <w:rFonts w:hint="eastAsia" w:ascii="宋体" w:hAnsi="宋体"/>
          <w:color w:val="000000"/>
          <w:spacing w:val="2"/>
          <w:szCs w:val="21"/>
          <w:highlight w:val="none"/>
          <w:lang w:eastAsia="zh-CN"/>
        </w:rPr>
        <w:t>供应商</w:t>
      </w:r>
      <w:r>
        <w:rPr>
          <w:rFonts w:hint="eastAsia" w:ascii="宋体" w:hAnsi="宋体"/>
          <w:color w:val="000000"/>
          <w:spacing w:val="2"/>
          <w:szCs w:val="21"/>
          <w:highlight w:val="none"/>
        </w:rPr>
        <w:t>报价应包含项目一切可预见及不可预见的费用</w:t>
      </w:r>
      <w:r>
        <w:rPr>
          <w:rFonts w:hint="eastAsia" w:ascii="宋体" w:hAnsi="宋体"/>
          <w:color w:val="000000"/>
          <w:spacing w:val="2"/>
          <w:szCs w:val="21"/>
          <w:highlight w:val="none"/>
          <w:lang w:eastAsia="zh-CN"/>
        </w:rPr>
        <w:t>。</w:t>
      </w:r>
    </w:p>
    <w:p w14:paraId="16276507">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1.2</w:t>
      </w:r>
      <w:r>
        <w:rPr>
          <w:rFonts w:hint="eastAsia" w:ascii="宋体" w:hAnsi="宋体" w:cs="宋体"/>
          <w:color w:val="000000"/>
          <w:szCs w:val="21"/>
          <w:highlight w:val="none"/>
          <w:lang w:val="en-US" w:eastAsia="zh-CN"/>
          <w14:ligatures w14:val="none"/>
        </w:rPr>
        <w:t>采购</w:t>
      </w:r>
      <w:r>
        <w:rPr>
          <w:rFonts w:hint="eastAsia" w:ascii="宋体" w:hAnsi="宋体" w:eastAsia="宋体" w:cs="宋体"/>
          <w:color w:val="000000"/>
          <w:szCs w:val="21"/>
          <w:highlight w:val="none"/>
          <w14:ligatures w14:val="none"/>
        </w:rPr>
        <w:t>内容</w:t>
      </w:r>
    </w:p>
    <w:p w14:paraId="35857A2C">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本次</w:t>
      </w:r>
      <w:r>
        <w:rPr>
          <w:rFonts w:hint="eastAsia" w:ascii="宋体" w:hAnsi="宋体" w:cs="宋体"/>
          <w:color w:val="000000"/>
          <w:szCs w:val="21"/>
          <w:highlight w:val="none"/>
          <w:lang w:val="en-US" w:eastAsia="zh-CN"/>
          <w14:ligatures w14:val="none"/>
        </w:rPr>
        <w:t>询比</w:t>
      </w:r>
      <w:r>
        <w:rPr>
          <w:rFonts w:hint="eastAsia" w:ascii="宋体" w:hAnsi="宋体" w:eastAsia="宋体" w:cs="宋体"/>
          <w:color w:val="000000"/>
          <w:szCs w:val="21"/>
          <w:highlight w:val="none"/>
          <w14:ligatures w14:val="none"/>
        </w:rPr>
        <w:t>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393D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7BB8167C">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序号</w:t>
            </w:r>
          </w:p>
        </w:tc>
        <w:tc>
          <w:tcPr>
            <w:tcW w:w="1781" w:type="pct"/>
            <w:shd w:val="clear" w:color="000000" w:fill="F2F2F2"/>
            <w:vAlign w:val="center"/>
          </w:tcPr>
          <w:p w14:paraId="0BC379CD">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产品名称</w:t>
            </w:r>
          </w:p>
        </w:tc>
        <w:tc>
          <w:tcPr>
            <w:tcW w:w="1073" w:type="pct"/>
            <w:shd w:val="clear" w:color="000000" w:fill="F2F2F2"/>
            <w:vAlign w:val="center"/>
          </w:tcPr>
          <w:p w14:paraId="6691FFF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数量</w:t>
            </w:r>
          </w:p>
        </w:tc>
        <w:tc>
          <w:tcPr>
            <w:tcW w:w="1073" w:type="pct"/>
            <w:shd w:val="clear" w:color="000000" w:fill="F2F2F2"/>
            <w:vAlign w:val="center"/>
          </w:tcPr>
          <w:p w14:paraId="66680919">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eastAsia="zh-CN"/>
                <w14:ligatures w14:val="none"/>
              </w:rPr>
            </w:pPr>
            <w:r>
              <w:rPr>
                <w:rFonts w:hint="eastAsia" w:ascii="宋体" w:hAnsi="宋体" w:eastAsia="宋体" w:cs="宋体"/>
                <w:color w:val="000000"/>
                <w:kern w:val="0"/>
                <w:szCs w:val="21"/>
                <w:highlight w:val="none"/>
                <w:lang w:val="en-US" w:eastAsia="zh-CN"/>
                <w14:ligatures w14:val="none"/>
              </w:rPr>
              <w:t>单位</w:t>
            </w:r>
          </w:p>
        </w:tc>
      </w:tr>
      <w:tr w14:paraId="2A99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1FB79514">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1</w:t>
            </w:r>
          </w:p>
        </w:tc>
        <w:tc>
          <w:tcPr>
            <w:tcW w:w="1781" w:type="pct"/>
            <w:shd w:val="clear" w:color="auto" w:fill="auto"/>
            <w:vAlign w:val="center"/>
          </w:tcPr>
          <w:p w14:paraId="12195C7E">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lang w:val="en-US" w:eastAsia="zh-CN"/>
                <w14:ligatures w14:val="none"/>
              </w:rPr>
              <w:t>织物瑕疵智能监测技术规程服务</w:t>
            </w:r>
          </w:p>
        </w:tc>
        <w:tc>
          <w:tcPr>
            <w:tcW w:w="1073" w:type="pct"/>
            <w:shd w:val="clear" w:color="auto" w:fill="auto"/>
            <w:vAlign w:val="center"/>
          </w:tcPr>
          <w:p w14:paraId="129389F3">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1</w:t>
            </w:r>
          </w:p>
        </w:tc>
        <w:tc>
          <w:tcPr>
            <w:tcW w:w="1073" w:type="pct"/>
            <w:vAlign w:val="center"/>
          </w:tcPr>
          <w:p w14:paraId="7ACF61D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项</w:t>
            </w:r>
          </w:p>
        </w:tc>
      </w:tr>
    </w:tbl>
    <w:p w14:paraId="39128760">
      <w:pPr>
        <w:wordWrap w:val="0"/>
        <w:adjustRightInd w:val="0"/>
        <w:snapToGrid w:val="0"/>
        <w:spacing w:line="360" w:lineRule="auto"/>
        <w:ind w:firstLine="420" w:firstLineChars="200"/>
        <w:jc w:val="left"/>
        <w:rPr>
          <w:rFonts w:ascii="宋体" w:hAnsi="宋体" w:eastAsia="宋体" w:cs="宋体"/>
          <w:color w:val="000000"/>
          <w:szCs w:val="21"/>
          <w:highlight w:val="none"/>
          <w:lang w:bidi="ar"/>
          <w14:ligatures w14:val="none"/>
        </w:rPr>
      </w:pPr>
      <w:r>
        <w:rPr>
          <w:rFonts w:hint="eastAsia" w:ascii="宋体" w:hAnsi="宋体" w:eastAsia="宋体" w:cs="宋体"/>
          <w:color w:val="000000"/>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43CE04D0">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lang w:bidi="ar"/>
          <w14:ligatures w14:val="none"/>
        </w:rPr>
        <w:t>（1）预估</w:t>
      </w:r>
      <w:r>
        <w:rPr>
          <w:rFonts w:hint="eastAsia" w:ascii="宋体" w:hAnsi="宋体" w:eastAsia="宋体" w:cs="宋体"/>
          <w:color w:val="000000"/>
          <w:szCs w:val="21"/>
          <w:highlight w:val="none"/>
          <w14:ligatures w14:val="none"/>
        </w:rPr>
        <w:t>金额</w:t>
      </w:r>
      <w:r>
        <w:rPr>
          <w:rFonts w:hint="eastAsia" w:ascii="宋体" w:hAnsi="宋体" w:eastAsia="宋体" w:cs="宋体"/>
          <w:color w:val="000000"/>
          <w:szCs w:val="21"/>
          <w:highlight w:val="none"/>
          <w:lang w:bidi="ar"/>
          <w14:ligatures w14:val="none"/>
        </w:rPr>
        <w:t>：【</w:t>
      </w:r>
      <w:r>
        <w:rPr>
          <w:rFonts w:hint="eastAsia" w:ascii="宋体" w:hAnsi="宋体" w:cs="宋体"/>
          <w:color w:val="000000"/>
          <w:szCs w:val="21"/>
          <w:highlight w:val="none"/>
          <w:lang w:val="en-US" w:eastAsia="zh-CN" w:bidi="ar"/>
          <w14:ligatures w14:val="none"/>
        </w:rPr>
        <w:t>8</w:t>
      </w:r>
      <w:r>
        <w:rPr>
          <w:rFonts w:hint="eastAsia" w:ascii="宋体" w:hAnsi="宋体" w:eastAsia="宋体" w:cs="宋体"/>
          <w:color w:val="000000"/>
          <w:szCs w:val="21"/>
          <w:highlight w:val="none"/>
          <w:lang w:bidi="ar"/>
          <w14:ligatures w14:val="none"/>
        </w:rPr>
        <w:t>】万元（不含税）；</w:t>
      </w:r>
    </w:p>
    <w:p w14:paraId="18A6F873">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lang w:bidi="ar"/>
          <w14:ligatures w14:val="none"/>
        </w:rPr>
        <w:t>（2）</w:t>
      </w:r>
      <w:r>
        <w:rPr>
          <w:rFonts w:hint="eastAsia" w:ascii="宋体" w:hAnsi="宋体" w:eastAsia="宋体" w:cs="宋体"/>
          <w:color w:val="000000"/>
          <w:szCs w:val="21"/>
          <w:highlight w:val="none"/>
          <w14:ligatures w14:val="none"/>
        </w:rPr>
        <w:t>技术要求</w:t>
      </w:r>
      <w:r>
        <w:rPr>
          <w:rFonts w:hint="eastAsia" w:ascii="宋体" w:hAnsi="宋体" w:eastAsia="宋体" w:cs="宋体"/>
          <w:color w:val="000000"/>
          <w:szCs w:val="21"/>
          <w:highlight w:val="none"/>
          <w:lang w:bidi="ar"/>
          <w14:ligatures w14:val="none"/>
        </w:rPr>
        <w:t>：以</w:t>
      </w:r>
      <w:r>
        <w:rPr>
          <w:rFonts w:hint="eastAsia" w:ascii="宋体" w:hAnsi="宋体" w:cs="宋体"/>
          <w:color w:val="000000"/>
          <w:szCs w:val="21"/>
          <w:highlight w:val="none"/>
          <w:lang w:val="en-US" w:eastAsia="zh-CN" w:bidi="ar"/>
          <w14:ligatures w14:val="none"/>
        </w:rPr>
        <w:t>询比</w:t>
      </w:r>
      <w:r>
        <w:rPr>
          <w:rFonts w:hint="eastAsia" w:ascii="宋体" w:hAnsi="宋体" w:eastAsia="宋体" w:cs="宋体"/>
          <w:color w:val="000000"/>
          <w:szCs w:val="21"/>
          <w:highlight w:val="none"/>
          <w:lang w:bidi="ar"/>
          <w14:ligatures w14:val="none"/>
        </w:rPr>
        <w:t>文件第五章技术规范书要求为准；</w:t>
      </w:r>
    </w:p>
    <w:p w14:paraId="11B510BA">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w:t>
      </w:r>
      <w:r>
        <w:rPr>
          <w:rFonts w:hint="eastAsia" w:ascii="宋体" w:hAnsi="宋体" w:cs="宋体"/>
          <w:color w:val="000000"/>
          <w:szCs w:val="21"/>
          <w:highlight w:val="none"/>
          <w:lang w:val="en-US" w:eastAsia="zh-CN"/>
          <w14:ligatures w14:val="none"/>
        </w:rPr>
        <w:t>3</w:t>
      </w:r>
      <w:r>
        <w:rPr>
          <w:rFonts w:hint="eastAsia" w:ascii="宋体" w:hAnsi="宋体" w:eastAsia="宋体" w:cs="宋体"/>
          <w:color w:val="000000"/>
          <w:szCs w:val="21"/>
          <w:highlight w:val="none"/>
          <w14:ligatures w14:val="none"/>
        </w:rPr>
        <w:t>）</w:t>
      </w:r>
      <w:r>
        <w:rPr>
          <w:rFonts w:hint="eastAsia" w:ascii="宋体" w:hAnsi="宋体" w:cs="宋体"/>
          <w:color w:val="000000"/>
          <w:kern w:val="0"/>
          <w:szCs w:val="21"/>
          <w:highlight w:val="none"/>
          <w:lang w:bidi="ar"/>
        </w:rPr>
        <w:t>★</w:t>
      </w:r>
      <w:r>
        <w:rPr>
          <w:rFonts w:hint="eastAsia" w:ascii="宋体" w:hAnsi="宋体" w:eastAsia="宋体" w:cs="宋体"/>
          <w:color w:val="000000"/>
          <w:szCs w:val="21"/>
          <w:highlight w:val="none"/>
          <w14:ligatures w14:val="none"/>
        </w:rPr>
        <w:t>项目地点：福建省</w:t>
      </w:r>
      <w:r>
        <w:rPr>
          <w:rFonts w:hint="eastAsia" w:ascii="宋体" w:hAnsi="宋体" w:eastAsia="宋体"/>
          <w:color w:val="000000"/>
          <w:kern w:val="2"/>
          <w:sz w:val="21"/>
          <w:szCs w:val="21"/>
          <w:highlight w:val="none"/>
        </w:rPr>
        <w:t>泉州市</w:t>
      </w:r>
      <w:r>
        <w:rPr>
          <w:rFonts w:hint="eastAsia" w:ascii="宋体" w:hAnsi="宋体" w:eastAsia="宋体"/>
          <w:color w:val="000000"/>
          <w:kern w:val="2"/>
          <w:sz w:val="21"/>
          <w:szCs w:val="21"/>
          <w:highlight w:val="none"/>
          <w:lang w:val="en-US" w:eastAsia="zh-CN"/>
        </w:rPr>
        <w:t>采购</w:t>
      </w:r>
      <w:r>
        <w:rPr>
          <w:rFonts w:hint="eastAsia" w:ascii="宋体" w:hAnsi="宋体" w:eastAsia="宋体"/>
          <w:color w:val="000000"/>
          <w:kern w:val="2"/>
          <w:sz w:val="21"/>
          <w:szCs w:val="21"/>
          <w:highlight w:val="none"/>
        </w:rPr>
        <w:t>人指定地点</w:t>
      </w:r>
      <w:r>
        <w:rPr>
          <w:rFonts w:hint="eastAsia" w:ascii="宋体" w:hAnsi="宋体" w:eastAsia="宋体" w:cs="Times New Roman"/>
          <w:color w:val="000000"/>
          <w:kern w:val="2"/>
          <w:sz w:val="21"/>
          <w:szCs w:val="21"/>
          <w:highlight w:val="none"/>
          <w:lang w:val="en-US" w:eastAsia="zh-CN" w:bidi="ar-SA"/>
        </w:rPr>
        <w:t>。</w:t>
      </w:r>
    </w:p>
    <w:p w14:paraId="444F63B9">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1.3本项目不划分分包，</w:t>
      </w:r>
      <w:r>
        <w:rPr>
          <w:rFonts w:hint="eastAsia" w:ascii="宋体" w:hAnsi="宋体" w:cs="宋体"/>
          <w:color w:val="000000"/>
          <w:szCs w:val="21"/>
          <w:highlight w:val="none"/>
          <w:lang w:val="en-US" w:eastAsia="zh-CN"/>
          <w14:ligatures w14:val="none"/>
        </w:rPr>
        <w:t>成交</w:t>
      </w:r>
      <w:r>
        <w:rPr>
          <w:rFonts w:hint="eastAsia" w:ascii="宋体" w:hAnsi="宋体" w:eastAsia="宋体" w:cs="宋体"/>
          <w:color w:val="000000"/>
          <w:szCs w:val="21"/>
          <w:highlight w:val="none"/>
          <w14:ligatures w14:val="none"/>
        </w:rPr>
        <w:t>人数量1个。</w:t>
      </w:r>
    </w:p>
    <w:p w14:paraId="14A708B3">
      <w:pPr>
        <w:adjustRightInd w:val="0"/>
        <w:snapToGrid w:val="0"/>
        <w:spacing w:line="440" w:lineRule="exact"/>
        <w:ind w:firstLine="420" w:firstLineChars="200"/>
        <w:rPr>
          <w:rFonts w:hint="eastAsia" w:ascii="宋体" w:hAnsi="宋体" w:eastAsia="宋体"/>
          <w:color w:val="000000"/>
          <w:szCs w:val="21"/>
          <w:highlight w:val="none"/>
          <w:lang w:eastAsia="zh-CN"/>
        </w:rPr>
      </w:pPr>
      <w:r>
        <w:rPr>
          <w:rFonts w:hint="eastAsia" w:ascii="宋体" w:hAnsi="宋体" w:eastAsia="宋体" w:cs="宋体"/>
          <w:color w:val="000000"/>
          <w:szCs w:val="21"/>
          <w:highlight w:val="none"/>
          <w:lang w:bidi="ar"/>
          <w14:ligatures w14:val="none"/>
        </w:rPr>
        <w:t>1.4本项目设置最高</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lang w:bidi="ar"/>
          <w14:ligatures w14:val="none"/>
        </w:rPr>
        <w:t>限价，最高</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lang w:bidi="ar"/>
          <w14:ligatures w14:val="none"/>
        </w:rPr>
        <w:t>限价为</w:t>
      </w:r>
      <w:r>
        <w:rPr>
          <w:rFonts w:hint="eastAsia" w:ascii="宋体" w:hAnsi="宋体" w:eastAsia="宋体" w:cs="宋体"/>
          <w:color w:val="000000"/>
          <w:szCs w:val="21"/>
          <w:highlight w:val="none"/>
          <w14:ligatures w14:val="none"/>
        </w:rPr>
        <w:t>【</w:t>
      </w:r>
      <w:r>
        <w:rPr>
          <w:rFonts w:hint="eastAsia" w:ascii="宋体" w:hAnsi="宋体" w:cs="宋体"/>
          <w:color w:val="000000"/>
          <w:szCs w:val="21"/>
          <w:highlight w:val="none"/>
          <w:lang w:val="en-US" w:eastAsia="zh-CN" w:bidi="ar"/>
          <w14:ligatures w14:val="none"/>
        </w:rPr>
        <w:t>8</w:t>
      </w:r>
      <w:r>
        <w:rPr>
          <w:rFonts w:hint="eastAsia" w:ascii="宋体" w:hAnsi="宋体" w:eastAsia="宋体" w:cs="宋体"/>
          <w:color w:val="000000"/>
          <w:szCs w:val="21"/>
          <w:highlight w:val="none"/>
          <w14:ligatures w14:val="none"/>
        </w:rPr>
        <w:t>】万元（不含税），</w:t>
      </w:r>
      <w:r>
        <w:rPr>
          <w:rFonts w:hint="eastAsia" w:ascii="宋体" w:hAnsi="宋体" w:cs="宋体"/>
          <w:color w:val="000000"/>
          <w:szCs w:val="21"/>
          <w:highlight w:val="none"/>
          <w:lang w:val="en-US" w:eastAsia="zh-CN"/>
          <w14:ligatures w14:val="none"/>
        </w:rPr>
        <w:t>供应商</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14:ligatures w14:val="none"/>
        </w:rPr>
        <w:t>报价高于最高</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14:ligatures w14:val="none"/>
        </w:rPr>
        <w:t>限价的，其</w:t>
      </w:r>
      <w:r>
        <w:rPr>
          <w:rFonts w:hint="eastAsia" w:ascii="宋体" w:hAnsi="宋体" w:cs="宋体"/>
          <w:color w:val="000000"/>
          <w:szCs w:val="21"/>
          <w:highlight w:val="none"/>
          <w:lang w:val="en-US" w:eastAsia="zh-CN"/>
          <w14:ligatures w14:val="none"/>
        </w:rPr>
        <w:t>应答</w:t>
      </w:r>
      <w:r>
        <w:rPr>
          <w:rFonts w:hint="eastAsia" w:ascii="宋体" w:hAnsi="宋体" w:eastAsia="宋体" w:cs="宋体"/>
          <w:color w:val="000000"/>
          <w:szCs w:val="21"/>
          <w:highlight w:val="none"/>
          <w14:ligatures w14:val="none"/>
        </w:rPr>
        <w:t>将被否决</w:t>
      </w:r>
      <w:r>
        <w:rPr>
          <w:rFonts w:hint="eastAsia" w:ascii="宋体" w:hAnsi="宋体" w:cs="宋体"/>
          <w:color w:val="000000"/>
          <w:szCs w:val="21"/>
          <w:highlight w:val="none"/>
          <w:lang w:eastAsia="zh-CN"/>
          <w14:ligatures w14:val="none"/>
        </w:rPr>
        <w:t>。</w:t>
      </w:r>
    </w:p>
    <w:p w14:paraId="1EC935E0">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2.供应商资格要求</w:t>
      </w:r>
      <w:bookmarkEnd w:id="28"/>
      <w:bookmarkEnd w:id="29"/>
      <w:bookmarkEnd w:id="30"/>
    </w:p>
    <w:p w14:paraId="089AADBC">
      <w:pPr>
        <w:spacing w:line="440" w:lineRule="exact"/>
        <w:rPr>
          <w:rFonts w:ascii="宋体" w:hAnsi="宋体"/>
          <w:b/>
          <w:bCs/>
          <w:color w:val="000000"/>
          <w:szCs w:val="21"/>
          <w:highlight w:val="none"/>
        </w:rPr>
      </w:pPr>
      <w:bookmarkStart w:id="31" w:name="_Toc184704556"/>
      <w:bookmarkStart w:id="32" w:name="_Toc319769474"/>
      <w:bookmarkStart w:id="33" w:name="_Toc319394715"/>
      <w:r>
        <w:rPr>
          <w:rFonts w:hint="eastAsia" w:ascii="宋体" w:hAnsi="宋体"/>
          <w:b/>
          <w:bCs/>
          <w:color w:val="000000"/>
          <w:szCs w:val="21"/>
          <w:highlight w:val="none"/>
        </w:rPr>
        <w:t>2.1</w:t>
      </w:r>
      <w:r>
        <w:rPr>
          <w:rFonts w:hint="eastAsia" w:ascii="宋体" w:hAnsi="宋体"/>
          <w:b/>
          <w:bCs/>
          <w:color w:val="000000"/>
          <w:szCs w:val="21"/>
          <w:highlight w:val="none"/>
          <w:lang w:eastAsia="zh-CN"/>
        </w:rPr>
        <w:t>供应商</w:t>
      </w:r>
      <w:r>
        <w:rPr>
          <w:rFonts w:hint="eastAsia" w:ascii="宋体" w:hAnsi="宋体"/>
          <w:b/>
          <w:bCs/>
          <w:color w:val="000000"/>
          <w:szCs w:val="21"/>
          <w:highlight w:val="none"/>
        </w:rPr>
        <w:t>基本资格要求</w:t>
      </w:r>
    </w:p>
    <w:p w14:paraId="2971E402">
      <w:pPr>
        <w:wordWrap w:val="0"/>
        <w:adjustRightInd w:val="0"/>
        <w:snapToGrid w:val="0"/>
        <w:spacing w:line="360" w:lineRule="auto"/>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2.1.1</w:t>
      </w:r>
      <w:r>
        <w:rPr>
          <w:rFonts w:hint="eastAsia" w:ascii="宋体" w:hAnsi="宋体" w:cs="宋体"/>
          <w:color w:val="000000"/>
          <w:szCs w:val="21"/>
          <w:highlight w:val="none"/>
          <w:lang w:val="en-US" w:eastAsia="zh-CN"/>
          <w14:ligatures w14:val="none"/>
        </w:rPr>
        <w:t>供应商</w:t>
      </w:r>
      <w:r>
        <w:rPr>
          <w:rFonts w:hint="eastAsia" w:ascii="宋体" w:hAnsi="宋体" w:eastAsia="宋体" w:cs="宋体"/>
          <w:color w:val="000000"/>
          <w:szCs w:val="21"/>
          <w:highlight w:val="none"/>
          <w14:ligatures w14:val="none"/>
        </w:rPr>
        <w:t>应为中华人民共和国境内法律上和财务上独立的法人或依法登记注册的其他组织，合法运作并独立于</w:t>
      </w:r>
      <w:r>
        <w:rPr>
          <w:rFonts w:hint="eastAsia" w:ascii="宋体" w:hAnsi="宋体" w:cs="宋体"/>
          <w:color w:val="000000"/>
          <w:szCs w:val="21"/>
          <w:highlight w:val="none"/>
          <w:lang w:val="en-US" w:eastAsia="zh-CN"/>
          <w14:ligatures w14:val="none"/>
        </w:rPr>
        <w:t>采购人</w:t>
      </w:r>
      <w:r>
        <w:rPr>
          <w:rFonts w:hint="eastAsia" w:ascii="宋体" w:hAnsi="宋体" w:eastAsia="宋体" w:cs="宋体"/>
          <w:color w:val="000000"/>
          <w:szCs w:val="21"/>
          <w:highlight w:val="none"/>
          <w14:ligatures w14:val="none"/>
        </w:rPr>
        <w:t>和</w:t>
      </w:r>
      <w:r>
        <w:rPr>
          <w:rFonts w:hint="eastAsia" w:ascii="宋体" w:hAnsi="宋体" w:cs="宋体"/>
          <w:color w:val="000000"/>
          <w:szCs w:val="21"/>
          <w:highlight w:val="none"/>
          <w:lang w:val="en-US" w:eastAsia="zh-CN"/>
          <w14:ligatures w14:val="none"/>
        </w:rPr>
        <w:t>采购</w:t>
      </w:r>
      <w:r>
        <w:rPr>
          <w:rFonts w:hint="eastAsia" w:ascii="宋体" w:hAnsi="宋体" w:eastAsia="宋体" w:cs="宋体"/>
          <w:color w:val="000000"/>
          <w:szCs w:val="21"/>
          <w:highlight w:val="none"/>
          <w14:ligatures w14:val="none"/>
        </w:rPr>
        <w:t>代理机构。【法人下属不具备法人资格的分支机构参与</w:t>
      </w:r>
      <w:r>
        <w:rPr>
          <w:rFonts w:hint="eastAsia" w:ascii="宋体" w:hAnsi="宋体" w:cs="宋体"/>
          <w:color w:val="000000"/>
          <w:szCs w:val="21"/>
          <w:highlight w:val="none"/>
          <w:lang w:val="en-US" w:eastAsia="zh-CN"/>
          <w14:ligatures w14:val="none"/>
        </w:rPr>
        <w:t>应答</w:t>
      </w:r>
      <w:r>
        <w:rPr>
          <w:rFonts w:hint="eastAsia" w:ascii="宋体" w:hAnsi="宋体" w:eastAsia="宋体" w:cs="宋体"/>
          <w:color w:val="000000"/>
          <w:szCs w:val="21"/>
          <w:highlight w:val="none"/>
          <w14:ligatures w14:val="none"/>
        </w:rPr>
        <w:t>的，应提供所属法人针对本项目或覆盖本项目的经营事项的有效授权。】</w:t>
      </w:r>
    </w:p>
    <w:p w14:paraId="01E41C77">
      <w:pPr>
        <w:tabs>
          <w:tab w:val="left" w:pos="993"/>
        </w:tabs>
        <w:wordWrap w:val="0"/>
        <w:adjustRightInd w:val="0"/>
        <w:snapToGrid w:val="0"/>
        <w:spacing w:line="360" w:lineRule="auto"/>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2.1.2</w:t>
      </w:r>
      <w:r>
        <w:rPr>
          <w:rFonts w:hint="eastAsia" w:ascii="宋体" w:hAnsi="宋体" w:eastAsia="宋体" w:cs="宋体"/>
          <w:kern w:val="2"/>
          <w:sz w:val="21"/>
          <w:szCs w:val="21"/>
          <w:lang w:val="en-US" w:eastAsia="zh-CN" w:bidi="ar"/>
        </w:rPr>
        <w:t>单位负责人为同一人或者存在控股、管理关系的不同单位，不得同时参加本项目中同一</w:t>
      </w:r>
      <w:r>
        <w:rPr>
          <w:rFonts w:hint="eastAsia" w:ascii="宋体" w:hAnsi="宋体" w:cs="宋体"/>
          <w:kern w:val="2"/>
          <w:sz w:val="21"/>
          <w:szCs w:val="21"/>
          <w:lang w:val="en-US" w:eastAsia="zh-CN" w:bidi="ar"/>
        </w:rPr>
        <w:t>标包</w:t>
      </w:r>
      <w:r>
        <w:rPr>
          <w:rFonts w:hint="eastAsia" w:hAnsi="宋体" w:cs="Times New Roman"/>
          <w:kern w:val="2"/>
          <w:sz w:val="21"/>
          <w:szCs w:val="24"/>
          <w:lang w:val="en-US" w:eastAsia="zh-CN" w:bidi="ar"/>
        </w:rPr>
        <w:t>响应</w:t>
      </w:r>
      <w:r>
        <w:rPr>
          <w:rFonts w:hint="eastAsia" w:ascii="宋体" w:hAnsi="宋体" w:eastAsia="宋体" w:cs="宋体"/>
          <w:kern w:val="2"/>
          <w:sz w:val="21"/>
          <w:szCs w:val="21"/>
          <w:lang w:val="en-US" w:eastAsia="zh-CN" w:bidi="ar"/>
        </w:rPr>
        <w:t>或者未划分</w:t>
      </w:r>
      <w:r>
        <w:rPr>
          <w:rFonts w:hint="eastAsia" w:ascii="宋体" w:hAnsi="宋体" w:cs="宋体"/>
          <w:kern w:val="2"/>
          <w:sz w:val="21"/>
          <w:szCs w:val="21"/>
          <w:lang w:val="en-US" w:eastAsia="zh-CN" w:bidi="ar"/>
        </w:rPr>
        <w:t>标包</w:t>
      </w:r>
      <w:r>
        <w:rPr>
          <w:rFonts w:hint="eastAsia" w:ascii="宋体" w:hAnsi="宋体" w:eastAsia="宋体" w:cs="宋体"/>
          <w:kern w:val="2"/>
          <w:sz w:val="21"/>
          <w:szCs w:val="21"/>
          <w:lang w:val="en-US" w:eastAsia="zh-CN" w:bidi="ar"/>
        </w:rPr>
        <w:t>的同一项目</w:t>
      </w:r>
      <w:r>
        <w:rPr>
          <w:rFonts w:hint="eastAsia" w:hAnsi="宋体" w:cs="Times New Roman"/>
          <w:kern w:val="2"/>
          <w:sz w:val="21"/>
          <w:szCs w:val="24"/>
          <w:lang w:val="en-US" w:eastAsia="zh-CN" w:bidi="ar"/>
        </w:rPr>
        <w:t>响应</w:t>
      </w:r>
      <w:r>
        <w:rPr>
          <w:rFonts w:hint="eastAsia" w:ascii="宋体" w:hAnsi="宋体" w:eastAsia="宋体" w:cs="宋体"/>
          <w:color w:val="000000"/>
          <w:kern w:val="2"/>
          <w:sz w:val="21"/>
          <w:szCs w:val="21"/>
          <w:highlight w:val="none"/>
          <w:lang w:val="en-US" w:eastAsia="zh-CN" w:bidi="ar"/>
        </w:rPr>
        <w:t>。</w:t>
      </w:r>
    </w:p>
    <w:p w14:paraId="4F4EBC02">
      <w:pPr>
        <w:spacing w:line="360" w:lineRule="auto"/>
        <w:rPr>
          <w:rFonts w:hint="eastAsia" w:ascii="宋体" w:hAnsi="宋体" w:cs="宋体"/>
          <w:color w:val="000000"/>
          <w:szCs w:val="21"/>
          <w:highlight w:val="none"/>
          <w:lang w:eastAsia="zh-CN"/>
          <w14:ligatures w14:val="none"/>
        </w:rPr>
      </w:pPr>
      <w:r>
        <w:rPr>
          <w:rFonts w:hint="eastAsia" w:ascii="宋体" w:hAnsi="宋体" w:eastAsia="宋体" w:cs="宋体"/>
          <w:color w:val="000000"/>
          <w:szCs w:val="21"/>
          <w:highlight w:val="none"/>
          <w14:ligatures w14:val="none"/>
        </w:rPr>
        <w:t>2.1.</w:t>
      </w:r>
      <w:r>
        <w:rPr>
          <w:rFonts w:hint="eastAsia" w:ascii="宋体" w:hAnsi="宋体" w:eastAsia="宋体" w:cs="宋体"/>
          <w:color w:val="000000"/>
          <w:szCs w:val="21"/>
          <w:highlight w:val="none"/>
          <w:lang w:val="en-US" w:eastAsia="zh-CN"/>
          <w14:ligatures w14:val="none"/>
        </w:rPr>
        <w:t>3</w:t>
      </w:r>
      <w:r>
        <w:rPr>
          <w:rFonts w:hint="eastAsia" w:ascii="宋体" w:hAnsi="宋体" w:eastAsia="宋体" w:cs="宋体"/>
          <w:color w:val="000000"/>
          <w:szCs w:val="21"/>
          <w:highlight w:val="none"/>
          <w14:ligatures w14:val="none"/>
        </w:rPr>
        <w:t>本次</w:t>
      </w:r>
      <w:r>
        <w:rPr>
          <w:rFonts w:hint="eastAsia" w:ascii="宋体" w:hAnsi="宋体" w:cs="宋体"/>
          <w:color w:val="000000"/>
          <w:szCs w:val="21"/>
          <w:highlight w:val="none"/>
          <w:lang w:val="en-US" w:eastAsia="zh-CN"/>
          <w14:ligatures w14:val="none"/>
        </w:rPr>
        <w:t>询比</w:t>
      </w:r>
      <w:r>
        <w:rPr>
          <w:rFonts w:hint="eastAsia" w:ascii="宋体" w:hAnsi="宋体" w:eastAsia="宋体" w:cs="宋体"/>
          <w:color w:val="000000"/>
          <w:szCs w:val="21"/>
          <w:highlight w:val="none"/>
          <w14:ligatures w14:val="none"/>
        </w:rPr>
        <w:t>不接受联合体</w:t>
      </w:r>
      <w:r>
        <w:rPr>
          <w:rFonts w:hint="eastAsia" w:ascii="宋体" w:hAnsi="宋体" w:cs="宋体"/>
          <w:color w:val="000000"/>
          <w:szCs w:val="21"/>
          <w:highlight w:val="none"/>
          <w:lang w:val="en-US" w:eastAsia="zh-CN"/>
          <w14:ligatures w14:val="none"/>
        </w:rPr>
        <w:t>响应</w:t>
      </w:r>
      <w:r>
        <w:rPr>
          <w:rFonts w:hint="eastAsia" w:ascii="宋体" w:hAnsi="宋体" w:cs="宋体"/>
          <w:color w:val="000000"/>
          <w:szCs w:val="21"/>
          <w:highlight w:val="none"/>
          <w:lang w:eastAsia="zh-CN"/>
          <w14:ligatures w14:val="none"/>
        </w:rPr>
        <w:t>。</w:t>
      </w:r>
    </w:p>
    <w:p w14:paraId="2F8B4128">
      <w:pPr>
        <w:spacing w:line="360" w:lineRule="auto"/>
        <w:rPr>
          <w:rFonts w:hint="eastAsia" w:ascii="宋体" w:hAnsi="宋体" w:eastAsia="宋体" w:cs="宋体"/>
          <w:color w:val="000000"/>
          <w:szCs w:val="21"/>
          <w:highlight w:val="none"/>
          <w:lang w:val="en-US" w:eastAsia="zh-CN"/>
          <w14:ligatures w14:val="none"/>
        </w:rPr>
      </w:pPr>
      <w:r>
        <w:rPr>
          <w:rFonts w:hint="eastAsia" w:ascii="宋体" w:hAnsi="宋体" w:cs="宋体"/>
          <w:color w:val="000000"/>
          <w:szCs w:val="21"/>
          <w:highlight w:val="none"/>
          <w:lang w:val="en-US" w:eastAsia="zh-CN"/>
          <w14:ligatures w14:val="none"/>
        </w:rPr>
        <w:t>2.1.4</w:t>
      </w:r>
      <w:r>
        <w:rPr>
          <w:rFonts w:hint="eastAsia" w:ascii="宋体" w:hAnsi="宋体" w:cs="宋体"/>
          <w:szCs w:val="21"/>
          <w:highlight w:val="none"/>
        </w:rPr>
        <w:t>响应产品</w:t>
      </w:r>
      <w:bookmarkStart w:id="34" w:name="_GoBack"/>
      <w:bookmarkEnd w:id="34"/>
      <w:r>
        <w:rPr>
          <w:rFonts w:hint="eastAsia" w:ascii="宋体" w:hAnsi="宋体" w:cs="宋体"/>
          <w:szCs w:val="21"/>
          <w:highlight w:val="none"/>
        </w:rPr>
        <w:t>所涉知识产权应保证不存在权利瑕疵，不侵害第三方专利权、商标权、著作权或其他任何形式的合法权益，并提供《知识产权不侵权承诺函》</w:t>
      </w:r>
      <w:r>
        <w:rPr>
          <w:rFonts w:hint="eastAsia" w:ascii="宋体" w:hAnsi="宋体" w:cs="宋体"/>
          <w:szCs w:val="21"/>
          <w:highlight w:val="none"/>
          <w:lang w:eastAsia="zh-CN"/>
        </w:rPr>
        <w:t>。</w:t>
      </w:r>
    </w:p>
    <w:p w14:paraId="2E013FCE">
      <w:pPr>
        <w:spacing w:line="440" w:lineRule="exact"/>
        <w:rPr>
          <w:rFonts w:ascii="宋体" w:hAnsi="宋体"/>
          <w:color w:val="000000"/>
          <w:szCs w:val="21"/>
          <w:highlight w:val="none"/>
        </w:rPr>
      </w:pPr>
      <w:r>
        <w:rPr>
          <w:rFonts w:hint="eastAsia" w:ascii="宋体" w:hAnsi="宋体"/>
          <w:b/>
          <w:bCs/>
          <w:color w:val="000000"/>
          <w:szCs w:val="21"/>
          <w:highlight w:val="none"/>
        </w:rPr>
        <w:t>2.2</w:t>
      </w:r>
      <w:r>
        <w:rPr>
          <w:rFonts w:hint="eastAsia" w:ascii="宋体" w:hAnsi="宋体"/>
          <w:b/>
          <w:bCs/>
          <w:color w:val="000000"/>
          <w:szCs w:val="21"/>
          <w:highlight w:val="none"/>
          <w:lang w:eastAsia="zh-CN"/>
        </w:rPr>
        <w:t>供应商</w:t>
      </w:r>
      <w:r>
        <w:rPr>
          <w:rFonts w:hint="eastAsia" w:ascii="宋体" w:hAnsi="宋体"/>
          <w:b/>
          <w:bCs/>
          <w:color w:val="000000"/>
          <w:szCs w:val="21"/>
          <w:highlight w:val="none"/>
        </w:rPr>
        <w:t>不得存在下列情形之一</w:t>
      </w:r>
      <w:r>
        <w:rPr>
          <w:rFonts w:hint="eastAsia" w:ascii="宋体" w:hAnsi="宋体"/>
          <w:color w:val="000000"/>
          <w:szCs w:val="21"/>
          <w:highlight w:val="none"/>
        </w:rPr>
        <w:t>：</w:t>
      </w:r>
    </w:p>
    <w:p w14:paraId="3ECA7BF4">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（1）为</w:t>
      </w:r>
      <w:r>
        <w:rPr>
          <w:rFonts w:hint="eastAsia" w:ascii="宋体" w:hAnsi="宋体" w:cs="宋体"/>
          <w:color w:val="000000"/>
          <w:szCs w:val="21"/>
          <w:highlight w:val="none"/>
          <w:lang w:eastAsia="zh-CN" w:bidi="ar"/>
        </w:rPr>
        <w:t>采购人</w:t>
      </w:r>
      <w:r>
        <w:rPr>
          <w:rFonts w:hint="eastAsia" w:ascii="宋体" w:hAnsi="宋体" w:cs="宋体"/>
          <w:color w:val="000000"/>
          <w:szCs w:val="21"/>
          <w:highlight w:val="none"/>
          <w:lang w:bidi="ar"/>
        </w:rPr>
        <w:t>不具有独立法人资格的附属机构（单位）；</w:t>
      </w:r>
    </w:p>
    <w:p w14:paraId="62D87B40">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w:t>
      </w:r>
      <w:r>
        <w:rPr>
          <w:rFonts w:hint="eastAsia" w:ascii="宋体" w:hAnsi="宋体"/>
          <w:color w:val="000000"/>
          <w:szCs w:val="21"/>
          <w:highlight w:val="none"/>
          <w:lang w:bidi="ar"/>
        </w:rPr>
        <w:t>被依法暂停或取消投标/</w:t>
      </w:r>
      <w:r>
        <w:rPr>
          <w:rFonts w:hint="eastAsia" w:ascii="宋体" w:hAnsi="宋体"/>
          <w:color w:val="000000"/>
          <w:szCs w:val="21"/>
          <w:highlight w:val="none"/>
          <w:lang w:eastAsia="zh-CN" w:bidi="ar"/>
        </w:rPr>
        <w:t>响应</w:t>
      </w:r>
      <w:r>
        <w:rPr>
          <w:rFonts w:hint="eastAsia" w:ascii="宋体" w:hAnsi="宋体"/>
          <w:color w:val="000000"/>
          <w:szCs w:val="21"/>
          <w:highlight w:val="none"/>
          <w:lang w:bidi="ar"/>
        </w:rPr>
        <w:t>资格的</w:t>
      </w:r>
      <w:r>
        <w:rPr>
          <w:rFonts w:hint="eastAsia" w:ascii="宋体" w:hAnsi="宋体"/>
          <w:color w:val="000000"/>
          <w:szCs w:val="21"/>
          <w:highlight w:val="none"/>
        </w:rPr>
        <w:t>；</w:t>
      </w:r>
    </w:p>
    <w:p w14:paraId="15987862">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（3）被责令停产停业、暂扣或者吊销许可证、暂扣或者吊销执照； </w:t>
      </w:r>
    </w:p>
    <w:p w14:paraId="1FD55EA7">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（4）进入清算程序，或被宣告破产，或其他丧失履约能力的情形； </w:t>
      </w:r>
    </w:p>
    <w:p w14:paraId="15530350">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（5）在最近三年内（自202</w:t>
      </w:r>
      <w:r>
        <w:rPr>
          <w:rFonts w:hint="eastAsia" w:ascii="宋体" w:hAnsi="宋体" w:cs="宋体"/>
          <w:color w:val="000000"/>
          <w:szCs w:val="21"/>
          <w:highlight w:val="none"/>
          <w:lang w:val="en-US" w:eastAsia="zh-CN" w:bidi="ar"/>
        </w:rPr>
        <w:t>2</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截止时间的月日为准）被相关行业主管部门或司法机关认定有骗取中标/</w:t>
      </w:r>
      <w:r>
        <w:rPr>
          <w:rFonts w:hint="eastAsia" w:ascii="宋体" w:hAnsi="宋体" w:cs="宋体"/>
          <w:color w:val="000000"/>
          <w:szCs w:val="21"/>
          <w:highlight w:val="none"/>
          <w:lang w:eastAsia="zh-CN" w:bidi="ar"/>
        </w:rPr>
        <w:t>成交</w:t>
      </w:r>
      <w:r>
        <w:rPr>
          <w:rFonts w:hint="eastAsia" w:ascii="宋体" w:hAnsi="宋体" w:cs="宋体"/>
          <w:color w:val="000000"/>
          <w:szCs w:val="21"/>
          <w:highlight w:val="none"/>
          <w:lang w:bidi="ar"/>
        </w:rPr>
        <w:t>、严重违约、重大工程质量或者安全问题的；</w:t>
      </w:r>
    </w:p>
    <w:p w14:paraId="1F2C3146">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（6）在最近五年内（自20</w:t>
      </w:r>
      <w:r>
        <w:rPr>
          <w:rFonts w:hint="eastAsia" w:ascii="宋体" w:hAnsi="宋体" w:cs="宋体"/>
          <w:color w:val="000000"/>
          <w:szCs w:val="21"/>
          <w:highlight w:val="none"/>
          <w:lang w:val="en-US" w:eastAsia="zh-CN" w:bidi="ar"/>
        </w:rPr>
        <w:t>20</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截止时间的月日为准）被判处单位行贿罪，且行贿行为与采购活动相关的（以“中国裁判文书网”的生效判决为准）；</w:t>
      </w:r>
    </w:p>
    <w:p w14:paraId="5AA44458">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（7）在最近五年内（自20</w:t>
      </w:r>
      <w:r>
        <w:rPr>
          <w:rFonts w:hint="eastAsia" w:ascii="宋体" w:hAnsi="宋体" w:cs="宋体"/>
          <w:color w:val="000000"/>
          <w:szCs w:val="21"/>
          <w:highlight w:val="none"/>
          <w:lang w:val="en-US" w:eastAsia="zh-CN" w:bidi="ar"/>
        </w:rPr>
        <w:t>20</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截止时间的月日为准）被判处合同诈骗罪的（以“中国裁判文书网”的生效判决为准）；</w:t>
      </w:r>
    </w:p>
    <w:p w14:paraId="3F755545">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（8）被最高人民法院在“信用中国”网站（www.creditchina.gov.cn）或各级信用信息共享平台中列入失信被执行人名单，已执行完毕或不再执行的除外；</w:t>
      </w:r>
    </w:p>
    <w:p w14:paraId="5335E13B">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（9）为本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项目提供过设计、编制技术规范和其他文件的咨询服务；</w:t>
      </w:r>
    </w:p>
    <w:p w14:paraId="1F2EAB84">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（10）为本工程项目的相关监理人，或者与本工程项目的相关监理人存在隶属关系或者其他利害关系；</w:t>
      </w:r>
    </w:p>
    <w:p w14:paraId="6D86F567">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（11）为本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项目的代建人；</w:t>
      </w:r>
    </w:p>
    <w:p w14:paraId="62031B95">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（12）为本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w:t>
      </w:r>
    </w:p>
    <w:p w14:paraId="4AB6FF73">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（13）与本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项目的监理人或代建人或</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同为一个法定代表人；</w:t>
      </w:r>
    </w:p>
    <w:p w14:paraId="1087F14C">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（14）与本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项目的监理人或代建人或</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存在控股或参股关系；</w:t>
      </w:r>
    </w:p>
    <w:p w14:paraId="72D224D6">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（15）被工商行政管理机关在国家企业信用信息公示系统中列入严重违法失信企业名单的；</w:t>
      </w:r>
    </w:p>
    <w:p w14:paraId="19368247">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（16）</w:t>
      </w:r>
      <w:r>
        <w:rPr>
          <w:rFonts w:hint="eastAsia" w:ascii="宋体" w:hAnsi="宋体" w:eastAsia="宋体"/>
          <w:color w:val="000000"/>
          <w:szCs w:val="21"/>
          <w:highlight w:val="none"/>
        </w:rPr>
        <w:t>其他按照</w:t>
      </w:r>
      <w:r>
        <w:rPr>
          <w:rFonts w:hint="eastAsia" w:ascii="宋体" w:hAnsi="宋体" w:eastAsia="宋体"/>
          <w:color w:val="000000"/>
          <w:szCs w:val="21"/>
          <w:highlight w:val="none"/>
          <w:lang w:val="en-US" w:eastAsia="zh-CN"/>
        </w:rPr>
        <w:t>中国电信供应商不良行为处理结果及</w:t>
      </w:r>
      <w:r>
        <w:rPr>
          <w:rFonts w:hint="eastAsia" w:ascii="宋体" w:hAnsi="宋体" w:eastAsia="宋体"/>
          <w:color w:val="000000"/>
          <w:szCs w:val="21"/>
          <w:highlight w:val="none"/>
        </w:rPr>
        <w:t>《中国电信供应商不良行为管理规则》</w:t>
      </w:r>
      <w:r>
        <w:rPr>
          <w:rFonts w:hint="eastAsia" w:ascii="宋体" w:hAnsi="宋体" w:eastAsia="宋体"/>
          <w:color w:val="000000"/>
          <w:szCs w:val="21"/>
          <w:highlight w:val="none"/>
          <w:lang w:val="en-US" w:eastAsia="zh-CN"/>
        </w:rPr>
        <w:t>的结果执行规则</w:t>
      </w:r>
      <w:r>
        <w:rPr>
          <w:rFonts w:ascii="宋体" w:hAnsi="宋体" w:eastAsia="宋体"/>
          <w:color w:val="000000"/>
          <w:szCs w:val="21"/>
          <w:highlight w:val="none"/>
        </w:rPr>
        <w:t>，应</w:t>
      </w:r>
      <w:r>
        <w:rPr>
          <w:rFonts w:hint="eastAsia" w:ascii="宋体" w:hAnsi="宋体" w:eastAsia="宋体"/>
          <w:color w:val="000000"/>
          <w:szCs w:val="21"/>
          <w:highlight w:val="none"/>
        </w:rPr>
        <w:t>对</w:t>
      </w:r>
      <w:r>
        <w:rPr>
          <w:rFonts w:hint="eastAsia" w:ascii="宋体" w:hAnsi="宋体" w:eastAsia="宋体"/>
          <w:color w:val="000000"/>
          <w:szCs w:val="21"/>
          <w:highlight w:val="none"/>
          <w:lang w:eastAsia="zh-CN"/>
        </w:rPr>
        <w:t>供应商</w:t>
      </w:r>
      <w:r>
        <w:rPr>
          <w:rFonts w:ascii="宋体" w:hAnsi="宋体" w:eastAsia="宋体"/>
          <w:color w:val="000000"/>
          <w:szCs w:val="21"/>
          <w:highlight w:val="none"/>
        </w:rPr>
        <w:t>及</w:t>
      </w:r>
      <w:r>
        <w:rPr>
          <w:rFonts w:hint="eastAsia" w:ascii="宋体" w:hAnsi="宋体" w:eastAsia="宋体"/>
          <w:color w:val="000000"/>
          <w:szCs w:val="21"/>
          <w:highlight w:val="none"/>
        </w:rPr>
        <w:t>其</w:t>
      </w:r>
      <w:r>
        <w:rPr>
          <w:rFonts w:hint="eastAsia" w:ascii="宋体" w:hAnsi="宋体" w:eastAsia="宋体"/>
          <w:color w:val="000000"/>
          <w:szCs w:val="21"/>
          <w:highlight w:val="none"/>
          <w:lang w:eastAsia="zh-CN"/>
        </w:rPr>
        <w:t>响应</w:t>
      </w:r>
      <w:r>
        <w:rPr>
          <w:rFonts w:ascii="宋体" w:hAnsi="宋体" w:eastAsia="宋体"/>
          <w:color w:val="000000"/>
          <w:szCs w:val="21"/>
          <w:highlight w:val="none"/>
        </w:rPr>
        <w:t>产品品类在本项目中</w:t>
      </w:r>
      <w:r>
        <w:rPr>
          <w:rFonts w:hint="eastAsia" w:ascii="宋体" w:hAnsi="宋体" w:eastAsia="宋体"/>
          <w:color w:val="000000"/>
          <w:szCs w:val="21"/>
          <w:highlight w:val="none"/>
        </w:rPr>
        <w:t>执行禁止采购处理</w:t>
      </w:r>
      <w:r>
        <w:rPr>
          <w:rFonts w:ascii="宋体" w:hAnsi="宋体" w:eastAsia="宋体"/>
          <w:color w:val="000000"/>
          <w:szCs w:val="21"/>
          <w:highlight w:val="none"/>
        </w:rPr>
        <w:t>措施的</w:t>
      </w:r>
      <w:r>
        <w:rPr>
          <w:rFonts w:hint="eastAsia" w:ascii="宋体" w:hAnsi="宋体" w:eastAsia="宋体"/>
          <w:color w:val="000000"/>
          <w:szCs w:val="21"/>
          <w:highlight w:val="none"/>
          <w:lang w:eastAsia="zh-CN"/>
        </w:rPr>
        <w:t>；</w:t>
      </w:r>
    </w:p>
    <w:p w14:paraId="5A10ABE3">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（17）法律法规、</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文件限定的其他情形。</w:t>
      </w:r>
    </w:p>
    <w:p w14:paraId="6F11690C">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（18）被列入司法拍卖尚未被移出的（以通过“中国电信MSS智慧法务子系统-合同管理”模块中“信用管理”查询数据为准）；</w:t>
      </w:r>
    </w:p>
    <w:p w14:paraId="2F14293F">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（19）被列入严重违法尚未被移出的，且严重违法行为符合上述18条情形的（以通过“中国电信MSS智慧法务子系统-合同管理”模块中“信用管理”查询数据为准）。</w:t>
      </w:r>
    </w:p>
    <w:p w14:paraId="70F487FA">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3.资格审查方法</w:t>
      </w:r>
      <w:bookmarkEnd w:id="31"/>
      <w:bookmarkEnd w:id="32"/>
      <w:bookmarkEnd w:id="33"/>
    </w:p>
    <w:p w14:paraId="45E49D72">
      <w:pPr>
        <w:widowControl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本项目将进行资格后审，资格审查标准和内容见询比文件第三章“评审办法”，凡未通过资格后审的供应商，其响应将被否决。</w:t>
      </w:r>
    </w:p>
    <w:p w14:paraId="04B0A3CF">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4.询比文件获取</w:t>
      </w:r>
    </w:p>
    <w:p w14:paraId="0F760684">
      <w:pPr>
        <w:widowControl w:val="0"/>
        <w:adjustRightInd w:val="0"/>
        <w:snapToGrid w:val="0"/>
        <w:spacing w:line="440" w:lineRule="exact"/>
        <w:ind w:firstLine="428" w:firstLineChars="20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4.1询比文件获取时间：</w:t>
      </w:r>
      <w:r>
        <w:rPr>
          <w:rFonts w:hint="eastAsia" w:ascii="宋体" w:hAnsi="宋体" w:eastAsia="宋体" w:cs="Times New Roman"/>
          <w:color w:val="000000"/>
          <w:kern w:val="2"/>
          <w:sz w:val="21"/>
          <w:szCs w:val="21"/>
          <w:highlight w:val="none"/>
          <w:lang w:val="en-US" w:eastAsia="zh-CN" w:bidi="ar-SA"/>
        </w:rPr>
        <w:t>【2025年03月25日17时00分至2025年03月28日17时30分】。</w:t>
      </w:r>
    </w:p>
    <w:p w14:paraId="337733C1">
      <w:pPr>
        <w:widowControl w:val="0"/>
        <w:wordWrap w:val="0"/>
        <w:adjustRightInd w:val="0"/>
        <w:snapToGrid w:val="0"/>
        <w:spacing w:line="440" w:lineRule="exact"/>
        <w:ind w:firstLine="428"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4.2询比文件获取方式：</w:t>
      </w:r>
      <w:r>
        <w:rPr>
          <w:rFonts w:hint="eastAsia" w:ascii="宋体" w:hAnsi="宋体" w:eastAsia="宋体" w:cs="Times New Roman"/>
          <w:color w:val="000000"/>
          <w:kern w:val="2"/>
          <w:sz w:val="21"/>
          <w:szCs w:val="24"/>
          <w:highlight w:val="none"/>
          <w:lang w:val="en-US" w:eastAsia="zh-CN" w:bidi="ar-SA"/>
        </w:rPr>
        <w:t>登录“</w:t>
      </w:r>
      <w:r>
        <w:rPr>
          <w:rFonts w:ascii="Times New Roman" w:hAnsi="Times New Roman" w:eastAsia="宋体" w:cs="Times New Roman"/>
          <w:color w:val="000000"/>
          <w:kern w:val="2"/>
          <w:sz w:val="21"/>
          <w:szCs w:val="24"/>
          <w:highlight w:val="none"/>
          <w:lang w:val="en-US" w:eastAsia="zh-CN" w:bidi="ar-SA"/>
        </w:rPr>
        <w:t>中国电信阳光采购网</w:t>
      </w:r>
      <w:r>
        <w:rPr>
          <w:rFonts w:hint="eastAsia" w:ascii="Times New Roman" w:hAnsi="Times New Roman" w:eastAsia="宋体" w:cs="Times New Roman"/>
          <w:color w:val="000000"/>
          <w:kern w:val="2"/>
          <w:sz w:val="21"/>
          <w:szCs w:val="24"/>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https://caigou.chinatelecom.com.cn</w:t>
      </w:r>
      <w:r>
        <w:rPr>
          <w:rFonts w:hint="eastAsia" w:ascii="Times New Roman" w:hAnsi="Times New Roman" w:eastAsia="宋体" w:cs="Times New Roman"/>
          <w:color w:val="000000"/>
          <w:kern w:val="2"/>
          <w:sz w:val="21"/>
          <w:szCs w:val="24"/>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w:t>
      </w:r>
      <w:r>
        <w:rPr>
          <w:rFonts w:hint="eastAsia" w:ascii="Times New Roman" w:hAnsi="Times New Roman" w:eastAsia="宋体" w:cs="Times New Roman"/>
          <w:color w:val="000000"/>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color w:val="000000"/>
          <w:kern w:val="2"/>
          <w:sz w:val="21"/>
          <w:szCs w:val="24"/>
          <w:highlight w:val="none"/>
          <w:lang w:val="en-US" w:eastAsia="zh-CN" w:bidi="ar-SA"/>
        </w:rPr>
        <w:t>，未在系统注册的供应商须先进行注册，注册方法详见本公告“7供应商注册”。</w:t>
      </w:r>
    </w:p>
    <w:p w14:paraId="56BA42C6">
      <w:pPr>
        <w:spacing w:line="440" w:lineRule="exact"/>
        <w:ind w:firstLine="422" w:firstLineChars="200"/>
        <w:rPr>
          <w:rFonts w:ascii="宋体" w:hAnsi="宋体"/>
          <w:color w:val="000000"/>
          <w:szCs w:val="21"/>
          <w:highlight w:val="none"/>
        </w:rPr>
      </w:pPr>
      <w:r>
        <w:rPr>
          <w:rFonts w:hint="eastAsia" w:ascii="宋体" w:hAnsi="宋体" w:cs="宋体"/>
          <w:b/>
          <w:bCs/>
          <w:color w:val="000000"/>
          <w:kern w:val="0"/>
          <w:szCs w:val="21"/>
          <w:highlight w:val="none"/>
        </w:rPr>
        <w:t>注意：</w:t>
      </w:r>
      <w:r>
        <w:rPr>
          <w:rFonts w:hint="eastAsia" w:ascii="宋体" w:hAnsi="宋体" w:cs="宋体"/>
          <w:b/>
          <w:bCs/>
          <w:color w:val="000000"/>
          <w:kern w:val="0"/>
          <w:szCs w:val="21"/>
          <w:highlight w:val="none"/>
          <w:lang w:eastAsia="zh-CN"/>
        </w:rPr>
        <w:t>询比</w:t>
      </w:r>
      <w:r>
        <w:rPr>
          <w:rFonts w:hint="eastAsia" w:ascii="宋体" w:hAnsi="宋体" w:cs="宋体"/>
          <w:b/>
          <w:bCs/>
          <w:color w:val="000000"/>
          <w:kern w:val="0"/>
          <w:szCs w:val="21"/>
          <w:highlight w:val="none"/>
        </w:rPr>
        <w:t>文件以“中国电信电子采购系统”登记申领下载的为准，如无法登记申领的，请及时与</w:t>
      </w:r>
      <w:r>
        <w:rPr>
          <w:rFonts w:hint="eastAsia" w:ascii="宋体" w:hAnsi="宋体" w:cs="宋体"/>
          <w:b/>
          <w:bCs/>
          <w:color w:val="000000"/>
          <w:kern w:val="0"/>
          <w:szCs w:val="21"/>
          <w:highlight w:val="none"/>
          <w:lang w:eastAsia="zh-CN"/>
        </w:rPr>
        <w:t>采购代理机构</w:t>
      </w:r>
      <w:r>
        <w:rPr>
          <w:rFonts w:hint="eastAsia" w:ascii="宋体" w:hAnsi="宋体" w:cs="宋体"/>
          <w:b/>
          <w:bCs/>
          <w:color w:val="000000"/>
          <w:kern w:val="0"/>
          <w:szCs w:val="21"/>
          <w:highlight w:val="none"/>
        </w:rPr>
        <w:t>的项目联系人联系。</w:t>
      </w:r>
    </w:p>
    <w:p w14:paraId="5E3885D5">
      <w:pPr>
        <w:spacing w:line="440" w:lineRule="exact"/>
        <w:ind w:firstLine="428" w:firstLineChars="200"/>
        <w:rPr>
          <w:rFonts w:ascii="宋体" w:hAnsi="宋体"/>
          <w:color w:val="000000"/>
          <w:spacing w:val="2"/>
          <w:szCs w:val="21"/>
          <w:highlight w:val="none"/>
        </w:rPr>
      </w:pPr>
      <w:r>
        <w:rPr>
          <w:rFonts w:hint="eastAsia" w:ascii="宋体" w:hAnsi="宋体"/>
          <w:color w:val="000000"/>
          <w:spacing w:val="2"/>
          <w:szCs w:val="21"/>
          <w:highlight w:val="none"/>
        </w:rPr>
        <w:t>4.</w:t>
      </w:r>
      <w:r>
        <w:rPr>
          <w:rFonts w:hint="eastAsia" w:ascii="宋体" w:hAnsi="宋体"/>
          <w:color w:val="000000"/>
          <w:spacing w:val="2"/>
          <w:szCs w:val="21"/>
          <w:highlight w:val="none"/>
          <w:lang w:val="en-US" w:eastAsia="zh-CN"/>
        </w:rPr>
        <w:t>3</w:t>
      </w:r>
      <w:r>
        <w:rPr>
          <w:rFonts w:hint="eastAsia" w:ascii="宋体" w:hAnsi="宋体" w:eastAsia="宋体"/>
          <w:color w:val="000000"/>
          <w:spacing w:val="2"/>
          <w:szCs w:val="21"/>
          <w:highlight w:val="none"/>
          <w:lang w:val="en-US" w:eastAsia="zh-CN"/>
        </w:rPr>
        <w:t>获取本</w:t>
      </w:r>
      <w:r>
        <w:rPr>
          <w:rFonts w:hint="eastAsia" w:ascii="宋体" w:hAnsi="宋体" w:eastAsia="宋体"/>
          <w:color w:val="000000"/>
          <w:spacing w:val="2"/>
          <w:szCs w:val="21"/>
          <w:highlight w:val="none"/>
          <w:lang w:eastAsia="zh-CN"/>
        </w:rPr>
        <w:t>询比文件</w:t>
      </w:r>
      <w:r>
        <w:rPr>
          <w:rFonts w:hint="eastAsia" w:ascii="宋体" w:hAnsi="宋体" w:eastAsia="宋体"/>
          <w:color w:val="000000"/>
          <w:spacing w:val="2"/>
          <w:szCs w:val="21"/>
          <w:highlight w:val="none"/>
          <w:lang w:val="en-US" w:eastAsia="zh-CN"/>
        </w:rPr>
        <w:t>不收取费用</w:t>
      </w:r>
      <w:r>
        <w:rPr>
          <w:rFonts w:hint="eastAsia" w:ascii="宋体" w:hAnsi="宋体"/>
          <w:color w:val="000000"/>
          <w:spacing w:val="2"/>
          <w:szCs w:val="21"/>
          <w:highlight w:val="none"/>
        </w:rPr>
        <w:t>。</w:t>
      </w:r>
    </w:p>
    <w:p w14:paraId="6CF161B1">
      <w:pPr>
        <w:widowControl w:val="0"/>
        <w:adjustRightInd w:val="0"/>
        <w:snapToGrid w:val="0"/>
        <w:spacing w:line="440" w:lineRule="exact"/>
        <w:ind w:firstLine="0" w:firstLineChars="0"/>
        <w:jc w:val="both"/>
        <w:rPr>
          <w:rFonts w:hint="eastAsia"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5.响应文件的提交</w:t>
      </w:r>
    </w:p>
    <w:p w14:paraId="47052390">
      <w:pPr>
        <w:widowControl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5.1响应文件提交截止时间（即响应截止时间）：【2025年04月01日14时30分】。</w:t>
      </w:r>
    </w:p>
    <w:p w14:paraId="33C852CC">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56671AB6">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06851CB3">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6.样品的递交</w:t>
      </w:r>
    </w:p>
    <w:p w14:paraId="6888FD78">
      <w:pPr>
        <w:adjustRightInd w:val="0"/>
        <w:snapToGrid w:val="0"/>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6.1样品递交的时间、地点：【</w:t>
      </w:r>
      <w:r>
        <w:rPr>
          <w:rFonts w:hint="eastAsia" w:ascii="宋体" w:hAnsi="宋体"/>
          <w:color w:val="000000"/>
          <w:szCs w:val="21"/>
          <w:highlight w:val="none"/>
          <w:u w:val="single"/>
        </w:rPr>
        <w:t>不适用</w:t>
      </w:r>
      <w:r>
        <w:rPr>
          <w:rFonts w:hint="eastAsia" w:ascii="宋体" w:hAnsi="宋体"/>
          <w:color w:val="000000"/>
          <w:szCs w:val="21"/>
          <w:highlight w:val="none"/>
        </w:rPr>
        <w:t xml:space="preserve">】。 </w:t>
      </w:r>
    </w:p>
    <w:p w14:paraId="0E34DA66">
      <w:pPr>
        <w:adjustRightInd w:val="0"/>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6.2检测相关费用：【</w:t>
      </w:r>
      <w:r>
        <w:rPr>
          <w:rFonts w:hint="eastAsia" w:ascii="宋体" w:hAnsi="宋体"/>
          <w:color w:val="000000"/>
          <w:szCs w:val="21"/>
          <w:highlight w:val="none"/>
          <w:u w:val="single"/>
        </w:rPr>
        <w:t>不适用</w:t>
      </w:r>
      <w:r>
        <w:rPr>
          <w:rFonts w:hint="eastAsia" w:ascii="宋体" w:hAnsi="宋体"/>
          <w:color w:val="000000"/>
          <w:szCs w:val="21"/>
          <w:highlight w:val="none"/>
        </w:rPr>
        <w:t xml:space="preserve">】。 </w:t>
      </w:r>
    </w:p>
    <w:p w14:paraId="48CD0CF7">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7.供应商注册</w:t>
      </w:r>
    </w:p>
    <w:p w14:paraId="4E86DD2F">
      <w:pPr>
        <w:widowControl w:val="0"/>
        <w:adjustRightInd w:val="0"/>
        <w:snapToGrid w:val="0"/>
        <w:spacing w:line="440" w:lineRule="exact"/>
        <w:ind w:left="425" w:firstLine="0"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7.1</w:t>
      </w:r>
      <w:r>
        <w:rPr>
          <w:rFonts w:ascii="Times New Roman" w:hAnsi="Times New Roman" w:eastAsia="宋体" w:cs="Times New Roman"/>
          <w:color w:val="000000"/>
          <w:kern w:val="2"/>
          <w:sz w:val="21"/>
          <w:szCs w:val="24"/>
          <w:highlight w:val="none"/>
          <w:lang w:val="en-US" w:eastAsia="zh-CN" w:bidi="ar-SA"/>
        </w:rPr>
        <w:t>中国电信阳光采购网</w:t>
      </w:r>
      <w:r>
        <w:rPr>
          <w:rFonts w:hint="eastAsia" w:ascii="宋体" w:hAnsi="宋体" w:eastAsia="宋体" w:cs="Times New Roman"/>
          <w:color w:val="000000"/>
          <w:kern w:val="2"/>
          <w:sz w:val="21"/>
          <w:szCs w:val="24"/>
          <w:highlight w:val="none"/>
          <w:lang w:val="en-US" w:eastAsia="zh-CN" w:bidi="ar-SA"/>
        </w:rPr>
        <w:t>注册</w:t>
      </w:r>
      <w:r>
        <w:rPr>
          <w:rFonts w:hint="eastAsia" w:ascii="宋体" w:hAnsi="宋体" w:eastAsia="宋体" w:cs="Times New Roman"/>
          <w:color w:val="000000"/>
          <w:kern w:val="2"/>
          <w:sz w:val="21"/>
          <w:szCs w:val="21"/>
          <w:highlight w:val="none"/>
          <w:lang w:val="en-US" w:eastAsia="zh-CN" w:bidi="ar-SA"/>
        </w:rPr>
        <w:t>。</w:t>
      </w:r>
    </w:p>
    <w:p w14:paraId="46EE6484">
      <w:pPr>
        <w:wordWrap w:val="0"/>
        <w:adjustRightInd w:val="0"/>
        <w:snapToGrid w:val="0"/>
        <w:spacing w:line="440" w:lineRule="exact"/>
        <w:ind w:firstLine="420" w:firstLineChars="200"/>
        <w:rPr>
          <w:rFonts w:ascii="宋体" w:hAnsi="宋体"/>
          <w:color w:val="000000"/>
          <w:szCs w:val="21"/>
          <w:highlight w:val="none"/>
        </w:rPr>
      </w:pPr>
      <w:r>
        <w:rPr>
          <w:rFonts w:hint="eastAsia" w:ascii="宋体" w:hAnsi="宋体" w:eastAsia="宋体"/>
          <w:color w:val="000000"/>
          <w:highlight w:val="none"/>
        </w:rPr>
        <w:t>未注册过的潜在</w:t>
      </w:r>
      <w:r>
        <w:rPr>
          <w:rFonts w:hint="eastAsia" w:ascii="宋体" w:hAnsi="宋体" w:eastAsia="宋体"/>
          <w:color w:val="000000"/>
          <w:highlight w:val="none"/>
          <w:lang w:eastAsia="zh-CN"/>
        </w:rPr>
        <w:t>供应商</w:t>
      </w:r>
      <w:r>
        <w:rPr>
          <w:rFonts w:hint="eastAsia" w:ascii="宋体" w:hAnsi="宋体" w:eastAsia="宋体"/>
          <w:color w:val="000000"/>
          <w:highlight w:val="none"/>
        </w:rPr>
        <w:t>，</w:t>
      </w:r>
      <w:r>
        <w:rPr>
          <w:rFonts w:hint="eastAsia" w:ascii="宋体" w:hAnsi="宋体"/>
          <w:color w:val="000000"/>
          <w:highlight w:val="none"/>
        </w:rPr>
        <w:t>须</w:t>
      </w:r>
      <w:r>
        <w:rPr>
          <w:rFonts w:hint="eastAsia" w:ascii="宋体" w:hAnsi="宋体" w:eastAsia="宋体"/>
          <w:color w:val="000000"/>
          <w:highlight w:val="none"/>
        </w:rPr>
        <w:t>通过</w:t>
      </w:r>
      <w:r>
        <w:rPr>
          <w:rFonts w:hint="eastAsia" w:ascii="宋体" w:hAnsi="宋体" w:eastAsia="宋体"/>
          <w:color w:val="000000"/>
          <w:highlight w:val="none"/>
          <w:lang w:eastAsia="zh-CN"/>
        </w:rPr>
        <w:t>“</w:t>
      </w:r>
      <w:r>
        <w:rPr>
          <w:color w:val="000000"/>
          <w:highlight w:val="none"/>
        </w:rPr>
        <w:t>中国电信阳光采购网</w:t>
      </w:r>
      <w:r>
        <w:rPr>
          <w:rFonts w:hint="eastAsia"/>
          <w:color w:val="000000"/>
          <w:highlight w:val="none"/>
        </w:rPr>
        <w:t>（</w:t>
      </w:r>
      <w:r>
        <w:rPr>
          <w:rFonts w:hint="eastAsia" w:ascii="宋体" w:hAnsi="宋体" w:eastAsia="宋体"/>
          <w:color w:val="000000"/>
          <w:highlight w:val="none"/>
        </w:rPr>
        <w:t>https://caigou.chinatelecom.com.cn</w:t>
      </w:r>
      <w:r>
        <w:rPr>
          <w:rFonts w:hint="eastAsia"/>
          <w:color w:val="000000"/>
          <w:highlight w:val="none"/>
        </w:rPr>
        <w:t>）</w:t>
      </w:r>
      <w:r>
        <w:rPr>
          <w:rFonts w:hint="eastAsia" w:eastAsia="宋体"/>
          <w:color w:val="000000"/>
          <w:highlight w:val="none"/>
          <w:lang w:eastAsia="zh-CN"/>
        </w:rPr>
        <w:t>”</w:t>
      </w:r>
      <w:r>
        <w:rPr>
          <w:rFonts w:hint="eastAsia" w:ascii="宋体" w:hAnsi="宋体"/>
          <w:color w:val="000000"/>
          <w:highlight w:val="none"/>
        </w:rPr>
        <w:t>首页“立即注册”模块</w:t>
      </w:r>
      <w:r>
        <w:rPr>
          <w:rFonts w:hint="eastAsia" w:ascii="宋体" w:hAnsi="宋体" w:eastAsia="宋体"/>
          <w:color w:val="000000"/>
          <w:highlight w:val="none"/>
        </w:rPr>
        <w:t>完成注册后，方可申领本项目</w:t>
      </w:r>
      <w:r>
        <w:rPr>
          <w:rFonts w:hint="eastAsia" w:ascii="宋体" w:hAnsi="宋体" w:eastAsia="宋体"/>
          <w:color w:val="000000"/>
          <w:highlight w:val="none"/>
          <w:lang w:eastAsia="zh-CN"/>
        </w:rPr>
        <w:t>询比</w:t>
      </w:r>
      <w:r>
        <w:rPr>
          <w:rFonts w:hint="eastAsia" w:ascii="宋体" w:hAnsi="宋体" w:eastAsia="宋体"/>
          <w:color w:val="000000"/>
          <w:highlight w:val="none"/>
        </w:rPr>
        <w:t>文件。</w:t>
      </w:r>
    </w:p>
    <w:p w14:paraId="4618B03C">
      <w:pPr>
        <w:tabs>
          <w:tab w:val="left" w:pos="993"/>
        </w:tabs>
        <w:wordWrap w:val="0"/>
        <w:adjustRightInd w:val="0"/>
        <w:snapToGrid w:val="0"/>
        <w:spacing w:line="440" w:lineRule="exact"/>
        <w:ind w:firstLine="424" w:firstLineChars="202"/>
        <w:rPr>
          <w:rFonts w:ascii="宋体" w:hAnsi="宋体" w:eastAsia="宋体"/>
          <w:color w:val="000000"/>
          <w:highlight w:val="none"/>
        </w:rPr>
      </w:pPr>
      <w:r>
        <w:rPr>
          <w:rFonts w:hint="eastAsia" w:ascii="宋体" w:hAnsi="宋体" w:eastAsia="宋体"/>
          <w:color w:val="000000"/>
          <w:highlight w:val="none"/>
        </w:rPr>
        <w:t>7.2 CA证书办理</w:t>
      </w:r>
    </w:p>
    <w:p w14:paraId="1CA03ED1">
      <w:pPr>
        <w:widowControl w:val="0"/>
        <w:wordWrap w:val="0"/>
        <w:adjustRightInd w:val="0"/>
        <w:snapToGrid w:val="0"/>
        <w:spacing w:line="440" w:lineRule="exact"/>
        <w:ind w:firstLine="432" w:firstLineChars="202"/>
        <w:jc w:val="both"/>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color w:val="000000"/>
          <w:kern w:val="2"/>
          <w:sz w:val="21"/>
          <w:szCs w:val="21"/>
          <w:highlight w:val="none"/>
          <w:lang w:val="en-US" w:eastAsia="zh-CN" w:bidi="ar-SA"/>
        </w:rPr>
        <w:t>详见</w:t>
      </w:r>
      <w:r>
        <w:rPr>
          <w:rFonts w:hint="eastAsia" w:ascii="Times New Roman" w:hAnsi="Times New Roman" w:eastAsia="宋体" w:cs="Times New Roman"/>
          <w:color w:val="000000"/>
          <w:kern w:val="2"/>
          <w:sz w:val="21"/>
          <w:szCs w:val="24"/>
          <w:highlight w:val="none"/>
          <w:lang w:val="en-US" w:eastAsia="zh-CN" w:bidi="ar-SA"/>
        </w:rPr>
        <w:t>中国电信阳光采购网首页</w:t>
      </w:r>
      <w:r>
        <w:rPr>
          <w:rFonts w:hint="eastAsia" w:ascii="宋体" w:hAnsi="宋体" w:eastAsia="宋体" w:cs="Times New Roman"/>
          <w:color w:val="000000"/>
          <w:kern w:val="2"/>
          <w:sz w:val="21"/>
          <w:szCs w:val="24"/>
          <w:highlight w:val="none"/>
          <w:lang w:val="en-US" w:eastAsia="zh-CN" w:bidi="ar-SA"/>
        </w:rPr>
        <w:t>“操作指引</w:t>
      </w:r>
      <w:r>
        <w:rPr>
          <w:rFonts w:ascii="宋体" w:hAnsi="宋体" w:eastAsia="宋体" w:cs="Times New Roman"/>
          <w:color w:val="000000"/>
          <w:kern w:val="2"/>
          <w:sz w:val="21"/>
          <w:szCs w:val="24"/>
          <w:highlight w:val="none"/>
          <w:lang w:val="en-US" w:eastAsia="zh-CN" w:bidi="ar-SA"/>
        </w:rPr>
        <w:t>-CA办理</w:t>
      </w:r>
      <w:r>
        <w:rPr>
          <w:rFonts w:hint="eastAsia" w:ascii="宋体" w:hAnsi="宋体" w:eastAsia="宋体" w:cs="Times New Roman"/>
          <w:color w:val="000000"/>
          <w:kern w:val="2"/>
          <w:sz w:val="21"/>
          <w:szCs w:val="24"/>
          <w:highlight w:val="none"/>
          <w:lang w:val="en-US" w:eastAsia="zh-CN" w:bidi="ar-SA"/>
        </w:rPr>
        <w:t>”。</w:t>
      </w:r>
    </w:p>
    <w:p w14:paraId="2EBF7AA9">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7.3</w:t>
      </w:r>
      <w:r>
        <w:rPr>
          <w:rFonts w:ascii="宋体" w:hAnsi="宋体" w:eastAsia="宋体" w:cs="宋体"/>
          <w:color w:val="000000"/>
          <w:kern w:val="0"/>
          <w:sz w:val="21"/>
          <w:szCs w:val="21"/>
          <w:highlight w:val="none"/>
          <w:lang w:val="en-US" w:eastAsia="zh-CN" w:bidi="ar-SA"/>
        </w:rPr>
        <w:t>技术支撑联系方式</w:t>
      </w:r>
    </w:p>
    <w:p w14:paraId="2A1CB466">
      <w:pPr>
        <w:widowControl w:val="0"/>
        <w:wordWrap w:val="0"/>
        <w:adjustRightInd w:val="0"/>
        <w:snapToGrid w:val="0"/>
        <w:spacing w:line="440" w:lineRule="exact"/>
        <w:ind w:left="2" w:firstLine="424" w:firstLineChars="202"/>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服务热线：</w:t>
      </w:r>
      <w:r>
        <w:rPr>
          <w:rFonts w:ascii="宋体" w:hAnsi="宋体" w:eastAsia="宋体" w:cs="宋体"/>
          <w:color w:val="000000"/>
          <w:kern w:val="0"/>
          <w:sz w:val="21"/>
          <w:szCs w:val="21"/>
          <w:highlight w:val="none"/>
          <w:lang w:val="en-US" w:eastAsia="zh-CN" w:bidi="ar-SA"/>
        </w:rPr>
        <w:t>010-56107929 /010-5610788</w:t>
      </w:r>
      <w:r>
        <w:rPr>
          <w:rFonts w:hint="eastAsia" w:ascii="宋体" w:hAnsi="宋体" w:eastAsia="宋体" w:cs="宋体"/>
          <w:color w:val="000000"/>
          <w:kern w:val="0"/>
          <w:sz w:val="21"/>
          <w:szCs w:val="21"/>
          <w:highlight w:val="none"/>
          <w:lang w:val="en-US" w:eastAsia="zh-CN" w:bidi="ar-SA"/>
        </w:rPr>
        <w:t>0</w:t>
      </w:r>
    </w:p>
    <w:p w14:paraId="01E3E9B1">
      <w:pPr>
        <w:widowControl w:val="0"/>
        <w:adjustRightInd w:val="0"/>
        <w:snapToGrid w:val="0"/>
        <w:spacing w:line="440" w:lineRule="exact"/>
        <w:ind w:left="422" w:firstLine="0" w:firstLineChars="0"/>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服务邮箱：</w:t>
      </w:r>
      <w:r>
        <w:rPr>
          <w:rFonts w:ascii="宋体" w:hAnsi="宋体" w:eastAsia="宋体" w:cs="宋体"/>
          <w:color w:val="000000"/>
          <w:kern w:val="0"/>
          <w:sz w:val="21"/>
          <w:szCs w:val="21"/>
          <w:highlight w:val="none"/>
          <w:lang w:val="en-US" w:eastAsia="zh-CN" w:bidi="ar-SA"/>
        </w:rPr>
        <w:t>zb_support@chinatelecom.cn</w:t>
      </w:r>
      <w:r>
        <w:rPr>
          <w:rFonts w:hint="eastAsia" w:ascii="宋体" w:hAnsi="宋体" w:eastAsia="宋体" w:cs="宋体"/>
          <w:color w:val="000000"/>
          <w:kern w:val="0"/>
          <w:sz w:val="21"/>
          <w:szCs w:val="21"/>
          <w:highlight w:val="none"/>
          <w:lang w:val="en-US" w:eastAsia="zh-CN" w:bidi="ar-SA"/>
        </w:rPr>
        <w:t>（电子采购系统技术支撑）</w:t>
      </w:r>
    </w:p>
    <w:p w14:paraId="72C1D824">
      <w:pPr>
        <w:widowControl w:val="0"/>
        <w:wordWrap w:val="0"/>
        <w:adjustRightInd w:val="0"/>
        <w:snapToGrid w:val="0"/>
        <w:spacing w:line="440" w:lineRule="exact"/>
        <w:ind w:firstLine="1470" w:firstLineChars="700"/>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ctsc@chinatelecom.cn（CA证书办理技术支撑）</w:t>
      </w:r>
    </w:p>
    <w:p w14:paraId="30D246C3">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8.发布公告的媒介</w:t>
      </w:r>
    </w:p>
    <w:p w14:paraId="6F80E4AC">
      <w:pPr>
        <w:widowControl w:val="0"/>
        <w:wordWrap w:val="0"/>
        <w:adjustRightInd w:val="0"/>
        <w:snapToGrid w:val="0"/>
        <w:spacing w:line="440" w:lineRule="exact"/>
        <w:ind w:left="2" w:firstLine="424" w:firstLineChars="202"/>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1812F2A7">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9.联系及异议接收方式</w:t>
      </w:r>
    </w:p>
    <w:p w14:paraId="6257E1BE">
      <w:pPr>
        <w:spacing w:line="360" w:lineRule="auto"/>
        <w:rPr>
          <w:rFonts w:ascii="宋体" w:hAnsi="宋体"/>
          <w:color w:val="000000"/>
          <w:highlight w:val="none"/>
        </w:rPr>
      </w:pPr>
      <w:r>
        <w:rPr>
          <w:rFonts w:ascii="宋体" w:hAnsi="宋体" w:eastAsia="宋体"/>
          <w:color w:val="000000"/>
          <w:highlight w:val="none"/>
        </w:rPr>
        <w:t>9.1</w:t>
      </w:r>
      <w:r>
        <w:rPr>
          <w:rFonts w:hint="eastAsia" w:ascii="宋体" w:hAnsi="宋体" w:eastAsia="宋体"/>
          <w:color w:val="000000"/>
          <w:highlight w:val="none"/>
        </w:rPr>
        <w:t>联系方式</w:t>
      </w:r>
    </w:p>
    <w:p w14:paraId="01B8D930">
      <w:pPr>
        <w:spacing w:line="360" w:lineRule="auto"/>
        <w:rPr>
          <w:rFonts w:ascii="宋体" w:hAnsi="宋体" w:cs="宋体"/>
          <w:color w:val="000000"/>
          <w:highlight w:val="none"/>
        </w:rPr>
      </w:pPr>
      <w:r>
        <w:rPr>
          <w:rFonts w:hint="eastAsia" w:ascii="Times New Roman" w:eastAsia="宋体"/>
          <w:color w:val="000000"/>
          <w:highlight w:val="none"/>
          <w:lang w:val="en-US" w:eastAsia="zh-CN"/>
        </w:rPr>
        <w:t>采</w:t>
      </w:r>
      <w:r>
        <w:rPr>
          <w:rFonts w:hint="eastAsia" w:ascii="宋体" w:hAnsi="宋体"/>
          <w:color w:val="000000"/>
          <w:highlight w:val="none"/>
        </w:rPr>
        <w:t xml:space="preserve"> </w:t>
      </w:r>
      <w:r>
        <w:rPr>
          <w:rFonts w:hint="eastAsia" w:ascii="宋体" w:hAnsi="宋体"/>
          <w:color w:val="000000"/>
          <w:highlight w:val="none"/>
          <w:lang w:val="en-US" w:eastAsia="zh-CN"/>
        </w:rPr>
        <w:t>购</w:t>
      </w:r>
      <w:r>
        <w:rPr>
          <w:rFonts w:hint="eastAsia" w:ascii="宋体" w:hAnsi="宋体"/>
          <w:color w:val="000000"/>
          <w:highlight w:val="none"/>
        </w:rPr>
        <w:t xml:space="preserve"> 人：</w:t>
      </w:r>
      <w:r>
        <w:rPr>
          <w:rFonts w:hint="eastAsia" w:ascii="宋体" w:hAnsi="宋体" w:cs="宋体"/>
          <w:color w:val="000000"/>
          <w:highlight w:val="none"/>
          <w:lang w:eastAsia="zh-CN" w:bidi="ar"/>
        </w:rPr>
        <w:t>【</w:t>
      </w:r>
      <w:r>
        <w:rPr>
          <w:rFonts w:hint="eastAsia" w:ascii="宋体" w:hAnsi="宋体" w:cs="宋体"/>
          <w:color w:val="000000"/>
          <w:highlight w:val="none"/>
          <w:lang w:bidi="ar"/>
        </w:rPr>
        <w:t>中国电信股份有限公司泉州分公司</w:t>
      </w:r>
      <w:r>
        <w:rPr>
          <w:rFonts w:hint="eastAsia" w:ascii="宋体" w:hAnsi="宋体" w:cs="宋体"/>
          <w:color w:val="000000"/>
          <w:highlight w:val="none"/>
          <w:lang w:eastAsia="zh-CN" w:bidi="ar"/>
        </w:rPr>
        <w:t>】</w:t>
      </w:r>
    </w:p>
    <w:p w14:paraId="3BBFF7CB">
      <w:pPr>
        <w:spacing w:line="360" w:lineRule="auto"/>
        <w:rPr>
          <w:rFonts w:ascii="宋体" w:hAnsi="宋体" w:cs="宋体"/>
          <w:color w:val="000000"/>
          <w:highlight w:val="none"/>
        </w:rPr>
      </w:pPr>
      <w:r>
        <w:rPr>
          <w:rFonts w:hint="eastAsia" w:ascii="宋体" w:hAnsi="宋体" w:cs="宋体"/>
          <w:color w:val="000000"/>
          <w:highlight w:val="none"/>
          <w:lang w:bidi="ar"/>
        </w:rPr>
        <w:t>地    址：</w:t>
      </w:r>
      <w:r>
        <w:rPr>
          <w:rFonts w:hint="eastAsia" w:ascii="宋体" w:hAnsi="宋体" w:cs="宋体"/>
          <w:color w:val="000000"/>
          <w:highlight w:val="none"/>
          <w:lang w:eastAsia="zh-CN"/>
        </w:rPr>
        <w:t>【泉州市丰泽区刺桐路电信大楼】</w:t>
      </w:r>
    </w:p>
    <w:p w14:paraId="71B168DA">
      <w:pPr>
        <w:spacing w:line="360" w:lineRule="auto"/>
        <w:rPr>
          <w:rFonts w:ascii="宋体" w:hAnsi="宋体"/>
          <w:color w:val="000000"/>
          <w:highlight w:val="none"/>
        </w:rPr>
      </w:pPr>
      <w:r>
        <w:rPr>
          <w:rFonts w:hint="eastAsia" w:ascii="宋体" w:hAnsi="宋体" w:cs="宋体"/>
          <w:color w:val="000000"/>
          <w:highlight w:val="none"/>
          <w:lang w:bidi="ar"/>
        </w:rPr>
        <w:t>邮    编：</w:t>
      </w:r>
      <w:r>
        <w:rPr>
          <w:rFonts w:hint="eastAsia" w:ascii="宋体" w:hAnsi="宋体" w:cs="宋体"/>
          <w:color w:val="000000"/>
          <w:highlight w:val="none"/>
          <w:lang w:eastAsia="zh-CN" w:bidi="ar"/>
        </w:rPr>
        <w:t>【</w:t>
      </w:r>
      <w:r>
        <w:rPr>
          <w:rFonts w:hint="eastAsia" w:ascii="宋体" w:hAnsi="宋体" w:cs="宋体"/>
          <w:color w:val="000000"/>
          <w:highlight w:val="none"/>
          <w:lang w:bidi="ar"/>
        </w:rPr>
        <w:t>362000</w:t>
      </w:r>
      <w:r>
        <w:rPr>
          <w:rFonts w:hint="eastAsia" w:ascii="宋体" w:hAnsi="宋体" w:cs="宋体"/>
          <w:color w:val="000000"/>
          <w:highlight w:val="none"/>
          <w:lang w:eastAsia="zh-CN" w:bidi="ar"/>
        </w:rPr>
        <w:t>】</w:t>
      </w:r>
    </w:p>
    <w:p w14:paraId="543D2594">
      <w:pPr>
        <w:spacing w:line="400" w:lineRule="exact"/>
        <w:rPr>
          <w:rFonts w:ascii="宋体" w:hAnsi="宋体" w:cs="Times New Roman"/>
          <w:kern w:val="0"/>
          <w:szCs w:val="21"/>
          <w:lang w:val="zh-CN"/>
        </w:rPr>
      </w:pPr>
      <w:r>
        <w:rPr>
          <w:rFonts w:hint="eastAsia" w:ascii="宋体" w:hAnsi="宋体" w:eastAsia="宋体" w:cs="宋体"/>
          <w:color w:val="000000"/>
          <w:highlight w:val="none"/>
          <w:lang w:bidi="ar"/>
        </w:rPr>
        <w:t>联</w:t>
      </w:r>
      <w:r>
        <w:rPr>
          <w:rFonts w:hint="eastAsia" w:ascii="宋体" w:hAnsi="宋体" w:eastAsia="宋体" w:cs="宋体"/>
          <w:color w:val="000000"/>
          <w:highlight w:val="none"/>
          <w:lang w:val="en-US" w:eastAsia="zh-CN" w:bidi="ar"/>
        </w:rPr>
        <w:t xml:space="preserve"> </w:t>
      </w:r>
      <w:r>
        <w:rPr>
          <w:rFonts w:hint="eastAsia" w:ascii="宋体" w:hAnsi="宋体" w:eastAsia="宋体" w:cs="宋体"/>
          <w:color w:val="000000"/>
          <w:highlight w:val="none"/>
          <w:lang w:bidi="ar"/>
        </w:rPr>
        <w:t>系</w:t>
      </w:r>
      <w:r>
        <w:rPr>
          <w:rFonts w:hint="eastAsia" w:ascii="宋体" w:hAnsi="宋体" w:eastAsia="宋体" w:cs="宋体"/>
          <w:color w:val="000000"/>
          <w:highlight w:val="none"/>
          <w:lang w:val="en-US" w:eastAsia="zh-CN" w:bidi="ar"/>
        </w:rPr>
        <w:t xml:space="preserve"> </w:t>
      </w:r>
      <w:r>
        <w:rPr>
          <w:rFonts w:hint="eastAsia" w:ascii="宋体" w:hAnsi="宋体" w:cs="宋体"/>
          <w:color w:val="000000"/>
          <w:highlight w:val="none"/>
          <w:lang w:bidi="ar"/>
        </w:rPr>
        <w:t>人：</w:t>
      </w:r>
      <w:r>
        <w:rPr>
          <w:rFonts w:hint="eastAsia" w:ascii="宋体" w:hAnsi="宋体" w:cs="宋体"/>
          <w:color w:val="000000"/>
          <w:highlight w:val="none"/>
          <w:lang w:eastAsia="zh-CN" w:bidi="ar"/>
        </w:rPr>
        <w:t>【</w:t>
      </w:r>
      <w:r>
        <w:rPr>
          <w:rFonts w:hint="eastAsia" w:ascii="宋体" w:hAnsi="宋体" w:cs="Times New Roman"/>
          <w:kern w:val="0"/>
          <w:szCs w:val="21"/>
          <w:lang w:val="en-US" w:eastAsia="zh-CN"/>
        </w:rPr>
        <w:t>许</w:t>
      </w:r>
      <w:r>
        <w:rPr>
          <w:rFonts w:hint="eastAsia" w:ascii="宋体" w:hAnsi="宋体" w:cs="Times New Roman"/>
          <w:kern w:val="0"/>
          <w:szCs w:val="21"/>
          <w:lang w:val="zh-CN"/>
        </w:rPr>
        <w:t>先生】</w:t>
      </w:r>
    </w:p>
    <w:p w14:paraId="3D468EFE">
      <w:pPr>
        <w:spacing w:line="360" w:lineRule="auto"/>
        <w:rPr>
          <w:rFonts w:ascii="宋体" w:hAnsi="宋体"/>
          <w:color w:val="000000"/>
          <w:highlight w:val="none"/>
          <w:u w:val="single"/>
        </w:rPr>
      </w:pPr>
      <w:r>
        <w:rPr>
          <w:rFonts w:hint="eastAsia" w:ascii="宋体" w:hAnsi="宋体" w:cs="Times New Roman"/>
          <w:kern w:val="0"/>
          <w:szCs w:val="21"/>
          <w:lang w:val="zh-CN"/>
        </w:rPr>
        <w:t>电    话：【</w:t>
      </w:r>
      <w:r>
        <w:rPr>
          <w:rFonts w:ascii="宋体" w:hAnsi="宋体" w:cs="Times New Roman"/>
          <w:u w:val="single"/>
        </w:rPr>
        <w:t>1</w:t>
      </w:r>
      <w:r>
        <w:rPr>
          <w:rFonts w:hint="eastAsia" w:ascii="宋体" w:hAnsi="宋体" w:cs="Times New Roman"/>
          <w:u w:val="single"/>
        </w:rPr>
        <w:t>89</w:t>
      </w:r>
      <w:r>
        <w:rPr>
          <w:rFonts w:hint="eastAsia" w:ascii="宋体" w:hAnsi="宋体" w:cs="Times New Roman"/>
          <w:u w:val="single"/>
          <w:lang w:val="en-US" w:eastAsia="zh-CN"/>
        </w:rPr>
        <w:t>65760101</w:t>
      </w:r>
      <w:r>
        <w:rPr>
          <w:rFonts w:hint="eastAsia" w:ascii="宋体" w:hAnsi="宋体" w:eastAsia="宋体" w:cs="宋体"/>
          <w:color w:val="000000"/>
          <w:highlight w:val="none"/>
          <w:lang w:val="en-US" w:eastAsia="zh-CN" w:bidi="ar"/>
        </w:rPr>
        <w:t>】</w:t>
      </w:r>
    </w:p>
    <w:p w14:paraId="3C9298FD">
      <w:pPr>
        <w:spacing w:line="360" w:lineRule="auto"/>
        <w:rPr>
          <w:rFonts w:hint="eastAsia" w:ascii="宋体" w:hAnsi="宋体" w:eastAsia="宋体"/>
          <w:color w:val="000000"/>
          <w:highlight w:val="none"/>
          <w:lang w:eastAsia="zh-CN"/>
        </w:rPr>
      </w:pPr>
      <w:r>
        <w:rPr>
          <w:rFonts w:hint="eastAsia" w:ascii="宋体" w:hAnsi="宋体"/>
          <w:color w:val="000000"/>
          <w:highlight w:val="none"/>
          <w:lang w:eastAsia="zh-CN"/>
        </w:rPr>
        <w:t>采购代理机构</w:t>
      </w:r>
      <w:r>
        <w:rPr>
          <w:rFonts w:hint="eastAsia" w:ascii="宋体" w:hAnsi="宋体"/>
          <w:color w:val="000000"/>
          <w:highlight w:val="none"/>
        </w:rPr>
        <w:t>：</w:t>
      </w:r>
      <w:r>
        <w:rPr>
          <w:rFonts w:hint="eastAsia" w:ascii="宋体" w:hAnsi="宋体"/>
          <w:color w:val="000000"/>
          <w:szCs w:val="21"/>
          <w:highlight w:val="none"/>
          <w:lang w:eastAsia="zh-CN"/>
        </w:rPr>
        <w:t>福建省中通通信有限公司</w:t>
      </w:r>
    </w:p>
    <w:p w14:paraId="3243D853">
      <w:pPr>
        <w:spacing w:line="360" w:lineRule="auto"/>
        <w:rPr>
          <w:rFonts w:ascii="宋体" w:hAnsi="宋体"/>
          <w:color w:val="000000"/>
          <w:highlight w:val="none"/>
        </w:rPr>
      </w:pPr>
      <w:r>
        <w:rPr>
          <w:rFonts w:hint="eastAsia" w:ascii="宋体" w:hAnsi="宋体"/>
          <w:color w:val="000000"/>
          <w:highlight w:val="none"/>
        </w:rPr>
        <w:t>地    址：</w:t>
      </w:r>
      <w:r>
        <w:rPr>
          <w:rFonts w:hint="eastAsia" w:ascii="宋体" w:hAnsi="宋体"/>
          <w:color w:val="000000"/>
          <w:szCs w:val="21"/>
          <w:highlight w:val="none"/>
        </w:rPr>
        <w:t>福州市仓山区信平路10号</w:t>
      </w:r>
    </w:p>
    <w:p w14:paraId="7DA34B40">
      <w:pPr>
        <w:spacing w:line="360" w:lineRule="auto"/>
        <w:rPr>
          <w:rFonts w:ascii="宋体" w:hAnsi="宋体"/>
          <w:color w:val="000000"/>
          <w:highlight w:val="none"/>
        </w:rPr>
      </w:pPr>
      <w:r>
        <w:rPr>
          <w:rFonts w:hint="eastAsia" w:ascii="宋体" w:hAnsi="宋体"/>
          <w:color w:val="000000"/>
          <w:highlight w:val="none"/>
        </w:rPr>
        <w:t>邮    编：350007</w:t>
      </w:r>
    </w:p>
    <w:p w14:paraId="327D1403">
      <w:pPr>
        <w:spacing w:line="360" w:lineRule="auto"/>
        <w:rPr>
          <w:rFonts w:hint="eastAsia" w:ascii="宋体" w:hAnsi="宋体"/>
          <w:color w:val="000000"/>
          <w:szCs w:val="21"/>
          <w:highlight w:val="none"/>
        </w:rPr>
      </w:pPr>
      <w:r>
        <w:rPr>
          <w:rFonts w:hint="eastAsia" w:ascii="宋体" w:hAnsi="宋体"/>
          <w:color w:val="000000"/>
          <w:szCs w:val="21"/>
          <w:highlight w:val="none"/>
        </w:rPr>
        <w:t>项目负责人</w:t>
      </w:r>
      <w:r>
        <w:rPr>
          <w:rFonts w:hint="eastAsia" w:ascii="宋体" w:hAnsi="宋体"/>
          <w:color w:val="000000"/>
          <w:szCs w:val="21"/>
          <w:highlight w:val="none"/>
          <w:lang w:val="en-US" w:eastAsia="zh-CN"/>
        </w:rPr>
        <w:t>1</w:t>
      </w:r>
      <w:r>
        <w:rPr>
          <w:rFonts w:hint="eastAsia" w:ascii="宋体" w:hAnsi="宋体"/>
          <w:color w:val="000000"/>
          <w:szCs w:val="21"/>
          <w:highlight w:val="none"/>
        </w:rPr>
        <w:t>：【蒋恭楷】 电话：【</w:t>
      </w:r>
      <w:r>
        <w:rPr>
          <w:rFonts w:hint="eastAsia" w:ascii="宋体" w:hAnsi="宋体"/>
          <w:color w:val="000000"/>
          <w:szCs w:val="21"/>
          <w:highlight w:val="none"/>
          <w:lang w:eastAsia="zh-CN"/>
        </w:rPr>
        <w:t>19905958001</w:t>
      </w:r>
      <w:r>
        <w:rPr>
          <w:rFonts w:hint="eastAsia" w:ascii="宋体" w:hAnsi="宋体"/>
          <w:color w:val="000000"/>
          <w:szCs w:val="21"/>
          <w:highlight w:val="none"/>
        </w:rPr>
        <w:t>】电子邮箱：【</w:t>
      </w:r>
      <w:r>
        <w:rPr>
          <w:color w:val="000000"/>
          <w:highlight w:val="none"/>
        </w:rPr>
        <w:fldChar w:fldCharType="begin"/>
      </w:r>
      <w:r>
        <w:rPr>
          <w:color w:val="000000"/>
          <w:highlight w:val="none"/>
        </w:rPr>
        <w:instrText xml:space="preserve"> HYPERLINK "mailto:jianggongkai@chinaccs.cn】" </w:instrText>
      </w:r>
      <w:r>
        <w:rPr>
          <w:color w:val="000000"/>
          <w:highlight w:val="none"/>
        </w:rPr>
        <w:fldChar w:fldCharType="separate"/>
      </w:r>
      <w:r>
        <w:rPr>
          <w:rFonts w:hint="eastAsia" w:ascii="宋体" w:hAnsi="宋体"/>
          <w:color w:val="000000"/>
          <w:szCs w:val="21"/>
          <w:highlight w:val="none"/>
        </w:rPr>
        <w:t>jianggongkai@chinaccs.cn】</w:t>
      </w:r>
      <w:r>
        <w:rPr>
          <w:rFonts w:hint="eastAsia" w:ascii="宋体" w:hAnsi="宋体"/>
          <w:color w:val="000000"/>
          <w:szCs w:val="21"/>
          <w:highlight w:val="none"/>
        </w:rPr>
        <w:fldChar w:fldCharType="end"/>
      </w:r>
    </w:p>
    <w:p w14:paraId="3FF0E2F2">
      <w:pPr>
        <w:spacing w:line="360" w:lineRule="auto"/>
        <w:rPr>
          <w:rFonts w:hint="eastAsia" w:ascii="宋体" w:hAnsi="宋体"/>
          <w:color w:val="000000"/>
          <w:szCs w:val="21"/>
          <w:highlight w:val="none"/>
        </w:rPr>
      </w:pPr>
      <w:r>
        <w:rPr>
          <w:rFonts w:hint="eastAsia" w:ascii="宋体" w:hAnsi="宋体"/>
          <w:color w:val="000000"/>
          <w:szCs w:val="21"/>
          <w:highlight w:val="none"/>
        </w:rPr>
        <w:t>项目负责人</w:t>
      </w:r>
      <w:r>
        <w:rPr>
          <w:rFonts w:hint="eastAsia" w:ascii="宋体" w:hAnsi="宋体"/>
          <w:color w:val="000000"/>
          <w:szCs w:val="21"/>
          <w:highlight w:val="none"/>
          <w:lang w:val="en-US" w:eastAsia="zh-CN"/>
        </w:rPr>
        <w:t>2：【庄灿扬</w:t>
      </w:r>
      <w:r>
        <w:rPr>
          <w:rFonts w:hint="eastAsia" w:ascii="宋体" w:hAnsi="宋体"/>
          <w:color w:val="000000"/>
          <w:szCs w:val="21"/>
          <w:highlight w:val="none"/>
        </w:rPr>
        <w:t>】 电话：【</w:t>
      </w:r>
      <w:r>
        <w:rPr>
          <w:rFonts w:hint="eastAsia" w:ascii="宋体" w:hAnsi="宋体"/>
          <w:color w:val="000000"/>
          <w:szCs w:val="21"/>
          <w:highlight w:val="none"/>
          <w:lang w:val="en-US" w:eastAsia="zh-CN"/>
        </w:rPr>
        <w:t>15392275666</w:t>
      </w:r>
      <w:r>
        <w:rPr>
          <w:rFonts w:hint="eastAsia" w:ascii="宋体" w:hAnsi="宋体"/>
          <w:color w:val="000000"/>
          <w:szCs w:val="21"/>
          <w:highlight w:val="none"/>
        </w:rPr>
        <w:t>】</w:t>
      </w:r>
    </w:p>
    <w:p w14:paraId="58187846">
      <w:pPr>
        <w:spacing w:line="360" w:lineRule="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项目负责人3：【葛利清】</w:t>
      </w:r>
    </w:p>
    <w:p w14:paraId="29858708">
      <w:pPr>
        <w:spacing w:line="360" w:lineRule="auto"/>
        <w:rPr>
          <w:rFonts w:ascii="宋体" w:hAnsi="宋体" w:eastAsia="宋体"/>
          <w:color w:val="000000"/>
          <w:highlight w:val="none"/>
        </w:rPr>
      </w:pPr>
      <w:r>
        <w:rPr>
          <w:rFonts w:hint="eastAsia" w:ascii="宋体" w:hAnsi="宋体" w:eastAsia="宋体"/>
          <w:color w:val="000000"/>
          <w:highlight w:val="none"/>
        </w:rPr>
        <w:t>9.2异议接收方式</w:t>
      </w:r>
    </w:p>
    <w:p w14:paraId="5326CE21">
      <w:pPr>
        <w:widowControl w:val="0"/>
        <w:wordWrap w:val="0"/>
        <w:spacing w:line="360" w:lineRule="auto"/>
        <w:ind w:firstLine="424" w:firstLineChars="202"/>
        <w:jc w:val="both"/>
        <w:rPr>
          <w:rFonts w:ascii="宋体" w:hAnsi="宋体" w:eastAsia="宋体" w:cs="Times New Roman"/>
          <w:color w:val="000000"/>
          <w:kern w:val="2"/>
          <w:sz w:val="21"/>
          <w:szCs w:val="20"/>
          <w:highlight w:val="none"/>
          <w:lang w:val="en-US" w:eastAsia="zh-CN" w:bidi="ar-SA"/>
        </w:rPr>
      </w:pPr>
      <w:r>
        <w:rPr>
          <w:rFonts w:hint="eastAsia" w:ascii="宋体" w:hAnsi="宋体" w:eastAsia="宋体" w:cs="Times New Roman"/>
          <w:color w:val="000000"/>
          <w:kern w:val="2"/>
          <w:sz w:val="21"/>
          <w:szCs w:val="20"/>
          <w:highlight w:val="none"/>
          <w:lang w:val="en-US" w:eastAsia="zh-CN" w:bidi="ar-SA"/>
        </w:rPr>
        <w:t>登录</w:t>
      </w:r>
      <w:r>
        <w:rPr>
          <w:rFonts w:ascii="Times New Roman" w:hAnsi="Times New Roman" w:eastAsia="宋体" w:cs="Times New Roman"/>
          <w:color w:val="000000"/>
          <w:kern w:val="2"/>
          <w:sz w:val="21"/>
          <w:szCs w:val="20"/>
          <w:highlight w:val="none"/>
          <w:lang w:val="en-US" w:eastAsia="zh-CN" w:bidi="ar-SA"/>
        </w:rPr>
        <w:t>中国电信阳光采购网</w:t>
      </w:r>
      <w:r>
        <w:rPr>
          <w:rFonts w:hint="eastAsia" w:ascii="Times New Roman" w:hAnsi="Times New Roman" w:eastAsia="宋体" w:cs="Times New Roman"/>
          <w:color w:val="000000"/>
          <w:kern w:val="2"/>
          <w:sz w:val="21"/>
          <w:szCs w:val="20"/>
          <w:highlight w:val="none"/>
          <w:lang w:val="en-US" w:eastAsia="zh-CN" w:bidi="ar-SA"/>
        </w:rPr>
        <w:t>（</w:t>
      </w:r>
      <w:r>
        <w:rPr>
          <w:rFonts w:hint="eastAsia" w:ascii="宋体" w:hAnsi="宋体" w:eastAsia="宋体" w:cs="Times New Roman"/>
          <w:color w:val="000000"/>
          <w:kern w:val="2"/>
          <w:sz w:val="21"/>
          <w:szCs w:val="20"/>
          <w:highlight w:val="none"/>
          <w:lang w:val="en-US" w:eastAsia="zh-CN" w:bidi="ar-SA"/>
        </w:rPr>
        <w:t>https://caigou.chinatelecom.com.cn</w:t>
      </w:r>
      <w:r>
        <w:rPr>
          <w:rFonts w:hint="eastAsia" w:ascii="Times New Roman" w:hAnsi="Times New Roman" w:eastAsia="宋体" w:cs="Times New Roman"/>
          <w:color w:val="000000"/>
          <w:kern w:val="2"/>
          <w:sz w:val="21"/>
          <w:szCs w:val="20"/>
          <w:highlight w:val="none"/>
          <w:lang w:val="en-US" w:eastAsia="zh-CN" w:bidi="ar-SA"/>
        </w:rPr>
        <w:t>）</w:t>
      </w:r>
      <w:r>
        <w:rPr>
          <w:rFonts w:hint="eastAsia" w:ascii="宋体" w:hAnsi="宋体" w:eastAsia="宋体" w:cs="Times New Roman"/>
          <w:color w:val="000000"/>
          <w:kern w:val="2"/>
          <w:sz w:val="21"/>
          <w:szCs w:val="20"/>
          <w:highlight w:val="none"/>
          <w:lang w:val="en-US" w:eastAsia="zh-CN" w:bidi="ar-SA"/>
        </w:rPr>
        <w:t>后，通过“招投标-采购异议-提出异议”模块提出。</w:t>
      </w:r>
    </w:p>
    <w:p w14:paraId="161205EF">
      <w:pPr>
        <w:adjustRightInd w:val="0"/>
        <w:snapToGrid w:val="0"/>
        <w:spacing w:line="360" w:lineRule="auto"/>
        <w:rPr>
          <w:rFonts w:ascii="宋体" w:hAnsi="宋体" w:eastAsia="宋体"/>
          <w:color w:val="000000"/>
          <w:highlight w:val="none"/>
        </w:rPr>
      </w:pPr>
      <w:r>
        <w:rPr>
          <w:rFonts w:hint="eastAsia" w:ascii="宋体" w:hAnsi="宋体"/>
          <w:b/>
          <w:color w:val="000000"/>
          <w:szCs w:val="21"/>
          <w:highlight w:val="none"/>
        </w:rPr>
        <w:t>10.纸质保函、保险递交地点（如有）</w:t>
      </w:r>
    </w:p>
    <w:p w14:paraId="6C68BF16">
      <w:pPr>
        <w:widowControl w:val="0"/>
        <w:wordWrap w:val="0"/>
        <w:spacing w:line="360" w:lineRule="auto"/>
        <w:ind w:firstLine="420" w:firstLineChars="200"/>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纸质保函、保险原件应作为响应文件在响应截止时间前</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color w:val="000000"/>
          <w:kern w:val="2"/>
          <w:sz w:val="21"/>
          <w:szCs w:val="21"/>
          <w:highlight w:val="none"/>
          <w:lang w:val="en-US" w:eastAsia="zh-CN" w:bidi="ar-SA"/>
        </w:rPr>
        <w:t>提交到指定地点：【</w:t>
      </w:r>
      <w:r>
        <w:rPr>
          <w:rFonts w:hint="eastAsia" w:ascii="宋体" w:hAnsi="宋体" w:eastAsia="宋体" w:cs="宋体"/>
          <w:b/>
          <w:bCs/>
          <w:color w:val="000000"/>
          <w:kern w:val="2"/>
          <w:sz w:val="21"/>
          <w:szCs w:val="21"/>
          <w:highlight w:val="none"/>
          <w:lang w:val="en-US" w:eastAsia="zh-CN" w:bidi="ar"/>
        </w:rPr>
        <w:t>福建省泉州市丰泽区宝洲街399号富翔上城2号楼2楼207室</w:t>
      </w:r>
      <w:r>
        <w:rPr>
          <w:rFonts w:hint="eastAsia" w:ascii="宋体" w:hAnsi="宋体" w:eastAsia="宋体" w:cs="宋体"/>
          <w:color w:val="000000"/>
          <w:kern w:val="2"/>
          <w:sz w:val="21"/>
          <w:szCs w:val="21"/>
          <w:highlight w:val="none"/>
          <w:lang w:val="en-US" w:eastAsia="zh-CN" w:bidi="ar-SA"/>
        </w:rPr>
        <w:t>】（采用线上开具的情况除外，如：电子保险）。</w:t>
      </w:r>
    </w:p>
    <w:p w14:paraId="4AE6679F">
      <w:pPr>
        <w:widowControl w:val="0"/>
        <w:wordWrap w:val="0"/>
        <w:spacing w:line="360" w:lineRule="auto"/>
        <w:ind w:firstLine="0" w:firstLineChars="0"/>
        <w:jc w:val="both"/>
        <w:rPr>
          <w:rFonts w:ascii="宋体" w:hAnsi="宋体" w:eastAsia="宋体" w:cs="Times New Roman"/>
          <w:color w:val="000000"/>
          <w:kern w:val="2"/>
          <w:sz w:val="21"/>
          <w:szCs w:val="20"/>
          <w:highlight w:val="none"/>
          <w:lang w:val="en-US" w:eastAsia="zh-CN" w:bidi="ar-SA"/>
        </w:rPr>
      </w:pPr>
    </w:p>
    <w:p w14:paraId="7D2DA9E9">
      <w:pPr>
        <w:spacing w:line="360" w:lineRule="auto"/>
        <w:ind w:right="489"/>
        <w:jc w:val="right"/>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采购代理机构</w:t>
      </w:r>
      <w:r>
        <w:rPr>
          <w:rFonts w:hint="eastAsia" w:ascii="宋体" w:hAnsi="宋体"/>
          <w:color w:val="000000"/>
          <w:szCs w:val="21"/>
          <w:highlight w:val="none"/>
        </w:rPr>
        <w:t>：</w:t>
      </w:r>
      <w:r>
        <w:rPr>
          <w:rFonts w:hint="eastAsia" w:ascii="宋体" w:hAnsi="宋体"/>
          <w:color w:val="000000"/>
          <w:szCs w:val="21"/>
          <w:highlight w:val="none"/>
          <w:lang w:eastAsia="zh-CN"/>
        </w:rPr>
        <w:t>福建省中通通信有限公司</w:t>
      </w:r>
    </w:p>
    <w:p w14:paraId="04E1DC77">
      <w:pPr>
        <w:pStyle w:val="53"/>
        <w:spacing w:line="400" w:lineRule="exact"/>
        <w:ind w:left="4620" w:leftChars="2200" w:firstLine="665" w:firstLineChars="317"/>
      </w:pPr>
      <w:r>
        <w:rPr>
          <w:rFonts w:hint="eastAsia" w:ascii="宋体" w:hAnsi="宋体" w:eastAsia="宋体" w:cs="Times New Roman"/>
          <w:color w:val="000000"/>
          <w:kern w:val="2"/>
          <w:sz w:val="21"/>
          <w:szCs w:val="21"/>
          <w:highlight w:val="none"/>
          <w:lang w:val="en-US" w:eastAsia="zh-CN" w:bidi="ar-SA"/>
        </w:rPr>
        <w:t xml:space="preserve">                         2025年03月25日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39397003"/>
    <w:rsid w:val="3B1914A8"/>
    <w:rsid w:val="41D56D7E"/>
    <w:rsid w:val="469B6C08"/>
    <w:rsid w:val="49C259A4"/>
    <w:rsid w:val="545700BE"/>
    <w:rsid w:val="56332705"/>
    <w:rsid w:val="57697197"/>
    <w:rsid w:val="58471CC0"/>
    <w:rsid w:val="592A7413"/>
    <w:rsid w:val="5A9721A8"/>
    <w:rsid w:val="5C5B2BF7"/>
    <w:rsid w:val="5D3B5446"/>
    <w:rsid w:val="616856F6"/>
    <w:rsid w:val="66A96147"/>
    <w:rsid w:val="6B9D0D31"/>
    <w:rsid w:val="6BDB3A77"/>
    <w:rsid w:val="6D162E36"/>
    <w:rsid w:val="6FF75861"/>
    <w:rsid w:val="71770A5A"/>
    <w:rsid w:val="73BC23E0"/>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2994</Words>
  <Characters>3532</Characters>
  <Lines>82</Lines>
  <Paragraphs>92</Paragraphs>
  <TotalTime>5</TotalTime>
  <ScaleCrop>false</ScaleCrop>
  <LinksUpToDate>false</LinksUpToDate>
  <CharactersWithSpaces>3589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2025-03-25T06:41:28Z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